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A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第三师图木舒克市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市场监督管理局核查处置和风险控制</w:t>
      </w:r>
    </w:p>
    <w:p w14:paraId="57EB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信息公示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第二期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40"/>
        <w:gridCol w:w="1230"/>
        <w:gridCol w:w="1080"/>
        <w:gridCol w:w="3413"/>
        <w:gridCol w:w="6329"/>
      </w:tblGrid>
      <w:tr w14:paraId="7A75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82" w:type="dxa"/>
            <w:vAlign w:val="center"/>
          </w:tcPr>
          <w:p w14:paraId="26664F96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6FDD9178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报告编号</w:t>
            </w:r>
          </w:p>
        </w:tc>
        <w:tc>
          <w:tcPr>
            <w:tcW w:w="1230" w:type="dxa"/>
            <w:vAlign w:val="center"/>
          </w:tcPr>
          <w:p w14:paraId="1E7B283F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不合格单位名称</w:t>
            </w:r>
          </w:p>
        </w:tc>
        <w:tc>
          <w:tcPr>
            <w:tcW w:w="1080" w:type="dxa"/>
            <w:vAlign w:val="center"/>
          </w:tcPr>
          <w:p w14:paraId="76933792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不合格产品名称</w:t>
            </w:r>
          </w:p>
        </w:tc>
        <w:tc>
          <w:tcPr>
            <w:tcW w:w="3413" w:type="dxa"/>
            <w:vAlign w:val="center"/>
          </w:tcPr>
          <w:p w14:paraId="5A904D34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不合格项目</w:t>
            </w:r>
          </w:p>
        </w:tc>
        <w:tc>
          <w:tcPr>
            <w:tcW w:w="6329" w:type="dxa"/>
            <w:vAlign w:val="center"/>
          </w:tcPr>
          <w:p w14:paraId="12F63320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核查处置及风险控制情况</w:t>
            </w:r>
          </w:p>
        </w:tc>
      </w:tr>
      <w:tr w14:paraId="6D98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1DF34FDB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67BFF553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DBJ25660300862400079</w:t>
            </w:r>
          </w:p>
        </w:tc>
        <w:tc>
          <w:tcPr>
            <w:tcW w:w="1230" w:type="dxa"/>
            <w:vAlign w:val="center"/>
          </w:tcPr>
          <w:p w14:paraId="6F66924E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图木舒克市莫合特热木综合商店</w:t>
            </w:r>
          </w:p>
        </w:tc>
        <w:tc>
          <w:tcPr>
            <w:tcW w:w="1080" w:type="dxa"/>
            <w:vAlign w:val="center"/>
          </w:tcPr>
          <w:p w14:paraId="6E1D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3413" w:type="dxa"/>
            <w:vAlign w:val="center"/>
          </w:tcPr>
          <w:p w14:paraId="6F17D5B7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经抽样检验，啶虫脒、噻虫胺项目不符合GB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29C853D4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  <w:tr w14:paraId="366A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4CAC2D5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 w14:paraId="1777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DBJ25660300862400069</w:t>
            </w:r>
          </w:p>
        </w:tc>
        <w:tc>
          <w:tcPr>
            <w:tcW w:w="1230" w:type="dxa"/>
            <w:vAlign w:val="center"/>
          </w:tcPr>
          <w:p w14:paraId="665DD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新疆唐王城文化旅游酒店管理有限公司</w:t>
            </w:r>
          </w:p>
        </w:tc>
        <w:tc>
          <w:tcPr>
            <w:tcW w:w="1080" w:type="dxa"/>
            <w:vAlign w:val="center"/>
          </w:tcPr>
          <w:p w14:paraId="63E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3413" w:type="dxa"/>
            <w:vAlign w:val="center"/>
          </w:tcPr>
          <w:p w14:paraId="4CA7189B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经抽样检验，噻虫嗪项目不符合GB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11C8A495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  <w:tr w14:paraId="6CE9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4469CA1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 w14:paraId="53A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DBJ25660300862400077</w:t>
            </w:r>
          </w:p>
        </w:tc>
        <w:tc>
          <w:tcPr>
            <w:tcW w:w="1230" w:type="dxa"/>
            <w:vAlign w:val="center"/>
          </w:tcPr>
          <w:p w14:paraId="2B4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图木舒克市博塔依拉克镇景兰调料店</w:t>
            </w:r>
          </w:p>
        </w:tc>
        <w:tc>
          <w:tcPr>
            <w:tcW w:w="1080" w:type="dxa"/>
            <w:vAlign w:val="center"/>
          </w:tcPr>
          <w:p w14:paraId="5248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3413" w:type="dxa"/>
            <w:vAlign w:val="center"/>
          </w:tcPr>
          <w:p w14:paraId="3BE55971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经抽样检验，吡虫啉项目不符合GB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5CB7B332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违反了《中华人民共和国食品安全法》第三十四条第一款第（二）项规定，依据《中华人民共和国食品安全法》第一百二十四条第一款第（一）项对当事人没收违法所得320元。经营的不合格食品风险已得到有效控制。</w:t>
            </w:r>
          </w:p>
        </w:tc>
      </w:tr>
      <w:tr w14:paraId="003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7B3EFB86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 w14:paraId="43C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DBJ25660300862400108</w:t>
            </w:r>
          </w:p>
        </w:tc>
        <w:tc>
          <w:tcPr>
            <w:tcW w:w="1230" w:type="dxa"/>
            <w:vAlign w:val="center"/>
          </w:tcPr>
          <w:p w14:paraId="6986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图木舒克市何冬春商店</w:t>
            </w:r>
          </w:p>
        </w:tc>
        <w:tc>
          <w:tcPr>
            <w:tcW w:w="1080" w:type="dxa"/>
            <w:vAlign w:val="center"/>
          </w:tcPr>
          <w:p w14:paraId="4E9B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3413" w:type="dxa"/>
            <w:vAlign w:val="center"/>
          </w:tcPr>
          <w:p w14:paraId="03924416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经抽样检验，噻虫嗪项目不符合GB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50DE3DF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  <w:tr w14:paraId="5C9C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12EF3D0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 w14:paraId="37A6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DBJ25660300862400087</w:t>
            </w:r>
          </w:p>
        </w:tc>
        <w:tc>
          <w:tcPr>
            <w:tcW w:w="1230" w:type="dxa"/>
            <w:vAlign w:val="center"/>
          </w:tcPr>
          <w:p w14:paraId="1DD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图木舒克市凤国商行</w:t>
            </w:r>
          </w:p>
        </w:tc>
        <w:tc>
          <w:tcPr>
            <w:tcW w:w="1080" w:type="dxa"/>
            <w:vAlign w:val="center"/>
          </w:tcPr>
          <w:p w14:paraId="638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3413" w:type="dxa"/>
            <w:vAlign w:val="center"/>
          </w:tcPr>
          <w:p w14:paraId="5BAFCA61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经抽样检验，噻虫胺项目不符合GB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3D3C5B65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 经营的不合格食品风险已得到有效控制。</w:t>
            </w:r>
          </w:p>
        </w:tc>
      </w:tr>
      <w:tr w14:paraId="1D41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78B701EB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 w14:paraId="7826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SBJ25660000862400038</w:t>
            </w:r>
          </w:p>
        </w:tc>
        <w:tc>
          <w:tcPr>
            <w:tcW w:w="1230" w:type="dxa"/>
            <w:vAlign w:val="center"/>
          </w:tcPr>
          <w:p w14:paraId="7AE3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图木舒克市何冬春商店</w:t>
            </w:r>
          </w:p>
        </w:tc>
        <w:tc>
          <w:tcPr>
            <w:tcW w:w="1080" w:type="dxa"/>
            <w:vAlign w:val="center"/>
          </w:tcPr>
          <w:p w14:paraId="41E9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3413" w:type="dxa"/>
            <w:vAlign w:val="center"/>
          </w:tcPr>
          <w:p w14:paraId="7D666E9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经抽样检验，噻虫胺项目不符合GB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62FAD26D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履行了进货查验等义务，有充分证据证明其不知道所采购的食品不符合食品安全标准，能如实说明其进货来源，并积极配合执法人员调查，提供相关材料。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”的规定,决定免予行政处罚。经营的不合格食品风险已得到有效控制。</w:t>
            </w:r>
          </w:p>
        </w:tc>
      </w:tr>
    </w:tbl>
    <w:p w14:paraId="783DD778">
      <w:pPr>
        <w:jc w:val="left"/>
        <w:rPr>
          <w:rFonts w:hint="eastAsia" w:ascii="Calibri" w:hAnsi="Calibri" w:eastAsia="宋体" w:cs="Times New Roman"/>
          <w:color w:val="auto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WU0ZGQ2Nzg2MjA3YTIzZWE5ODcwZjU4MjVlNWQifQ=="/>
  </w:docVars>
  <w:rsids>
    <w:rsidRoot w:val="17754B6D"/>
    <w:rsid w:val="004C6965"/>
    <w:rsid w:val="0BF407CD"/>
    <w:rsid w:val="0C217AB8"/>
    <w:rsid w:val="17754B6D"/>
    <w:rsid w:val="1B6A5707"/>
    <w:rsid w:val="23E07A60"/>
    <w:rsid w:val="2BB85AB1"/>
    <w:rsid w:val="33313397"/>
    <w:rsid w:val="54390B8D"/>
    <w:rsid w:val="70840BDC"/>
    <w:rsid w:val="70EB6BD0"/>
    <w:rsid w:val="784F4302"/>
    <w:rsid w:val="79A16CCC"/>
    <w:rsid w:val="79E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1281</Words>
  <Characters>1454</Characters>
  <Lines>0</Lines>
  <Paragraphs>0</Paragraphs>
  <TotalTime>1</TotalTime>
  <ScaleCrop>false</ScaleCrop>
  <LinksUpToDate>false</LinksUpToDate>
  <CharactersWithSpaces>1467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2024-09-04T02:54:00Z</dcterms:created>
  <dc:creator>周亚</dc:creator>
  <cp:lastModifiedBy>周亚</cp:lastModifiedBy>
  <cp:lastPrinted>2025-08-06T09:14:35Z</cp:lastPrinted>
  <dcterms:modified xsi:type="dcterms:W3CDTF">2025-08-06T09:14:46Z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27F3626F88F3499CB15E80714AC6428E_13</vt:lpwstr>
  </property>
  <property fmtid="{D5CDD505-2E9C-101B-9397-08002B2CF9AE}" pid="4" name="KSOTemplateDocerSaveRecord">
    <vt:lpwstr>eyJoZGlkIjoiZWIwOWU0ZGQ2Nzg2MjA3YTIzZWE5ODcwZjU4MjVlNWQiLCJ1c2VySWQiOiIxMDEwNDY3ODM0In0=</vt:lpwstr>
  </property>
</Properties>
</file>