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市场监督管理局核查处置和风险控制</w:t>
      </w:r>
    </w:p>
    <w:p w14:paraId="57EB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信息公示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第五期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0"/>
        <w:gridCol w:w="1388"/>
        <w:gridCol w:w="922"/>
        <w:gridCol w:w="3413"/>
        <w:gridCol w:w="6329"/>
      </w:tblGrid>
      <w:tr w14:paraId="7A7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2" w:type="dxa"/>
            <w:vAlign w:val="center"/>
          </w:tcPr>
          <w:p w14:paraId="26664F96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FDD9178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报告编号</w:t>
            </w:r>
          </w:p>
        </w:tc>
        <w:tc>
          <w:tcPr>
            <w:tcW w:w="1388" w:type="dxa"/>
            <w:vAlign w:val="center"/>
          </w:tcPr>
          <w:p w14:paraId="1E7B283F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不合格单位名称</w:t>
            </w:r>
          </w:p>
        </w:tc>
        <w:tc>
          <w:tcPr>
            <w:tcW w:w="922" w:type="dxa"/>
            <w:vAlign w:val="center"/>
          </w:tcPr>
          <w:p w14:paraId="76933792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不合格产品名称</w:t>
            </w:r>
          </w:p>
        </w:tc>
        <w:tc>
          <w:tcPr>
            <w:tcW w:w="3413" w:type="dxa"/>
            <w:vAlign w:val="center"/>
          </w:tcPr>
          <w:p w14:paraId="5A904D34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不合格项目</w:t>
            </w:r>
          </w:p>
        </w:tc>
        <w:tc>
          <w:tcPr>
            <w:tcW w:w="6329" w:type="dxa"/>
            <w:vAlign w:val="center"/>
          </w:tcPr>
          <w:p w14:paraId="12F63320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核查处置及风险控制情况</w:t>
            </w:r>
          </w:p>
        </w:tc>
      </w:tr>
      <w:tr w14:paraId="4C82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C27C81C">
            <w:pPr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66EBCBF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SBC25660000862400021</w:t>
            </w:r>
          </w:p>
        </w:tc>
        <w:tc>
          <w:tcPr>
            <w:tcW w:w="1388" w:type="dxa"/>
            <w:vAlign w:val="center"/>
          </w:tcPr>
          <w:p w14:paraId="439C469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图木舒克市买热帕提粮油店</w:t>
            </w:r>
          </w:p>
        </w:tc>
        <w:tc>
          <w:tcPr>
            <w:tcW w:w="922" w:type="dxa"/>
            <w:vAlign w:val="center"/>
          </w:tcPr>
          <w:p w14:paraId="496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玉米油（分装）</w:t>
            </w:r>
          </w:p>
        </w:tc>
        <w:tc>
          <w:tcPr>
            <w:tcW w:w="3413" w:type="dxa"/>
            <w:vAlign w:val="center"/>
          </w:tcPr>
          <w:p w14:paraId="3B55B28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经抽样检验，邻苯二甲酸二丁酯(DBP)项目不符合GB 5009.271-2016《食品安全国家标准 食品中邻苯二甲酸酯的测定》(第一法 气相色谱-质谱法 同位素内标法)要求，检验结论为不合格。</w:t>
            </w:r>
          </w:p>
        </w:tc>
        <w:tc>
          <w:tcPr>
            <w:tcW w:w="6329" w:type="dxa"/>
            <w:vAlign w:val="center"/>
          </w:tcPr>
          <w:p w14:paraId="5AF271C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7139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08178D40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4CB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DBJ25660300862400160</w:t>
            </w:r>
          </w:p>
        </w:tc>
        <w:tc>
          <w:tcPr>
            <w:tcW w:w="1388" w:type="dxa"/>
            <w:vAlign w:val="center"/>
          </w:tcPr>
          <w:p w14:paraId="23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图木舒克市家佰惠果蔬超市</w:t>
            </w:r>
          </w:p>
        </w:tc>
        <w:tc>
          <w:tcPr>
            <w:tcW w:w="922" w:type="dxa"/>
            <w:vAlign w:val="center"/>
          </w:tcPr>
          <w:p w14:paraId="4A3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大白菜</w:t>
            </w:r>
          </w:p>
        </w:tc>
        <w:tc>
          <w:tcPr>
            <w:tcW w:w="3413" w:type="dxa"/>
            <w:vAlign w:val="center"/>
          </w:tcPr>
          <w:p w14:paraId="5934702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经抽样检验，毒死蜱项目不符合GB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7B9A1E7D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50AC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1620CD6F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 w14:paraId="3521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BJ25660300862400148</w:t>
            </w:r>
          </w:p>
        </w:tc>
        <w:tc>
          <w:tcPr>
            <w:tcW w:w="1388" w:type="dxa"/>
            <w:vAlign w:val="center"/>
          </w:tcPr>
          <w:p w14:paraId="6E3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图木舒克市好福商行</w:t>
            </w:r>
          </w:p>
        </w:tc>
        <w:tc>
          <w:tcPr>
            <w:tcW w:w="922" w:type="dxa"/>
            <w:vAlign w:val="center"/>
          </w:tcPr>
          <w:p w14:paraId="325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香蕉</w:t>
            </w:r>
          </w:p>
        </w:tc>
        <w:tc>
          <w:tcPr>
            <w:tcW w:w="3413" w:type="dxa"/>
            <w:vAlign w:val="center"/>
          </w:tcPr>
          <w:p w14:paraId="0D045A62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经抽样检验，噻虫胺、噻虫嗪项目不符合GB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1D31C144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违反了《中华人民共和国食品安全法》第三十四条第一款第（二）项规定，依据《中华人民共和国食品安全法》第一百二十四条第一款第（一）项对当事人进行责令改正，给予警告，食品风险已得到有效控制。</w:t>
            </w:r>
          </w:p>
        </w:tc>
      </w:tr>
      <w:tr w14:paraId="7EBF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4718276C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 w14:paraId="01BD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DBJ25660300862400475ZX</w:t>
            </w:r>
          </w:p>
        </w:tc>
        <w:tc>
          <w:tcPr>
            <w:tcW w:w="1388" w:type="dxa"/>
            <w:vAlign w:val="center"/>
          </w:tcPr>
          <w:p w14:paraId="11E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新疆生产建设兵团第三师五十三团中学</w:t>
            </w:r>
          </w:p>
        </w:tc>
        <w:tc>
          <w:tcPr>
            <w:tcW w:w="922" w:type="dxa"/>
            <w:vAlign w:val="center"/>
          </w:tcPr>
          <w:p w14:paraId="2D7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不锈钢碗</w:t>
            </w:r>
          </w:p>
        </w:tc>
        <w:tc>
          <w:tcPr>
            <w:tcW w:w="3413" w:type="dxa"/>
            <w:vAlign w:val="center"/>
          </w:tcPr>
          <w:p w14:paraId="250365E9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165EB1AB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5F2E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2B223343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719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DBJ25660300862400473ZX</w:t>
            </w:r>
          </w:p>
        </w:tc>
        <w:tc>
          <w:tcPr>
            <w:tcW w:w="1388" w:type="dxa"/>
            <w:vAlign w:val="center"/>
          </w:tcPr>
          <w:p w14:paraId="0F3F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新疆生产建设兵团第三师中心幼儿园（图木舒克市第一园区）</w:t>
            </w:r>
          </w:p>
        </w:tc>
        <w:tc>
          <w:tcPr>
            <w:tcW w:w="922" w:type="dxa"/>
            <w:vAlign w:val="center"/>
          </w:tcPr>
          <w:p w14:paraId="460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不锈钢碗</w:t>
            </w:r>
          </w:p>
        </w:tc>
        <w:tc>
          <w:tcPr>
            <w:tcW w:w="3413" w:type="dxa"/>
            <w:vAlign w:val="center"/>
          </w:tcPr>
          <w:p w14:paraId="69B5AD4D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12B83DD9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5932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4EDDA191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70F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DBJ25660300862400474ZX</w:t>
            </w:r>
          </w:p>
        </w:tc>
        <w:tc>
          <w:tcPr>
            <w:tcW w:w="1388" w:type="dxa"/>
            <w:vAlign w:val="center"/>
          </w:tcPr>
          <w:p w14:paraId="476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新疆生产建设兵团第三师四十四团第二中学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B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不锈钢碗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DE813A1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28293A69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6CD6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3AB4E2E1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 w14:paraId="277A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DBJ25660300862400469ZX</w:t>
            </w:r>
          </w:p>
        </w:tc>
        <w:tc>
          <w:tcPr>
            <w:tcW w:w="1388" w:type="dxa"/>
            <w:vAlign w:val="center"/>
          </w:tcPr>
          <w:p w14:paraId="776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新疆生产建设兵团第三师四十九团幼儿园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A7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不锈钢碗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C3951C3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08EBAA9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54DC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2BE50FD3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 w14:paraId="072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SBJ25660000862400091</w:t>
            </w:r>
          </w:p>
        </w:tc>
        <w:tc>
          <w:tcPr>
            <w:tcW w:w="1388" w:type="dxa"/>
            <w:vAlign w:val="center"/>
          </w:tcPr>
          <w:p w14:paraId="389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图木舒克市罗鹏蔬菜水果店</w:t>
            </w:r>
          </w:p>
        </w:tc>
        <w:tc>
          <w:tcPr>
            <w:tcW w:w="922" w:type="dxa"/>
            <w:vAlign w:val="center"/>
          </w:tcPr>
          <w:p w14:paraId="7EA7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胡萝卜</w:t>
            </w:r>
          </w:p>
        </w:tc>
        <w:tc>
          <w:tcPr>
            <w:tcW w:w="3413" w:type="dxa"/>
            <w:vAlign w:val="center"/>
          </w:tcPr>
          <w:p w14:paraId="3B2FCBD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经抽样检验，毒死蜱项目不符合GB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38D97AB2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311C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19D58663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1440" w:type="dxa"/>
            <w:vAlign w:val="center"/>
          </w:tcPr>
          <w:p w14:paraId="0CC4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SBP25660000319830217ZX</w:t>
            </w:r>
          </w:p>
        </w:tc>
        <w:tc>
          <w:tcPr>
            <w:tcW w:w="1388" w:type="dxa"/>
            <w:vAlign w:val="center"/>
          </w:tcPr>
          <w:p w14:paraId="1D6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图木舒克市阿娜玉尔吐木商店</w:t>
            </w:r>
          </w:p>
        </w:tc>
        <w:tc>
          <w:tcPr>
            <w:tcW w:w="922" w:type="dxa"/>
            <w:vAlign w:val="center"/>
          </w:tcPr>
          <w:p w14:paraId="6D88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小油菜（普通白菜）</w:t>
            </w:r>
          </w:p>
        </w:tc>
        <w:tc>
          <w:tcPr>
            <w:tcW w:w="3413" w:type="dxa"/>
            <w:vAlign w:val="center"/>
          </w:tcPr>
          <w:p w14:paraId="7DBFB7B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经抽样检验，毒死蜱项目不符合GB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08D117A2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42AB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48A1A157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 w14:paraId="5A6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SBP25660000319830218ZX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ab/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F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图木舒克市阿娜玉尔吐木商店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B9A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小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白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菜（普通白菜）</w:t>
            </w:r>
          </w:p>
        </w:tc>
        <w:tc>
          <w:tcPr>
            <w:tcW w:w="3413" w:type="dxa"/>
            <w:vAlign w:val="center"/>
          </w:tcPr>
          <w:p w14:paraId="327789C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经抽样检验，啶虫脒项目不符合GB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303B862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  <w:bookmarkStart w:id="0" w:name="_GoBack"/>
            <w:bookmarkEnd w:id="0"/>
          </w:p>
        </w:tc>
      </w:tr>
    </w:tbl>
    <w:p w14:paraId="577E0CEF">
      <w:pPr>
        <w:jc w:val="left"/>
        <w:rPr>
          <w:rFonts w:hint="eastAsia" w:ascii="Calibri" w:hAnsi="Calibri" w:eastAsia="宋体" w:cs="Times New Roman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WU0ZGQ2Nzg2MjA3YTIzZWE5ODcwZjU4MjVlNWQifQ=="/>
  </w:docVars>
  <w:rsids>
    <w:rsidRoot w:val="17754B6D"/>
    <w:rsid w:val="0BF407CD"/>
    <w:rsid w:val="0C217AB8"/>
    <w:rsid w:val="0EC4193A"/>
    <w:rsid w:val="126D2C73"/>
    <w:rsid w:val="17754B6D"/>
    <w:rsid w:val="1B6A5707"/>
    <w:rsid w:val="23E07A60"/>
    <w:rsid w:val="2A532B20"/>
    <w:rsid w:val="2BB85AB1"/>
    <w:rsid w:val="4A4049CD"/>
    <w:rsid w:val="5F313969"/>
    <w:rsid w:val="620F0E5A"/>
    <w:rsid w:val="66690AF1"/>
    <w:rsid w:val="6FDA539C"/>
    <w:rsid w:val="70840BDC"/>
    <w:rsid w:val="70EB6BD0"/>
    <w:rsid w:val="74CA08C3"/>
    <w:rsid w:val="75B3396F"/>
    <w:rsid w:val="79A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1292</Characters>
  <Lines>0</Lines>
  <Paragraphs>0</Paragraphs>
  <TotalTime>0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周亚</dc:creator>
  <cp:lastModifiedBy>星辰大海</cp:lastModifiedBy>
  <dcterms:modified xsi:type="dcterms:W3CDTF">2025-10-09T11:14:10Z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27F3626F88F3499CB15E80714AC6428E_13</vt:lpwstr>
  </property>
  <property fmtid="{D5CDD505-2E9C-101B-9397-08002B2CF9AE}" pid="4" name="KSOTemplateDocerSaveRecord">
    <vt:lpwstr>eyJoZGlkIjoiZWIwOWU0ZGQ2Nzg2MjA3YTIzZWE5ODcwZjU4MjVlNWQiLCJ1c2VySWQiOiIxMzIzOTU3MzA3In0=</vt:lpwstr>
  </property>
</Properties>
</file>