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三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师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图木舒克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市特殊困难群众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殡葬救助办法（暂行）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送审稿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仿宋_GB2312" w:eastAsia="仿宋_GB2312"/>
          <w:color w:val="21212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根据新疆维吾尔自治区《关于进一步深化殡葬改革促进殡葬事业科学发展的指导意见》文件精神，结合师市实际，特制订特殊困难群众殡葬救助办法。</w:t>
      </w:r>
    </w:p>
    <w:p>
      <w:pPr>
        <w:spacing w:line="560" w:lineRule="exact"/>
        <w:ind w:left="64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一、救助方针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殡葬救助是城乡社会救助体系的重要组成部分。殡葬救助工作坚持家庭自救为主，政府和社会给予适当救助的工作方针，以切实减轻困难群众负担，推进殡葬基本服务均等化，进一步深化殡葬改革，促进社会主义精神文明建设与和谐社会建设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、救助对象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城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市低保对象中的亡故人员；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（二）连队低保对象中得亡故人员；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）特困供养对象中的亡故人员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城市“三无”人员；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（五）无名尸体。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对以上救助对象，死亡后在公墓以外地方埋葬的不予救助。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三、救助标准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保对象亡故后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一次性发给殡葬救助资金600元；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连队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低保对象亡故后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，一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次性发给殡葬救助资金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00元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；城市、农村低保对象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亡故后所产生的基本殡葬服务费用，由所在单位按救助政策予以解决。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对无名尸体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城市“三无”对象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特困供养人员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的基本殡葬服务费用全部减免，所产生的基本殡葬服务费用由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团镇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基本殡葬服务费用具体为：遗体接运、遗体冷藏、土葬（火化）、棺材（骨灰盒）、骨灰寄存费。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殡葬救助资金按照专款专用的原则，由师市民政局每年按照实际统计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死亡人数向师市财政局申请审核拨付。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五、救助办法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一）救助对象亡故后，其家庭成员或承担监护义务的单位、社区、连队向团场社会事务办公室提交医院或师市公安局出具的死亡证明、救助对象的户口本、身份证、救助对象的最低生活保障证等合法有效证件、公墓单位出具的安葬证明和殡仪服务机构出具的遗体火化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（二）团场社会事务办公室审核以上证明材料后，一个月内按救助标准发给殡葬救助金。救助完成后，将以上材料复印件形成救助档案保存。</w:t>
      </w:r>
    </w:p>
    <w:p>
      <w:pPr>
        <w:spacing w:line="560" w:lineRule="exact"/>
        <w:ind w:firstLine="63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一）建立特殊困难群众殡葬救助制度是师市党委坚持以人为本，进一步改善和保障民生的重要举措。各团场要切实加强组织领导，将特殊困难群众殡葬救助制度纳入社会救助体系总体建设规划，列入民生工程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二）完善制度，规范管理。按照公开、公平、公正的原则，建立殡葬救助的申请、审核、审批及发放规程，确保殡葬救助工作程序严格规范，有较强的操作性，又要尽可能避免繁复复杂，符合社会救助工作的特点。确保殡葬救助政策公开、程序规范、结果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(三)明确职责，强化举措。团场社会事务办公室要加强对殡葬救助资金的监督管理，确保经费专款专用，防止挪用、侵占和截留。要严格审核救助对象和票据，防止出现假报、多报现象。低保对象违反殡葬法规办理丧事的，尤其是出现乱埋乱葬的，不得享受相关殡葬救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（四）殡葬服务机构要加强内部管理，认真做好各项服务和宣传工作，在显著位置张贴殡葬救助的相关政策，确保各项政策措施落到处。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本办法自公布之日起施行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Style w:val="12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5NTZmZTBlNTk1MmI0MWJmMzJmMThhYzY1M2JhN2IifQ=="/>
  </w:docVars>
  <w:rsids>
    <w:rsidRoot w:val="00CF1143"/>
    <w:rsid w:val="0009599A"/>
    <w:rsid w:val="00142F6D"/>
    <w:rsid w:val="00152057"/>
    <w:rsid w:val="001A029C"/>
    <w:rsid w:val="0022444E"/>
    <w:rsid w:val="00274103"/>
    <w:rsid w:val="0027782E"/>
    <w:rsid w:val="002B7365"/>
    <w:rsid w:val="0032147C"/>
    <w:rsid w:val="00355789"/>
    <w:rsid w:val="00405FE9"/>
    <w:rsid w:val="005D2BB6"/>
    <w:rsid w:val="00706606"/>
    <w:rsid w:val="007A2A5C"/>
    <w:rsid w:val="007A79FC"/>
    <w:rsid w:val="007D4884"/>
    <w:rsid w:val="00845274"/>
    <w:rsid w:val="008A4AED"/>
    <w:rsid w:val="00931A3B"/>
    <w:rsid w:val="0094726A"/>
    <w:rsid w:val="0096607E"/>
    <w:rsid w:val="00997FF2"/>
    <w:rsid w:val="00A149D9"/>
    <w:rsid w:val="00A34A05"/>
    <w:rsid w:val="00B744E2"/>
    <w:rsid w:val="00C1765D"/>
    <w:rsid w:val="00C5098B"/>
    <w:rsid w:val="00C67120"/>
    <w:rsid w:val="00CF1143"/>
    <w:rsid w:val="00D13B7C"/>
    <w:rsid w:val="00DE48BD"/>
    <w:rsid w:val="00EA02E6"/>
    <w:rsid w:val="00EA2B57"/>
    <w:rsid w:val="00F00A78"/>
    <w:rsid w:val="00F31934"/>
    <w:rsid w:val="00F91326"/>
    <w:rsid w:val="03E0500A"/>
    <w:rsid w:val="0765709E"/>
    <w:rsid w:val="08212A23"/>
    <w:rsid w:val="0822060B"/>
    <w:rsid w:val="124E3994"/>
    <w:rsid w:val="1AA154EE"/>
    <w:rsid w:val="20AF3B9B"/>
    <w:rsid w:val="210F504D"/>
    <w:rsid w:val="24417C14"/>
    <w:rsid w:val="249261CE"/>
    <w:rsid w:val="28B174F4"/>
    <w:rsid w:val="2B781A18"/>
    <w:rsid w:val="2D060507"/>
    <w:rsid w:val="2FA71EE6"/>
    <w:rsid w:val="38976F65"/>
    <w:rsid w:val="3D5D5415"/>
    <w:rsid w:val="3F830C89"/>
    <w:rsid w:val="400B25A2"/>
    <w:rsid w:val="43913333"/>
    <w:rsid w:val="447A7821"/>
    <w:rsid w:val="4D9C269B"/>
    <w:rsid w:val="4ED212E5"/>
    <w:rsid w:val="57C23351"/>
    <w:rsid w:val="5B863B83"/>
    <w:rsid w:val="5FF835D2"/>
    <w:rsid w:val="637F2D12"/>
    <w:rsid w:val="67692FD7"/>
    <w:rsid w:val="68FC42FD"/>
    <w:rsid w:val="7A482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right="303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b/>
      <w:bCs/>
      <w:color w:val="auto"/>
      <w:sz w:val="27"/>
      <w:szCs w:val="27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afterLines="0" w:line="240" w:lineRule="auto"/>
      <w:ind w:left="420" w:leftChars="200" w:firstLine="420"/>
    </w:pPr>
    <w:rPr>
      <w:rFonts w:asci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line="580" w:lineRule="atLeast"/>
      <w:ind w:firstLine="699" w:firstLineChars="200"/>
    </w:pPr>
    <w:rPr>
      <w:rFonts w:ascii="仿宋_GB2312"/>
      <w:sz w:val="36"/>
    </w:r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rPr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1183</Words>
  <Characters>1189</Characters>
  <Lines>7</Lines>
  <Paragraphs>2</Paragraphs>
  <TotalTime>39</TotalTime>
  <ScaleCrop>false</ScaleCrop>
  <LinksUpToDate>false</LinksUpToDate>
  <CharactersWithSpaces>1189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2021-02-23T08:04:00Z</dcterms:created>
  <dc:creator>微软中国</dc:creator>
  <cp:lastModifiedBy>Frver199210</cp:lastModifiedBy>
  <cp:lastPrinted>2022-08-24T09:03:53Z</cp:lastPrinted>
  <dcterms:modified xsi:type="dcterms:W3CDTF">2022-08-24T09:03:59Z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3C9F6174C93243B396844784EF9A7E41</vt:lpwstr>
  </property>
</Properties>
</file>