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第三师图木舒克市住房和城乡建设领域</w:t>
      </w:r>
    </w:p>
    <w:p>
      <w:pPr>
        <w:pStyle w:val="2"/>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保障农民工工资支付管理办法</w:t>
      </w:r>
    </w:p>
    <w:p>
      <w:pPr>
        <w:pStyle w:val="2"/>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征求意见稿</w:t>
      </w:r>
      <w:r>
        <w:rPr>
          <w:rFonts w:hint="eastAsia" w:ascii="楷体_GB2312" w:hAnsi="楷体_GB2312" w:eastAsia="楷体_GB2312" w:cs="楷体_GB2312"/>
          <w:b w:val="0"/>
          <w:bCs w:val="0"/>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ascii="Times New Roman" w:hAnsi="Times New Roman" w:eastAsia="仿宋_GB2312"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第一章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总则</w:t>
      </w:r>
    </w:p>
    <w:p>
      <w:pPr>
        <w:pStyle w:val="4"/>
        <w:keepNext w:val="0"/>
        <w:keepLines w:val="0"/>
        <w:pageBreakBefore w:val="0"/>
        <w:widowControl w:val="0"/>
        <w:kinsoku/>
        <w:wordWrap/>
        <w:overflowPunct/>
        <w:topLinePunct w:val="0"/>
        <w:autoSpaceDE/>
        <w:autoSpaceDN/>
        <w:bidi w:val="0"/>
        <w:adjustRightInd/>
        <w:snapToGrid/>
        <w:spacing w:before="0" w:after="0"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第一条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制定依据</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为健全工程建设领域农民工工资支付长效机制，源头根治欠薪、全程闭环管控、化解劳资矛盾、防范社会风险，依据《中华人民共和国劳动法》《中华人民共和国劳动合同法》《中华人民共和国建筑法》《保障农民工工资支付条例》等</w:t>
      </w:r>
      <w:bookmarkStart w:id="2" w:name="_GoBack"/>
      <w:bookmarkEnd w:id="2"/>
      <w:r>
        <w:rPr>
          <w:rFonts w:hint="default" w:ascii="Times New Roman" w:hAnsi="Times New Roman" w:eastAsia="仿宋_GB2312" w:cs="Times New Roman"/>
          <w:b w:val="0"/>
          <w:bCs w:val="0"/>
          <w:sz w:val="32"/>
          <w:szCs w:val="32"/>
        </w:rPr>
        <w:t>法律法规，结合师市住建领域实际，制定本办法。</w:t>
      </w:r>
    </w:p>
    <w:p>
      <w:pPr>
        <w:pStyle w:val="4"/>
        <w:keepNext w:val="0"/>
        <w:keepLines w:val="0"/>
        <w:pageBreakBefore w:val="0"/>
        <w:widowControl w:val="0"/>
        <w:kinsoku/>
        <w:wordWrap/>
        <w:overflowPunct/>
        <w:topLinePunct w:val="0"/>
        <w:autoSpaceDE/>
        <w:autoSpaceDN/>
        <w:bidi w:val="0"/>
        <w:adjustRightInd/>
        <w:snapToGrid/>
        <w:spacing w:before="0" w:after="0"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第二条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适用范围</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本办法适用于师市行政区域内房屋建筑、市政基础设施、园林绿化、老旧小区改造等新建、改建、</w:t>
      </w:r>
      <w:bookmarkStart w:id="0" w:name="OLE_LINK1"/>
      <w:r>
        <w:rPr>
          <w:rFonts w:hint="default" w:ascii="Times New Roman" w:hAnsi="Times New Roman" w:eastAsia="仿宋_GB2312" w:cs="Times New Roman"/>
          <w:b w:val="0"/>
          <w:bCs w:val="0"/>
          <w:color w:val="auto"/>
          <w:sz w:val="32"/>
          <w:szCs w:val="32"/>
          <w:highlight w:val="none"/>
        </w:rPr>
        <w:t>扩建住建工程项目</w:t>
      </w:r>
      <w:bookmarkEnd w:id="0"/>
      <w:r>
        <w:rPr>
          <w:rFonts w:hint="default" w:ascii="Times New Roman" w:hAnsi="Times New Roman" w:eastAsia="仿宋_GB2312" w:cs="Times New Roman"/>
          <w:b w:val="0"/>
          <w:bCs w:val="0"/>
          <w:sz w:val="32"/>
          <w:szCs w:val="32"/>
        </w:rPr>
        <w:t>，覆盖建设单位、施工总承包单位、专业承包单位、劳务分包单位、监理单位及所有参建主体。</w:t>
      </w:r>
    </w:p>
    <w:p>
      <w:pPr>
        <w:pStyle w:val="4"/>
        <w:keepNext w:val="0"/>
        <w:keepLines w:val="0"/>
        <w:pageBreakBefore w:val="0"/>
        <w:widowControl w:val="0"/>
        <w:kinsoku/>
        <w:wordWrap/>
        <w:overflowPunct/>
        <w:topLinePunct w:val="0"/>
        <w:autoSpaceDE/>
        <w:autoSpaceDN/>
        <w:bidi w:val="0"/>
        <w:adjustRightInd/>
        <w:snapToGrid/>
        <w:spacing w:before="0" w:after="0"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第三条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总体要求</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坚持源头预防、过程管控、闭环治理、失信惩戒、应急兜底原则，依托师市保障农民工工资支付工作专班，在人社部门统筹下，压实六大责任、刚性执行条款、严处违法欠薪，坚决防范群体性讨薪、极端维权及重大负面舆情。</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建设单位首要责任：刚性落实施工合同人工费约定、首月人工费预存、分账拨付、社会投资项目支付担保，</w:t>
      </w:r>
      <w:bookmarkStart w:id="1" w:name="OLE_LINK2"/>
      <w:r>
        <w:rPr>
          <w:rFonts w:hint="default" w:ascii="Times New Roman" w:hAnsi="Times New Roman" w:eastAsia="仿宋_GB2312" w:cs="Times New Roman"/>
          <w:b w:val="0"/>
          <w:bCs w:val="0"/>
          <w:sz w:val="32"/>
          <w:szCs w:val="32"/>
        </w:rPr>
        <w:t>筑牢</w:t>
      </w:r>
      <w:bookmarkEnd w:id="1"/>
      <w:r>
        <w:rPr>
          <w:rFonts w:hint="default" w:ascii="Times New Roman" w:hAnsi="Times New Roman" w:eastAsia="仿宋_GB2312" w:cs="Times New Roman"/>
          <w:b w:val="0"/>
          <w:bCs w:val="0"/>
          <w:sz w:val="32"/>
          <w:szCs w:val="32"/>
        </w:rPr>
        <w:t>工资支付资金源头。</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总包单位主体责任：统筹实名制管理、劳资专管、考勤核算、工资公示、委托代发全流程，对分包单位工资支付承担总责。</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分包单位直接责任：依法合规用工，真实申报用工、考勤及工资信息，配合总包单位完成签约与代发工作，对自身用工的工资支付承担直接全责。</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项目属地管理责任：常态化排查欠薪隐患、开展政策宣传，就地化解矛盾，处置前期突发事件，落实属地兜底管控要求。</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招商单位把关责任：前置核查投资方资金实力与欠薪信用状况，在签约时嵌入工资支付保障条款，动态跟踪履约情况，筑牢项目引进环节的防控防线。</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行业部门监管责任：由住建局、城管局牵头，实施施工许可准入管理、实名制与工资专户核查、问题闭环整改及违规行为处置，开展全链条精准监管。</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第四条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核心目标</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实现工资专户100%覆盖、实名制100%闭环、人工费按月足额拨付、工资当月结清</w:t>
      </w:r>
      <w:r>
        <w:rPr>
          <w:rFonts w:hint="eastAsia" w:ascii="Times New Roman" w:hAnsi="Times New Roman" w:eastAsia="仿宋_GB2312" w:cs="Times New Roman"/>
          <w:b w:val="0"/>
          <w:bCs w:val="0"/>
          <w:sz w:val="32"/>
          <w:szCs w:val="32"/>
          <w:lang w:eastAsia="zh-CN"/>
        </w:rPr>
        <w:t>，推动欠</w:t>
      </w:r>
      <w:r>
        <w:rPr>
          <w:rFonts w:hint="default" w:ascii="Times New Roman" w:hAnsi="Times New Roman" w:eastAsia="仿宋_GB2312" w:cs="Times New Roman"/>
          <w:b w:val="0"/>
          <w:bCs w:val="0"/>
          <w:sz w:val="32"/>
          <w:szCs w:val="32"/>
        </w:rPr>
        <w:t>薪隐患动态清零、投诉举报快速处置、长效机制常态运行。</w:t>
      </w: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第二章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源头管控</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第五条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施工合同规范管理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建设单位与总包单位必须签订书面施工合同，单独列明人工费专项条款</w:t>
      </w:r>
      <w:r>
        <w:rPr>
          <w:rFonts w:hint="eastAsia" w:ascii="Times New Roman" w:hAnsi="Times New Roman" w:eastAsia="仿宋_GB2312" w:cs="Times New Roman"/>
          <w:b w:val="0"/>
          <w:bCs w:val="0"/>
          <w:sz w:val="32"/>
          <w:szCs w:val="32"/>
          <w:lang w:val="en-US" w:eastAsia="zh-CN" w:bidi="ar-SA"/>
        </w:rPr>
        <w:t>，内容包括</w:t>
      </w:r>
      <w:r>
        <w:rPr>
          <w:rFonts w:hint="default" w:ascii="Times New Roman" w:hAnsi="Times New Roman" w:eastAsia="仿宋_GB2312" w:cs="Times New Roman"/>
          <w:b w:val="0"/>
          <w:bCs w:val="0"/>
          <w:sz w:val="32"/>
          <w:szCs w:val="32"/>
        </w:rPr>
        <w:t>：人工费预存总额不低于合同价款</w:t>
      </w:r>
      <w:r>
        <w:rPr>
          <w:rFonts w:hint="eastAsia" w:ascii="Times New Roman" w:hAnsi="Times New Roman" w:eastAsia="仿宋_GB2312" w:cs="Times New Roman"/>
          <w:b w:val="0"/>
          <w:bCs w:val="0"/>
          <w:sz w:val="32"/>
          <w:szCs w:val="32"/>
          <w:lang w:val="en-US" w:eastAsia="zh-CN" w:bidi="ar-SA"/>
        </w:rPr>
        <w:t>的</w:t>
      </w:r>
      <w:r>
        <w:rPr>
          <w:rFonts w:hint="default" w:ascii="Times New Roman" w:hAnsi="Times New Roman" w:eastAsia="仿宋_GB2312" w:cs="Times New Roman"/>
          <w:b w:val="0"/>
          <w:bCs w:val="0"/>
          <w:sz w:val="32"/>
          <w:szCs w:val="32"/>
        </w:rPr>
        <w:t>30%、拨付周期不超过1个月、每月25日前足额拨付次月人工费、工程款与人工费分账管理。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政府投资项目</w:t>
      </w:r>
      <w:r>
        <w:rPr>
          <w:rFonts w:hint="eastAsia" w:ascii="Times New Roman" w:hAnsi="Times New Roman" w:eastAsia="仿宋_GB2312" w:cs="Times New Roman"/>
          <w:b w:val="0"/>
          <w:bCs w:val="0"/>
          <w:sz w:val="32"/>
          <w:szCs w:val="32"/>
          <w:lang w:val="en-US" w:eastAsia="zh-CN" w:bidi="ar-SA"/>
        </w:rPr>
        <w:t>在</w:t>
      </w:r>
      <w:r>
        <w:rPr>
          <w:rFonts w:hint="default" w:ascii="Times New Roman" w:hAnsi="Times New Roman" w:eastAsia="仿宋_GB2312" w:cs="Times New Roman"/>
          <w:b w:val="0"/>
          <w:bCs w:val="0"/>
          <w:sz w:val="32"/>
          <w:szCs w:val="32"/>
        </w:rPr>
        <w:t>合同签订前，必须经法律顾问出具合法性审查意见，</w:t>
      </w:r>
      <w:r>
        <w:rPr>
          <w:rFonts w:hint="eastAsia" w:ascii="Times New Roman" w:hAnsi="Times New Roman" w:eastAsia="仿宋_GB2312" w:cs="Times New Roman"/>
          <w:b w:val="0"/>
          <w:bCs w:val="0"/>
          <w:sz w:val="32"/>
          <w:szCs w:val="32"/>
          <w:lang w:eastAsia="zh-CN"/>
        </w:rPr>
        <w:t>未取得审查意见</w:t>
      </w:r>
      <w:r>
        <w:rPr>
          <w:rFonts w:hint="default" w:ascii="Times New Roman" w:hAnsi="Times New Roman" w:eastAsia="仿宋_GB2312" w:cs="Times New Roman"/>
          <w:b w:val="0"/>
          <w:bCs w:val="0"/>
          <w:sz w:val="32"/>
          <w:szCs w:val="32"/>
        </w:rPr>
        <w:t>不得签约。</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3.合同不合规的，需在7日内完成补充协议签订，未补签的一律不得开工。</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责任单位：建设单位（牵头）、施工总承包单位；监管单位：住建局、人社局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楷体_GB2312" w:cs="Times New Roman"/>
          <w:b w:val="0"/>
          <w:bCs w:val="0"/>
          <w:sz w:val="32"/>
          <w:szCs w:val="32"/>
        </w:rPr>
        <w:t>第六条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施工许可刚性核验</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施工许可核发严格执行材料核验→问题整改→复核通过→发证许可</w:t>
      </w:r>
      <w:r>
        <w:rPr>
          <w:rFonts w:hint="eastAsia" w:ascii="Times New Roman" w:hAnsi="Times New Roman" w:eastAsia="仿宋_GB2312" w:cs="Times New Roman"/>
          <w:b w:val="0"/>
          <w:bCs w:val="0"/>
          <w:sz w:val="32"/>
          <w:szCs w:val="32"/>
          <w:lang w:val="en-US" w:eastAsia="zh-CN" w:bidi="ar-SA"/>
        </w:rPr>
        <w:t>的</w:t>
      </w:r>
      <w:r>
        <w:rPr>
          <w:rFonts w:hint="default" w:ascii="Times New Roman" w:hAnsi="Times New Roman" w:eastAsia="仿宋_GB2312" w:cs="Times New Roman"/>
          <w:b w:val="0"/>
          <w:bCs w:val="0"/>
          <w:sz w:val="32"/>
          <w:szCs w:val="32"/>
        </w:rPr>
        <w:t>闭环流程，未落实以下要求的，一律不予核发施工许可、一律不准开工</w:t>
      </w:r>
      <w:r>
        <w:rPr>
          <w:rFonts w:hint="eastAsia" w:ascii="Times New Roman" w:hAnsi="Times New Roman" w:eastAsia="仿宋_GB2312" w:cs="Times New Roman"/>
          <w:b w:val="0"/>
          <w:bCs w:val="0"/>
          <w:sz w:val="32"/>
          <w:szCs w:val="32"/>
          <w:lang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政府投资项目</w:t>
      </w:r>
      <w:r>
        <w:rPr>
          <w:rFonts w:hint="eastAsia" w:ascii="Times New Roman" w:hAnsi="Times New Roman" w:eastAsia="仿宋_GB2312" w:cs="Times New Roman"/>
          <w:b w:val="0"/>
          <w:bCs w:val="0"/>
          <w:sz w:val="32"/>
          <w:szCs w:val="32"/>
          <w:lang w:val="en-US" w:eastAsia="zh-CN" w:bidi="ar-SA"/>
        </w:rPr>
        <w:t>需提供</w:t>
      </w:r>
      <w:r>
        <w:rPr>
          <w:rFonts w:hint="default" w:ascii="Times New Roman" w:hAnsi="Times New Roman" w:eastAsia="仿宋_GB2312" w:cs="Times New Roman"/>
          <w:b w:val="0"/>
          <w:bCs w:val="0"/>
          <w:sz w:val="32"/>
          <w:szCs w:val="32"/>
        </w:rPr>
        <w:t>：发改立项批复文件、财政资金落实证明（加盖财政部门公章）、工资保证金缴纳凭证、首月人工费预存凭证（预存金额不低于首月预计完成投资的30%）；</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社会投资项目</w:t>
      </w:r>
      <w:r>
        <w:rPr>
          <w:rFonts w:hint="eastAsia" w:ascii="Times New Roman" w:hAnsi="Times New Roman" w:eastAsia="仿宋_GB2312" w:cs="Times New Roman"/>
          <w:b w:val="0"/>
          <w:bCs w:val="0"/>
          <w:sz w:val="32"/>
          <w:szCs w:val="32"/>
          <w:lang w:val="en-US" w:eastAsia="zh-CN" w:bidi="ar-SA"/>
        </w:rPr>
        <w:t>需提供</w:t>
      </w:r>
      <w:r>
        <w:rPr>
          <w:rFonts w:hint="default" w:ascii="Times New Roman" w:hAnsi="Times New Roman" w:eastAsia="仿宋_GB2312" w:cs="Times New Roman"/>
          <w:b w:val="0"/>
          <w:bCs w:val="0"/>
          <w:sz w:val="32"/>
          <w:szCs w:val="32"/>
        </w:rPr>
        <w:t>：发改备案文件、工程款支付担保（担保金额不低于合同总价</w:t>
      </w:r>
      <w:r>
        <w:rPr>
          <w:rFonts w:hint="eastAsia" w:ascii="Times New Roman" w:hAnsi="Times New Roman" w:eastAsia="仿宋_GB2312" w:cs="Times New Roman"/>
          <w:b w:val="0"/>
          <w:bCs w:val="0"/>
          <w:sz w:val="32"/>
          <w:szCs w:val="32"/>
          <w:lang w:val="en-US" w:eastAsia="zh-CN" w:bidi="ar-SA"/>
        </w:rPr>
        <w:t>的</w:t>
      </w:r>
      <w:r>
        <w:rPr>
          <w:rFonts w:hint="default" w:ascii="Times New Roman" w:hAnsi="Times New Roman" w:eastAsia="仿宋_GB2312" w:cs="Times New Roman"/>
          <w:b w:val="0"/>
          <w:bCs w:val="0"/>
          <w:sz w:val="32"/>
          <w:szCs w:val="32"/>
        </w:rPr>
        <w:t>30%）、工资保证金缴纳凭证、首月人工费预存凭证。</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责任单位：住建局（牵头）、发改委、财政局、人社局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bidi="ar-SA"/>
        </w:rPr>
      </w:pPr>
      <w:r>
        <w:rPr>
          <w:rFonts w:hint="default" w:ascii="Times New Roman" w:hAnsi="Times New Roman" w:eastAsia="楷体_GB2312" w:cs="Times New Roman"/>
          <w:b w:val="0"/>
          <w:bCs w:val="0"/>
          <w:sz w:val="32"/>
          <w:szCs w:val="32"/>
        </w:rPr>
        <w:t>第七条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信用准入管控</w:t>
      </w:r>
      <w:r>
        <w:rPr>
          <w:rFonts w:hint="default" w:ascii="Times New Roman" w:hAnsi="Times New Roman" w:eastAsia="楷体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bidi="ar-SA"/>
        </w:rPr>
        <w:t>建设单位委托招标代理机构编制招标文件时，应在专用条款中明确要求施工企业提供人社部门出具的无拖欠农民工工资证明</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企业投标前欠薪线索清零</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bidi="ar-SA"/>
        </w:rPr>
        <w:t>对于欠薪案件未办结、处于失信惩戒期内的企业，公共资源交易中心不予受理其投标，禁止其承接师市住建领域新建工程项目。</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责任单位：</w:t>
      </w:r>
      <w:r>
        <w:rPr>
          <w:rFonts w:hint="eastAsia" w:ascii="Times New Roman" w:hAnsi="Times New Roman" w:eastAsia="仿宋_GB2312" w:cs="Times New Roman"/>
          <w:b w:val="0"/>
          <w:bCs w:val="0"/>
          <w:sz w:val="32"/>
          <w:szCs w:val="32"/>
          <w:lang w:val="en-US" w:eastAsia="zh-CN"/>
        </w:rPr>
        <w:t>建设单位；监管单位：住建局、人社局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第八条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工程款支付担保</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政府投资项目：凭财政资金落实证明可替代工程款支付担保；</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社会投资项目：必须提供不低于合同总价30%的工程款支付担保（专项用于农民工工资兜底），未提供</w:t>
      </w:r>
      <w:r>
        <w:rPr>
          <w:rFonts w:hint="eastAsia" w:ascii="Times New Roman" w:hAnsi="Times New Roman" w:eastAsia="仿宋_GB2312" w:cs="Times New Roman"/>
          <w:b w:val="0"/>
          <w:bCs w:val="0"/>
          <w:sz w:val="32"/>
          <w:szCs w:val="32"/>
          <w:lang w:eastAsia="zh-CN"/>
        </w:rPr>
        <w:t>的一</w:t>
      </w:r>
      <w:r>
        <w:rPr>
          <w:rFonts w:hint="default" w:ascii="Times New Roman" w:hAnsi="Times New Roman" w:eastAsia="仿宋_GB2312" w:cs="Times New Roman"/>
          <w:b w:val="0"/>
          <w:bCs w:val="0"/>
          <w:sz w:val="32"/>
          <w:szCs w:val="32"/>
        </w:rPr>
        <w:t>律不得开工。</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责任单位：住建局（牵头）、</w:t>
      </w:r>
      <w:r>
        <w:rPr>
          <w:rFonts w:hint="eastAsia" w:ascii="Times New Roman" w:hAnsi="Times New Roman" w:eastAsia="仿宋_GB2312" w:cs="Times New Roman"/>
          <w:b w:val="0"/>
          <w:bCs w:val="0"/>
          <w:sz w:val="32"/>
          <w:szCs w:val="32"/>
          <w:lang w:val="en-US" w:eastAsia="zh-CN"/>
        </w:rPr>
        <w:t>人社局</w:t>
      </w:r>
      <w:r>
        <w:rPr>
          <w:rFonts w:hint="default" w:ascii="Times New Roman" w:hAnsi="Times New Roman" w:eastAsia="仿宋_GB2312" w:cs="Times New Roman"/>
          <w:b w:val="0"/>
          <w:bCs w:val="0"/>
          <w:sz w:val="32"/>
          <w:szCs w:val="32"/>
        </w:rPr>
        <w:t>、政数局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第九条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劳资专管员专职专责</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总包项目部必须专职配备不少于一名持证劳资专管员，严禁兼职、顶岗；现场</w:t>
      </w:r>
      <w:r>
        <w:rPr>
          <w:rFonts w:hint="eastAsia" w:ascii="Times New Roman" w:hAnsi="Times New Roman" w:eastAsia="仿宋_GB2312" w:cs="Times New Roman"/>
          <w:b w:val="0"/>
          <w:bCs w:val="0"/>
          <w:sz w:val="32"/>
          <w:szCs w:val="32"/>
          <w:lang w:val="en-US" w:eastAsia="zh-CN" w:bidi="ar-SA"/>
        </w:rPr>
        <w:t>需</w:t>
      </w:r>
      <w:r>
        <w:rPr>
          <w:rFonts w:hint="default" w:ascii="Times New Roman" w:hAnsi="Times New Roman" w:eastAsia="仿宋_GB2312" w:cs="Times New Roman"/>
          <w:b w:val="0"/>
          <w:bCs w:val="0"/>
          <w:sz w:val="32"/>
          <w:szCs w:val="32"/>
        </w:rPr>
        <w:t>公示专管员姓名、联系方式</w:t>
      </w:r>
      <w:r>
        <w:rPr>
          <w:rFonts w:hint="eastAsia" w:ascii="Times New Roman" w:hAnsi="Times New Roman" w:eastAsia="仿宋_GB2312" w:cs="Times New Roman"/>
          <w:b w:val="0"/>
          <w:bCs w:val="0"/>
          <w:sz w:val="32"/>
          <w:szCs w:val="32"/>
          <w:lang w:eastAsia="zh-CN"/>
        </w:rPr>
        <w:t>及</w:t>
      </w:r>
      <w:r>
        <w:rPr>
          <w:rFonts w:hint="default" w:ascii="Times New Roman" w:hAnsi="Times New Roman" w:eastAsia="仿宋_GB2312" w:cs="Times New Roman"/>
          <w:b w:val="0"/>
          <w:bCs w:val="0"/>
          <w:sz w:val="32"/>
          <w:szCs w:val="32"/>
        </w:rPr>
        <w:t>职责，每月5日前报送用工及工资台账。</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责任单位：施工总承包单位（牵头）、建设单位；监管单位：住建局、人社局</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城管局</w:t>
      </w: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第三章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过程管控</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第十条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工资委托代发全覆盖</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全面实行分包工资委托总包代发制度：劳务分包用工工资经分包单位核实确认后，必须通过农民工工资专用账户全额由总包单位代发；项目开工后3个工作日内</w:t>
      </w:r>
      <w:r>
        <w:rPr>
          <w:rFonts w:hint="eastAsia" w:ascii="Times New Roman" w:hAnsi="Times New Roman" w:eastAsia="仿宋_GB2312" w:cs="Times New Roman"/>
          <w:b w:val="0"/>
          <w:bCs w:val="0"/>
          <w:sz w:val="32"/>
          <w:szCs w:val="32"/>
          <w:lang w:eastAsia="zh-CN"/>
        </w:rPr>
        <w:t>，由</w:t>
      </w:r>
      <w:r>
        <w:rPr>
          <w:rFonts w:hint="default" w:ascii="Times New Roman" w:hAnsi="Times New Roman" w:eastAsia="仿宋_GB2312" w:cs="Times New Roman"/>
          <w:b w:val="0"/>
          <w:bCs w:val="0"/>
          <w:sz w:val="32"/>
          <w:szCs w:val="32"/>
        </w:rPr>
        <w:t>总包单位牵头与分包单位签订书面代发协议，明确工资申报、审核、代发的具体流程及时限，</w:t>
      </w:r>
      <w:r>
        <w:rPr>
          <w:rFonts w:hint="eastAsia" w:ascii="Times New Roman" w:hAnsi="Times New Roman"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rPr>
        <w:t>约定</w:t>
      </w:r>
      <w:r>
        <w:rPr>
          <w:rFonts w:hint="eastAsia" w:ascii="Times New Roman" w:hAnsi="Times New Roman" w:eastAsia="仿宋_GB2312" w:cs="Times New Roman"/>
          <w:b w:val="0"/>
          <w:bCs w:val="0"/>
          <w:sz w:val="32"/>
          <w:szCs w:val="32"/>
          <w:lang w:val="en-US" w:eastAsia="zh-CN"/>
        </w:rPr>
        <w:t>违约责任</w:t>
      </w:r>
      <w:r>
        <w:rPr>
          <w:rFonts w:hint="default" w:ascii="Times New Roman" w:hAnsi="Times New Roman" w:eastAsia="仿宋_GB2312" w:cs="Times New Roman"/>
          <w:b w:val="0"/>
          <w:bCs w:val="0"/>
          <w:sz w:val="32"/>
          <w:szCs w:val="32"/>
        </w:rPr>
        <w:t>。</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责任单位：施工总承包单位（牵头）、建设单位、分包单位；监管单位：住建局、人社局、城管局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第十一条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实名用工当日签约</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农民工进场1</w:t>
      </w:r>
      <w:r>
        <w:rPr>
          <w:rFonts w:hint="eastAsia" w:ascii="Times New Roman" w:hAnsi="Times New Roman" w:eastAsia="仿宋_GB2312" w:cs="Times New Roman"/>
          <w:b w:val="0"/>
          <w:bCs w:val="0"/>
          <w:sz w:val="32"/>
          <w:szCs w:val="32"/>
          <w:lang w:val="en-US" w:eastAsia="zh-CN"/>
        </w:rPr>
        <w:t>个自然</w:t>
      </w:r>
      <w:r>
        <w:rPr>
          <w:rFonts w:hint="default" w:ascii="Times New Roman" w:hAnsi="Times New Roman" w:eastAsia="仿宋_GB2312" w:cs="Times New Roman"/>
          <w:b w:val="0"/>
          <w:bCs w:val="0"/>
          <w:sz w:val="32"/>
          <w:szCs w:val="32"/>
        </w:rPr>
        <w:t>日内，施工单位必须</w:t>
      </w:r>
      <w:r>
        <w:rPr>
          <w:rFonts w:hint="eastAsia" w:ascii="Times New Roman" w:hAnsi="Times New Roman" w:eastAsia="仿宋_GB2312" w:cs="Times New Roman"/>
          <w:b w:val="0"/>
          <w:bCs w:val="0"/>
          <w:sz w:val="32"/>
          <w:szCs w:val="32"/>
          <w:lang w:val="en-US" w:eastAsia="zh-CN" w:bidi="ar-SA"/>
        </w:rPr>
        <w:t>与其</w:t>
      </w:r>
      <w:r>
        <w:rPr>
          <w:rFonts w:hint="default" w:ascii="Times New Roman" w:hAnsi="Times New Roman" w:eastAsia="仿宋_GB2312" w:cs="Times New Roman"/>
          <w:b w:val="0"/>
          <w:bCs w:val="0"/>
          <w:sz w:val="32"/>
          <w:szCs w:val="32"/>
        </w:rPr>
        <w:t>签订书面劳动合同</w:t>
      </w:r>
      <w:r>
        <w:rPr>
          <w:rFonts w:hint="eastAsia" w:ascii="Times New Roman" w:hAnsi="Times New Roman" w:eastAsia="仿宋_GB2312" w:cs="Times New Roman"/>
          <w:b w:val="0"/>
          <w:bCs w:val="0"/>
          <w:sz w:val="32"/>
          <w:szCs w:val="32"/>
          <w:lang w:eastAsia="zh-CN"/>
        </w:rPr>
        <w:t>或用</w:t>
      </w:r>
      <w:r>
        <w:rPr>
          <w:rFonts w:hint="default" w:ascii="Times New Roman" w:hAnsi="Times New Roman" w:eastAsia="仿宋_GB2312" w:cs="Times New Roman"/>
          <w:b w:val="0"/>
          <w:bCs w:val="0"/>
          <w:sz w:val="32"/>
          <w:szCs w:val="32"/>
        </w:rPr>
        <w:t>工协议，指导本人办理并保管工资卡（严禁扣押、截留工资卡），同步签署《进场用工承诺书》，未签约</w:t>
      </w:r>
      <w:r>
        <w:rPr>
          <w:rFonts w:hint="eastAsia" w:ascii="Times New Roman" w:hAnsi="Times New Roman" w:eastAsia="仿宋_GB2312" w:cs="Times New Roman"/>
          <w:b w:val="0"/>
          <w:bCs w:val="0"/>
          <w:sz w:val="32"/>
          <w:szCs w:val="32"/>
          <w:lang w:val="en-US" w:eastAsia="zh-CN" w:bidi="ar-SA"/>
        </w:rPr>
        <w:t>的</w:t>
      </w:r>
      <w:r>
        <w:rPr>
          <w:rFonts w:hint="default" w:ascii="Times New Roman" w:hAnsi="Times New Roman" w:eastAsia="仿宋_GB2312" w:cs="Times New Roman"/>
          <w:b w:val="0"/>
          <w:bCs w:val="0"/>
          <w:sz w:val="32"/>
          <w:szCs w:val="32"/>
        </w:rPr>
        <w:t>一律不得上岗。</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责任单位：施工总承包单位（牵头）、建设单位、分包单位；监管单位：住建局、人社局、城管局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第十二条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实名制全流程管理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总包单位建立分类实名制花名册，人员变动</w:t>
      </w:r>
      <w:r>
        <w:rPr>
          <w:rFonts w:hint="eastAsia" w:ascii="Times New Roman" w:hAnsi="Times New Roman" w:eastAsia="仿宋_GB2312" w:cs="Times New Roman"/>
          <w:b w:val="0"/>
          <w:bCs w:val="0"/>
          <w:sz w:val="32"/>
          <w:szCs w:val="32"/>
          <w:lang w:val="en-US" w:eastAsia="zh-CN" w:bidi="ar-SA"/>
        </w:rPr>
        <w:t>需在</w:t>
      </w:r>
      <w:r>
        <w:rPr>
          <w:rFonts w:hint="default" w:ascii="Times New Roman" w:hAnsi="Times New Roman" w:eastAsia="仿宋_GB2312" w:cs="Times New Roman"/>
          <w:b w:val="0"/>
          <w:bCs w:val="0"/>
          <w:sz w:val="32"/>
          <w:szCs w:val="32"/>
        </w:rPr>
        <w:t>24小时内更新；</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2.采用联网设备开展每日实名考勤，考勤表经本人签字、分包单位确认、总包单位盖章后，每月5日前备案，严禁代签、虚报考勤。</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责任单位：施工总承包单位（牵头）、建设单位、分包单位；监管单位：住建局、人社局、城管局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第十三条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分账结算管理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建设单位按约定分账足额拨付工程款与人工费，不得以评审、审计未完成为由拒付</w:t>
      </w:r>
      <w:r>
        <w:rPr>
          <w:rFonts w:hint="eastAsia" w:ascii="Times New Roman" w:hAnsi="Times New Roman" w:eastAsia="仿宋_GB2312" w:cs="Times New Roman"/>
          <w:b w:val="0"/>
          <w:bCs w:val="0"/>
          <w:sz w:val="32"/>
          <w:szCs w:val="32"/>
          <w:lang w:eastAsia="zh-CN"/>
        </w:rPr>
        <w:t>或</w:t>
      </w:r>
      <w:r>
        <w:rPr>
          <w:rFonts w:hint="default" w:ascii="Times New Roman" w:hAnsi="Times New Roman" w:eastAsia="仿宋_GB2312" w:cs="Times New Roman"/>
          <w:b w:val="0"/>
          <w:bCs w:val="0"/>
          <w:sz w:val="32"/>
          <w:szCs w:val="32"/>
        </w:rPr>
        <w:t>延付人工费；</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工资专户专款专用，严禁挪用、拆借、套取</w:t>
      </w:r>
      <w:r>
        <w:rPr>
          <w:rFonts w:hint="eastAsia" w:ascii="Times New Roman" w:hAnsi="Times New Roman" w:eastAsia="仿宋_GB2312" w:cs="Times New Roman"/>
          <w:b w:val="0"/>
          <w:bCs w:val="0"/>
          <w:sz w:val="32"/>
          <w:szCs w:val="32"/>
          <w:lang w:val="en-US" w:eastAsia="zh-CN" w:bidi="ar-SA"/>
        </w:rPr>
        <w:t>资金</w:t>
      </w:r>
      <w:r>
        <w:rPr>
          <w:rFonts w:hint="default" w:ascii="Times New Roman" w:hAnsi="Times New Roman" w:eastAsia="仿宋_GB2312" w:cs="Times New Roman"/>
          <w:b w:val="0"/>
          <w:bCs w:val="0"/>
          <w:sz w:val="32"/>
          <w:szCs w:val="32"/>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监管部门每月抽查专户及预售资金账户，保障人工费足额到位。</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责任单位：建设单位（牵头）、施工总承包单位；监管单位：住建局、人社局、城管局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第十四条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农民工工资专用账户管理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账户性质：农民工工资专用账户为建设单位</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银行</w:t>
      </w:r>
      <w:r>
        <w:rPr>
          <w:rFonts w:hint="default" w:ascii="Times New Roman" w:hAnsi="Times New Roman" w:eastAsia="仿宋_GB2312" w:cs="Times New Roman"/>
          <w:b w:val="0"/>
          <w:bCs w:val="0"/>
          <w:sz w:val="32"/>
          <w:szCs w:val="32"/>
        </w:rPr>
        <w:t>与施工总承包单位（以下简称“共管</w:t>
      </w:r>
      <w:r>
        <w:rPr>
          <w:rFonts w:hint="eastAsia"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rPr>
        <w:t>方”）共同管理的</w:t>
      </w:r>
      <w:r>
        <w:rPr>
          <w:rFonts w:hint="eastAsia" w:ascii="Times New Roman" w:hAnsi="Times New Roman" w:eastAsia="仿宋_GB2312" w:cs="Times New Roman"/>
          <w:b w:val="0"/>
          <w:bCs w:val="0"/>
          <w:sz w:val="32"/>
          <w:szCs w:val="32"/>
          <w:lang w:eastAsia="zh-CN"/>
        </w:rPr>
        <w:t>共管</w:t>
      </w:r>
      <w:r>
        <w:rPr>
          <w:rFonts w:hint="default" w:ascii="Times New Roman" w:hAnsi="Times New Roman" w:eastAsia="仿宋_GB2312" w:cs="Times New Roman"/>
          <w:b w:val="0"/>
          <w:bCs w:val="0"/>
          <w:sz w:val="32"/>
          <w:szCs w:val="32"/>
        </w:rPr>
        <w:t>账户，</w:t>
      </w:r>
      <w:r>
        <w:rPr>
          <w:rFonts w:hint="eastAsia" w:ascii="Times New Roman" w:hAnsi="Times New Roman" w:eastAsia="仿宋_GB2312" w:cs="Times New Roman"/>
          <w:b w:val="0"/>
          <w:bCs w:val="0"/>
          <w:sz w:val="32"/>
          <w:szCs w:val="32"/>
          <w:lang w:eastAsia="zh-CN"/>
        </w:rPr>
        <w:t>总承</w:t>
      </w:r>
      <w:r>
        <w:rPr>
          <w:rFonts w:hint="default" w:ascii="Times New Roman" w:hAnsi="Times New Roman" w:eastAsia="仿宋_GB2312" w:cs="Times New Roman"/>
          <w:b w:val="0"/>
          <w:bCs w:val="0"/>
          <w:sz w:val="32"/>
          <w:szCs w:val="32"/>
        </w:rPr>
        <w:t>包单位应当在工程施工合同签订之日起30日内开立专用账户，并与建设单位、开户银行签订资金管理三方协议</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账户开立、变更、注销需经</w:t>
      </w:r>
      <w:r>
        <w:rPr>
          <w:rFonts w:hint="eastAsia"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rPr>
        <w:t>方书面确认。</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开户流程：项目开工前，由总包单位牵头，建设单位配合，在师市商业银行开立专用账户，签订《资金管理三方协议》，明确双方对账权限、支付审核流程及责任划分，协议签订后3个工作日内报住建、人社部门备案。</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共管职责：建设单位负责按合同约定足额划转人工费至专户，对资金拨付的合规性进行审核，每月3日前与总包单位共同核对专户余额及流水；总包单位负责专户日常管理，按代发协议提交工资支付申请，配合建设单位对账，留存支付凭证备查，不得单方变更账户信息或划转资金。</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支付审核：工资支付需经共管双方共同签字确认后，由银行按指令划转；专户资金仅用于支付本项目农民工工资，不得用于材料采购、设备租赁等其他用途。</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账户注销：项目竣工且所有农民工工资结清后，由共管方共同出具《工资结清证明》，经监管部门核实后，方可办理专户注销手续。</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责任单位：建设单位、</w:t>
      </w:r>
      <w:r>
        <w:rPr>
          <w:rFonts w:hint="eastAsia" w:ascii="Times New Roman" w:hAnsi="Times New Roman" w:eastAsia="仿宋_GB2312" w:cs="Times New Roman"/>
          <w:b w:val="0"/>
          <w:bCs w:val="0"/>
          <w:sz w:val="32"/>
          <w:szCs w:val="32"/>
          <w:lang w:val="en-US" w:eastAsia="zh-CN"/>
        </w:rPr>
        <w:t>银行、</w:t>
      </w:r>
      <w:r>
        <w:rPr>
          <w:rFonts w:hint="default" w:ascii="Times New Roman" w:hAnsi="Times New Roman" w:eastAsia="仿宋_GB2312" w:cs="Times New Roman"/>
          <w:b w:val="0"/>
          <w:bCs w:val="0"/>
          <w:sz w:val="32"/>
          <w:szCs w:val="32"/>
        </w:rPr>
        <w:t>施工总承包单位（共同牵头）；监管单位：住建局、人社局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第十五条</w:t>
      </w:r>
      <w:r>
        <w:rPr>
          <w:rFonts w:hint="eastAsia"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工资足额支付公示</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每月10日前，劳资专管员编制工资表，经农民工本人签字确认；</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考勤记录、工资清单、代发明细</w:t>
      </w:r>
      <w:r>
        <w:rPr>
          <w:rFonts w:hint="eastAsia" w:ascii="Times New Roman" w:hAnsi="Times New Roman" w:eastAsia="仿宋_GB2312" w:cs="Times New Roman"/>
          <w:b w:val="0"/>
          <w:bCs w:val="0"/>
          <w:sz w:val="32"/>
          <w:szCs w:val="32"/>
          <w:lang w:val="en-US" w:eastAsia="zh-CN" w:bidi="ar-SA"/>
        </w:rPr>
        <w:t>需</w:t>
      </w:r>
      <w:r>
        <w:rPr>
          <w:rFonts w:hint="default" w:ascii="Times New Roman" w:hAnsi="Times New Roman" w:eastAsia="仿宋_GB2312" w:cs="Times New Roman"/>
          <w:b w:val="0"/>
          <w:bCs w:val="0"/>
          <w:sz w:val="32"/>
          <w:szCs w:val="32"/>
        </w:rPr>
        <w:t>在维权告示牌公示</w:t>
      </w:r>
      <w:r>
        <w:rPr>
          <w:rFonts w:hint="eastAsia" w:ascii="Times New Roman" w:hAnsi="Times New Roman" w:eastAsia="仿宋_GB2312" w:cs="Times New Roman"/>
          <w:b w:val="0"/>
          <w:bCs w:val="0"/>
          <w:sz w:val="32"/>
          <w:szCs w:val="32"/>
          <w:lang w:eastAsia="zh-CN"/>
        </w:rPr>
        <w:t>不少于</w:t>
      </w:r>
      <w:r>
        <w:rPr>
          <w:rFonts w:hint="default" w:ascii="Times New Roman" w:hAnsi="Times New Roman" w:eastAsia="仿宋_GB2312" w:cs="Times New Roman"/>
          <w:b w:val="0"/>
          <w:bCs w:val="0"/>
          <w:sz w:val="32"/>
          <w:szCs w:val="32"/>
        </w:rPr>
        <w:t>3</w:t>
      </w:r>
      <w:r>
        <w:rPr>
          <w:rFonts w:hint="eastAsia" w:ascii="Times New Roman" w:hAnsi="Times New Roman" w:eastAsia="仿宋_GB2312" w:cs="Times New Roman"/>
          <w:b w:val="0"/>
          <w:bCs w:val="0"/>
          <w:sz w:val="32"/>
          <w:szCs w:val="32"/>
          <w:lang w:val="en-US" w:eastAsia="zh-CN"/>
        </w:rPr>
        <w:t>个工作</w:t>
      </w:r>
      <w:r>
        <w:rPr>
          <w:rFonts w:hint="default" w:ascii="Times New Roman" w:hAnsi="Times New Roman" w:eastAsia="仿宋_GB2312" w:cs="Times New Roman"/>
          <w:b w:val="0"/>
          <w:bCs w:val="0"/>
          <w:sz w:val="32"/>
          <w:szCs w:val="32"/>
        </w:rPr>
        <w:t>日，同步公开投诉电话、专户信息及共管双方责任信息；</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3.每月25日前，通过工资专户足额直发至农民工本人银行卡，严禁现金发放或转付至班组长、包工头。</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责任单位：施工总承包单位（牵头）、建设单位、分包单位；监管单位：住建局、人社局、城管局</w:t>
      </w: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第四章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核查惩戒</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第十六条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常态化闭环核查</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住建部门实行每月抽查、季度全覆盖检查，建立“一项目一台账”，下达整改通知后，严格执行整改→复查→销号</w:t>
      </w:r>
      <w:r>
        <w:rPr>
          <w:rFonts w:hint="eastAsia" w:ascii="Times New Roman" w:hAnsi="Times New Roman" w:eastAsia="仿宋_GB2312" w:cs="Times New Roman"/>
          <w:b w:val="0"/>
          <w:bCs w:val="0"/>
          <w:sz w:val="32"/>
          <w:szCs w:val="32"/>
          <w:lang w:val="en-US" w:eastAsia="zh-CN" w:bidi="ar-SA"/>
        </w:rPr>
        <w:t>的</w:t>
      </w:r>
      <w:r>
        <w:rPr>
          <w:rFonts w:hint="default" w:ascii="Times New Roman" w:hAnsi="Times New Roman" w:eastAsia="仿宋_GB2312" w:cs="Times New Roman"/>
          <w:b w:val="0"/>
          <w:bCs w:val="0"/>
          <w:sz w:val="32"/>
          <w:szCs w:val="32"/>
        </w:rPr>
        <w:t>闭环</w:t>
      </w:r>
      <w:r>
        <w:rPr>
          <w:rFonts w:hint="eastAsia" w:ascii="Times New Roman" w:hAnsi="Times New Roman" w:eastAsia="仿宋_GB2312" w:cs="Times New Roman"/>
          <w:b w:val="0"/>
          <w:bCs w:val="0"/>
          <w:sz w:val="32"/>
          <w:szCs w:val="32"/>
          <w:lang w:val="en-US" w:eastAsia="zh-CN" w:bidi="ar-SA"/>
        </w:rPr>
        <w:t>管理</w:t>
      </w:r>
      <w:r>
        <w:rPr>
          <w:rFonts w:hint="default" w:ascii="Times New Roman" w:hAnsi="Times New Roman" w:eastAsia="仿宋_GB2312" w:cs="Times New Roman"/>
          <w:b w:val="0"/>
          <w:bCs w:val="0"/>
          <w:sz w:val="32"/>
          <w:szCs w:val="32"/>
        </w:rPr>
        <w:t>；未整改完成的，</w:t>
      </w:r>
      <w:r>
        <w:rPr>
          <w:rFonts w:hint="eastAsia" w:ascii="Times New Roman" w:hAnsi="Times New Roman" w:eastAsia="仿宋_GB2312" w:cs="Times New Roman"/>
          <w:b w:val="0"/>
          <w:bCs w:val="0"/>
          <w:sz w:val="32"/>
          <w:szCs w:val="32"/>
          <w:lang w:val="en-US" w:eastAsia="zh-CN" w:bidi="ar-SA"/>
        </w:rPr>
        <w:t>予以</w:t>
      </w:r>
      <w:r>
        <w:rPr>
          <w:rFonts w:hint="default" w:ascii="Times New Roman" w:hAnsi="Times New Roman" w:eastAsia="仿宋_GB2312" w:cs="Times New Roman"/>
          <w:b w:val="0"/>
          <w:bCs w:val="0"/>
          <w:sz w:val="32"/>
          <w:szCs w:val="32"/>
        </w:rPr>
        <w:t>挂账督办、暂停施工、停止相关审批。</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责任单位：住建局（牵头）、人社局、城管局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 xml:space="preserve">第十七条 </w:t>
      </w:r>
      <w:r>
        <w:rPr>
          <w:rFonts w:hint="default" w:ascii="Times New Roman" w:hAnsi="Times New Roman" w:eastAsia="楷体_GB2312" w:cs="Times New Roman"/>
          <w:b w:val="0"/>
          <w:bCs w:val="0"/>
          <w:sz w:val="32"/>
          <w:szCs w:val="32"/>
        </w:rPr>
        <w:t>分级分类惩戒</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一般违规（未备案、公示</w:t>
      </w:r>
      <w:r>
        <w:rPr>
          <w:rFonts w:hint="eastAsia" w:ascii="Times New Roman" w:hAnsi="Times New Roman" w:eastAsia="仿宋_GB2312" w:cs="Times New Roman"/>
          <w:b w:val="0"/>
          <w:bCs w:val="0"/>
          <w:sz w:val="32"/>
          <w:szCs w:val="32"/>
          <w:lang w:eastAsia="zh-CN"/>
        </w:rPr>
        <w:t>或</w:t>
      </w:r>
      <w:r>
        <w:rPr>
          <w:rFonts w:hint="default" w:ascii="Times New Roman" w:hAnsi="Times New Roman" w:eastAsia="仿宋_GB2312" w:cs="Times New Roman"/>
          <w:b w:val="0"/>
          <w:bCs w:val="0"/>
          <w:sz w:val="32"/>
          <w:szCs w:val="32"/>
        </w:rPr>
        <w:t>台账不规范）：限期3日内整改，约谈项目负责人，全市通报批评；</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较重违规（欠薪</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个月内、挪用专户资金、实名制落实不到位）：责令停工整改，依法</w:t>
      </w:r>
      <w:r>
        <w:rPr>
          <w:rFonts w:hint="eastAsia" w:ascii="Times New Roman" w:hAnsi="Times New Roman" w:eastAsia="仿宋_GB2312" w:cs="Times New Roman"/>
          <w:b w:val="0"/>
          <w:bCs w:val="0"/>
          <w:sz w:val="32"/>
          <w:szCs w:val="32"/>
          <w:lang w:val="en-US" w:eastAsia="zh-CN" w:bidi="ar-SA"/>
        </w:rPr>
        <w:t>实施</w:t>
      </w:r>
      <w:r>
        <w:rPr>
          <w:rFonts w:hint="default" w:ascii="Times New Roman" w:hAnsi="Times New Roman" w:eastAsia="仿宋_GB2312" w:cs="Times New Roman"/>
          <w:b w:val="0"/>
          <w:bCs w:val="0"/>
          <w:sz w:val="32"/>
          <w:szCs w:val="32"/>
        </w:rPr>
        <w:t>行政处罚，全市公开曝光，限制承接新业务；</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严重违规（欠薪3个月以上、拒不整改、引发群体性</w:t>
      </w:r>
      <w:r>
        <w:rPr>
          <w:rFonts w:hint="eastAsia" w:ascii="Times New Roman" w:hAnsi="Times New Roman" w:eastAsia="仿宋_GB2312" w:cs="Times New Roman"/>
          <w:b w:val="0"/>
          <w:bCs w:val="0"/>
          <w:sz w:val="32"/>
          <w:szCs w:val="32"/>
          <w:lang w:eastAsia="zh-CN"/>
        </w:rPr>
        <w:t>或</w:t>
      </w:r>
      <w:r>
        <w:rPr>
          <w:rFonts w:hint="default" w:ascii="Times New Roman" w:hAnsi="Times New Roman" w:eastAsia="仿宋_GB2312" w:cs="Times New Roman"/>
          <w:b w:val="0"/>
          <w:bCs w:val="0"/>
          <w:sz w:val="32"/>
          <w:szCs w:val="32"/>
        </w:rPr>
        <w:t>极端事件）：全面停工、限制承接工程、列入失信名录，公开曝光</w:t>
      </w:r>
      <w:r>
        <w:rPr>
          <w:rFonts w:hint="eastAsia" w:ascii="Times New Roman" w:hAnsi="Times New Roman" w:eastAsia="仿宋_GB2312" w:cs="Times New Roman"/>
          <w:b w:val="0"/>
          <w:bCs w:val="0"/>
          <w:sz w:val="32"/>
          <w:szCs w:val="32"/>
          <w:lang w:val="en-US" w:eastAsia="zh-CN" w:bidi="ar-SA"/>
        </w:rPr>
        <w:t>并</w:t>
      </w:r>
      <w:r>
        <w:rPr>
          <w:rFonts w:hint="default" w:ascii="Times New Roman" w:hAnsi="Times New Roman" w:eastAsia="仿宋_GB2312" w:cs="Times New Roman"/>
          <w:b w:val="0"/>
          <w:bCs w:val="0"/>
          <w:sz w:val="32"/>
          <w:szCs w:val="32"/>
        </w:rPr>
        <w:t>顶格处理；涉嫌拒不支付劳动报酬罪的，立即移送司法机关。</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责任单位：住建局（牵头）、人社局、城管局、政数局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第十八条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信用联合惩戒</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欠薪失信信息全量推送</w:t>
      </w:r>
      <w:r>
        <w:rPr>
          <w:rFonts w:hint="eastAsia" w:ascii="Times New Roman" w:hAnsi="Times New Roman" w:eastAsia="仿宋_GB2312" w:cs="Times New Roman"/>
          <w:b w:val="0"/>
          <w:bCs w:val="0"/>
          <w:sz w:val="32"/>
          <w:szCs w:val="32"/>
          <w:lang w:val="en-US" w:eastAsia="zh-CN" w:bidi="ar-SA"/>
        </w:rPr>
        <w:t>至</w:t>
      </w:r>
      <w:r>
        <w:rPr>
          <w:rFonts w:hint="default" w:ascii="Times New Roman" w:hAnsi="Times New Roman" w:eastAsia="仿宋_GB2312" w:cs="Times New Roman"/>
          <w:b w:val="0"/>
          <w:bCs w:val="0"/>
          <w:sz w:val="32"/>
          <w:szCs w:val="32"/>
        </w:rPr>
        <w:t>国家企业信用信息公示系统、信用中国</w:t>
      </w:r>
      <w:r>
        <w:rPr>
          <w:rFonts w:hint="eastAsia" w:ascii="Times New Roman" w:hAnsi="Times New Roman" w:eastAsia="仿宋_GB2312" w:cs="Times New Roman"/>
          <w:b w:val="0"/>
          <w:bCs w:val="0"/>
          <w:sz w:val="32"/>
          <w:szCs w:val="32"/>
          <w:lang w:val="en-US" w:eastAsia="zh-CN" w:bidi="ar-SA"/>
        </w:rPr>
        <w:t>平台</w:t>
      </w:r>
      <w:r>
        <w:rPr>
          <w:rFonts w:hint="default" w:ascii="Times New Roman" w:hAnsi="Times New Roman" w:eastAsia="仿宋_GB2312" w:cs="Times New Roman"/>
          <w:b w:val="0"/>
          <w:bCs w:val="0"/>
          <w:sz w:val="32"/>
          <w:szCs w:val="32"/>
        </w:rPr>
        <w:t>，对失信企业实施招投标、资质升级、融资贷款、评优评先全限制，实行一票否决。</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责任单位：住建局（牵头）</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发改、财政、人社</w:t>
      </w:r>
      <w:r>
        <w:rPr>
          <w:rFonts w:hint="default" w:ascii="Times New Roman" w:hAnsi="Times New Roman" w:eastAsia="仿宋_GB2312" w:cs="Times New Roman"/>
          <w:b w:val="0"/>
          <w:bCs w:val="0"/>
          <w:sz w:val="32"/>
          <w:szCs w:val="32"/>
        </w:rPr>
        <w:t>、城管、政数</w:t>
      </w:r>
      <w:r>
        <w:rPr>
          <w:rFonts w:hint="eastAsia" w:ascii="Times New Roman" w:hAnsi="Times New Roman" w:eastAsia="仿宋_GB2312" w:cs="Times New Roman"/>
          <w:b w:val="0"/>
          <w:bCs w:val="0"/>
          <w:sz w:val="32"/>
          <w:szCs w:val="32"/>
          <w:lang w:val="en-US" w:eastAsia="zh-CN"/>
        </w:rPr>
        <w:t>等相关部门联合惩戒</w:t>
      </w: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第五章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应急处置与维权服务</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第十九条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欠薪预警速报</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劳资专管员每日排查欠薪隐患，发现欠薪苗头12小时内上报；监管部门24小时内介入核查，就地化解隐患。</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责任单位：施工总承包单位（牵头）、建设单位、分包单位；监管单位：住建局、人社局、城管局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第二十条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突发事件处置</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由项目建设单位</w:t>
      </w:r>
      <w:r>
        <w:rPr>
          <w:rFonts w:hint="default" w:ascii="Times New Roman" w:hAnsi="Times New Roman" w:eastAsia="仿宋_GB2312" w:cs="Times New Roman"/>
          <w:b w:val="0"/>
          <w:bCs w:val="0"/>
          <w:sz w:val="32"/>
          <w:szCs w:val="32"/>
        </w:rPr>
        <w:t>成立欠薪应急处置小组，发生群体性</w:t>
      </w:r>
      <w:r>
        <w:rPr>
          <w:rFonts w:hint="eastAsia" w:ascii="Times New Roman" w:hAnsi="Times New Roman" w:eastAsia="仿宋_GB2312" w:cs="Times New Roman"/>
          <w:b w:val="0"/>
          <w:bCs w:val="0"/>
          <w:sz w:val="32"/>
          <w:szCs w:val="32"/>
          <w:lang w:eastAsia="zh-CN"/>
        </w:rPr>
        <w:t>或</w:t>
      </w:r>
      <w:r>
        <w:rPr>
          <w:rFonts w:hint="default" w:ascii="Times New Roman" w:hAnsi="Times New Roman" w:eastAsia="仿宋_GB2312" w:cs="Times New Roman"/>
          <w:b w:val="0"/>
          <w:bCs w:val="0"/>
          <w:sz w:val="32"/>
          <w:szCs w:val="32"/>
        </w:rPr>
        <w:t>极端讨薪事件</w:t>
      </w:r>
      <w:r>
        <w:rPr>
          <w:rFonts w:hint="eastAsia" w:ascii="Times New Roman" w:hAnsi="Times New Roman" w:eastAsia="仿宋_GB2312" w:cs="Times New Roman"/>
          <w:b w:val="0"/>
          <w:bCs w:val="0"/>
          <w:sz w:val="32"/>
          <w:szCs w:val="32"/>
          <w:lang w:val="en-US" w:eastAsia="zh-CN" w:bidi="ar-SA"/>
        </w:rPr>
        <w:t>时</w:t>
      </w:r>
      <w:r>
        <w:rPr>
          <w:rFonts w:hint="default" w:ascii="Times New Roman" w:hAnsi="Times New Roman" w:eastAsia="仿宋_GB2312" w:cs="Times New Roman"/>
          <w:b w:val="0"/>
          <w:bCs w:val="0"/>
          <w:sz w:val="32"/>
          <w:szCs w:val="32"/>
        </w:rPr>
        <w:t>，立即启动预案、第一时间到场处置，3日内拿出解决方案，严防事态升级、舆情发酵。</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责任单位：建设单位（牵头）、施工总承包单位、分包单位；监管单位：住建局、人社局、城管局</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第二十一条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便捷维权快办</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项目现场公示住建、人社、城管</w:t>
      </w:r>
      <w:r>
        <w:rPr>
          <w:rFonts w:hint="eastAsia" w:ascii="Times New Roman" w:hAnsi="Times New Roman" w:eastAsia="仿宋_GB2312" w:cs="Times New Roman"/>
          <w:b w:val="0"/>
          <w:bCs w:val="0"/>
          <w:sz w:val="32"/>
          <w:szCs w:val="32"/>
          <w:lang w:val="en-US" w:eastAsia="zh-CN"/>
        </w:rPr>
        <w:t>等部门</w:t>
      </w:r>
      <w:r>
        <w:rPr>
          <w:rFonts w:hint="default" w:ascii="Times New Roman" w:hAnsi="Times New Roman" w:eastAsia="仿宋_GB2312" w:cs="Times New Roman"/>
          <w:b w:val="0"/>
          <w:bCs w:val="0"/>
          <w:sz w:val="32"/>
          <w:szCs w:val="32"/>
        </w:rPr>
        <w:t>投诉电话，实行首接负责制，投诉举报</w:t>
      </w:r>
      <w:r>
        <w:rPr>
          <w:rFonts w:hint="eastAsia" w:ascii="Times New Roman" w:hAnsi="Times New Roman" w:eastAsia="仿宋_GB2312" w:cs="Times New Roman"/>
          <w:b w:val="0"/>
          <w:bCs w:val="0"/>
          <w:sz w:val="32"/>
          <w:szCs w:val="32"/>
          <w:lang w:val="en-US" w:eastAsia="zh-CN"/>
        </w:rPr>
        <w:t>事项应在</w:t>
      </w:r>
      <w:r>
        <w:rPr>
          <w:rFonts w:hint="default" w:ascii="Times New Roman" w:hAnsi="Times New Roman" w:eastAsia="仿宋_GB2312" w:cs="Times New Roman"/>
          <w:b w:val="0"/>
          <w:bCs w:val="0"/>
          <w:sz w:val="32"/>
          <w:szCs w:val="32"/>
        </w:rPr>
        <w:t>7</w:t>
      </w:r>
      <w:r>
        <w:rPr>
          <w:rFonts w:hint="eastAsia" w:ascii="Times New Roman" w:hAnsi="Times New Roman" w:eastAsia="仿宋_GB2312" w:cs="Times New Roman"/>
          <w:b w:val="0"/>
          <w:bCs w:val="0"/>
          <w:sz w:val="32"/>
          <w:szCs w:val="32"/>
          <w:lang w:val="en-US" w:eastAsia="zh-CN"/>
        </w:rPr>
        <w:t>个工作</w:t>
      </w:r>
      <w:r>
        <w:rPr>
          <w:rFonts w:hint="default" w:ascii="Times New Roman" w:hAnsi="Times New Roman" w:eastAsia="仿宋_GB2312" w:cs="Times New Roman"/>
          <w:b w:val="0"/>
          <w:bCs w:val="0"/>
          <w:sz w:val="32"/>
          <w:szCs w:val="32"/>
        </w:rPr>
        <w:t>日内办结或反馈。</w:t>
      </w:r>
    </w:p>
    <w:p>
      <w:pPr>
        <w:pStyle w:val="1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责任单位：住建局（牵头）、人社局、城管局</w:t>
      </w: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第六章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保障措施</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第二十二条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组织专班统筹</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依托师市保障农民工工资支付工作专班，深化行业监管、包保责任制与分片包干机制，实行每月常态化调度推进，定期通报工作进展、隐患整改进度及成效，压实各方闭环管理责任。</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第二十三条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警示</w:t>
      </w:r>
      <w:r>
        <w:rPr>
          <w:rFonts w:hint="default" w:ascii="Times New Roman" w:hAnsi="Times New Roman" w:eastAsia="楷体_GB2312" w:cs="Times New Roman"/>
          <w:b w:val="0"/>
          <w:bCs w:val="0"/>
          <w:sz w:val="32"/>
          <w:szCs w:val="32"/>
          <w:lang w:val="en-US" w:eastAsia="zh-CN"/>
        </w:rPr>
        <w:t>教育</w:t>
      </w:r>
      <w:r>
        <w:rPr>
          <w:rFonts w:hint="default" w:ascii="Times New Roman" w:hAnsi="Times New Roman" w:eastAsia="楷体_GB2312" w:cs="Times New Roman"/>
          <w:b w:val="0"/>
          <w:bCs w:val="0"/>
          <w:sz w:val="32"/>
          <w:szCs w:val="32"/>
        </w:rPr>
        <w:t>引导</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公开投诉渠道，通报典型欠薪惩戒案例，常态化开展政策宣传，提升参建单位与农民工</w:t>
      </w:r>
      <w:r>
        <w:rPr>
          <w:rFonts w:hint="eastAsia" w:ascii="Times New Roman" w:hAnsi="Times New Roman" w:eastAsia="仿宋_GB2312" w:cs="Times New Roman"/>
          <w:b w:val="0"/>
          <w:bCs w:val="0"/>
          <w:sz w:val="32"/>
          <w:szCs w:val="32"/>
          <w:lang w:val="en-US" w:eastAsia="zh-CN" w:bidi="ar-SA"/>
        </w:rPr>
        <w:t>的</w:t>
      </w:r>
      <w:r>
        <w:rPr>
          <w:rFonts w:hint="default" w:ascii="Times New Roman" w:hAnsi="Times New Roman" w:eastAsia="仿宋_GB2312" w:cs="Times New Roman"/>
          <w:b w:val="0"/>
          <w:bCs w:val="0"/>
          <w:sz w:val="32"/>
          <w:szCs w:val="32"/>
        </w:rPr>
        <w:t>知晓率、维权意识。</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第二十四条 宣传长效机制。</w:t>
      </w:r>
      <w:r>
        <w:rPr>
          <w:rFonts w:hint="default" w:ascii="Times New Roman" w:hAnsi="Times New Roman" w:eastAsia="仿宋_GB2312" w:cs="Times New Roman"/>
          <w:b w:val="0"/>
          <w:bCs w:val="0"/>
          <w:sz w:val="32"/>
          <w:szCs w:val="32"/>
          <w:lang w:val="en-US" w:eastAsia="zh-CN"/>
        </w:rPr>
        <w:t>建立常态化宣贯机制，明确职责分工：人社局牵头定期推送制度核心要求，住建、城管</w:t>
      </w:r>
      <w:r>
        <w:rPr>
          <w:rFonts w:hint="eastAsia" w:ascii="Times New Roman" w:hAnsi="Times New Roman" w:eastAsia="仿宋_GB2312" w:cs="Times New Roman"/>
          <w:b w:val="0"/>
          <w:bCs w:val="0"/>
          <w:sz w:val="32"/>
          <w:szCs w:val="32"/>
          <w:lang w:val="en-US" w:eastAsia="zh-CN" w:bidi="ar-SA"/>
        </w:rPr>
        <w:t>部门</w:t>
      </w:r>
      <w:r>
        <w:rPr>
          <w:rFonts w:hint="default" w:ascii="Times New Roman" w:hAnsi="Times New Roman" w:eastAsia="仿宋_GB2312" w:cs="Times New Roman"/>
          <w:b w:val="0"/>
          <w:bCs w:val="0"/>
          <w:sz w:val="32"/>
          <w:szCs w:val="32"/>
          <w:lang w:val="en-US" w:eastAsia="zh-CN"/>
        </w:rPr>
        <w:t>开展制度落实检查指导；建设单位签约时同步开展制度交底，属地单位上门提供政策服务，总包单位每年</w:t>
      </w:r>
      <w:r>
        <w:rPr>
          <w:rFonts w:hint="eastAsia" w:ascii="Times New Roman" w:hAnsi="Times New Roman" w:eastAsia="仿宋_GB2312" w:cs="Times New Roman"/>
          <w:b w:val="0"/>
          <w:bCs w:val="0"/>
          <w:sz w:val="32"/>
          <w:szCs w:val="32"/>
          <w:lang w:val="en-US" w:eastAsia="zh-CN"/>
        </w:rPr>
        <w:t>组织不少于</w:t>
      </w:r>
      <w:r>
        <w:rPr>
          <w:rFonts w:hint="default" w:ascii="Times New Roman" w:hAnsi="Times New Roman" w:eastAsia="仿宋_GB2312" w:cs="Times New Roman"/>
          <w:b w:val="0"/>
          <w:bCs w:val="0"/>
          <w:sz w:val="32"/>
          <w:szCs w:val="32"/>
          <w:lang w:val="en-US" w:eastAsia="zh-CN"/>
        </w:rPr>
        <w:t>2次内部及分包专题学习并留存记录备查，确保制度宣传到位、落实到位。</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第二十</w:t>
      </w:r>
      <w:r>
        <w:rPr>
          <w:rFonts w:hint="default" w:ascii="Times New Roman" w:hAnsi="Times New Roman" w:eastAsia="楷体_GB2312" w:cs="Times New Roman"/>
          <w:b w:val="0"/>
          <w:bCs w:val="0"/>
          <w:sz w:val="32"/>
          <w:szCs w:val="32"/>
          <w:lang w:val="en-US" w:eastAsia="zh-CN"/>
        </w:rPr>
        <w:t>五</w:t>
      </w:r>
      <w:r>
        <w:rPr>
          <w:rFonts w:hint="default" w:ascii="Times New Roman" w:hAnsi="Times New Roman" w:eastAsia="楷体_GB2312" w:cs="Times New Roman"/>
          <w:b w:val="0"/>
          <w:bCs w:val="0"/>
          <w:sz w:val="32"/>
          <w:szCs w:val="32"/>
        </w:rPr>
        <w:t>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跨部门联动执法</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住建、人社、城管等部门联合执法、信息共享、线索快移，消除监管盲区，形成管控合力。</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第二十</w:t>
      </w:r>
      <w:r>
        <w:rPr>
          <w:rFonts w:hint="default" w:ascii="Times New Roman" w:hAnsi="Times New Roman" w:eastAsia="楷体_GB2312" w:cs="Times New Roman"/>
          <w:b w:val="0"/>
          <w:bCs w:val="0"/>
          <w:sz w:val="32"/>
          <w:szCs w:val="32"/>
          <w:lang w:val="en-US" w:eastAsia="zh-CN"/>
        </w:rPr>
        <w:t>六</w:t>
      </w:r>
      <w:r>
        <w:rPr>
          <w:rFonts w:hint="default" w:ascii="Times New Roman" w:hAnsi="Times New Roman" w:eastAsia="楷体_GB2312" w:cs="Times New Roman"/>
          <w:b w:val="0"/>
          <w:bCs w:val="0"/>
          <w:sz w:val="32"/>
          <w:szCs w:val="32"/>
        </w:rPr>
        <w:t>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信息化智慧监管</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实名制、工资专户、考勤发放数据全量接入行业监管平台，实现线上核查、动态预警、全程留痕、可追溯可倒查。</w:t>
      </w: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第七章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考核问责</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第二十</w:t>
      </w:r>
      <w:r>
        <w:rPr>
          <w:rFonts w:hint="default" w:ascii="Times New Roman" w:hAnsi="Times New Roman" w:eastAsia="楷体_GB2312" w:cs="Times New Roman"/>
          <w:b w:val="0"/>
          <w:bCs w:val="0"/>
          <w:sz w:val="32"/>
          <w:szCs w:val="32"/>
          <w:lang w:val="en-US" w:eastAsia="zh-CN"/>
        </w:rPr>
        <w:t>七</w:t>
      </w:r>
      <w:r>
        <w:rPr>
          <w:rFonts w:hint="default" w:ascii="Times New Roman" w:hAnsi="Times New Roman" w:eastAsia="楷体_GB2312" w:cs="Times New Roman"/>
          <w:b w:val="0"/>
          <w:bCs w:val="0"/>
          <w:sz w:val="32"/>
          <w:szCs w:val="32"/>
        </w:rPr>
        <w:t>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考核结果挂钩</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保障农民工工资支付工作纳入住建领域年度绩效考核</w:t>
      </w:r>
      <w:r>
        <w:rPr>
          <w:rFonts w:hint="eastAsia" w:ascii="Times New Roman" w:hAnsi="Times New Roman" w:eastAsia="仿宋_GB2312" w:cs="Times New Roman"/>
          <w:b w:val="0"/>
          <w:bCs w:val="0"/>
          <w:sz w:val="32"/>
          <w:szCs w:val="32"/>
          <w:lang w:eastAsia="zh-CN"/>
        </w:rPr>
        <w:t>，对</w:t>
      </w:r>
      <w:r>
        <w:rPr>
          <w:rFonts w:hint="default" w:ascii="Times New Roman" w:hAnsi="Times New Roman" w:eastAsia="仿宋_GB2312" w:cs="Times New Roman"/>
          <w:b w:val="0"/>
          <w:bCs w:val="0"/>
          <w:sz w:val="32"/>
          <w:szCs w:val="32"/>
        </w:rPr>
        <w:t>成效突出的通报表扬</w:t>
      </w:r>
      <w:r>
        <w:rPr>
          <w:rFonts w:hint="eastAsia" w:ascii="Times New Roman" w:hAnsi="Times New Roman" w:eastAsia="仿宋_GB2312" w:cs="Times New Roman"/>
          <w:b w:val="0"/>
          <w:bCs w:val="0"/>
          <w:sz w:val="32"/>
          <w:szCs w:val="32"/>
          <w:lang w:eastAsia="zh-CN"/>
        </w:rPr>
        <w:t>，对</w:t>
      </w:r>
      <w:r>
        <w:rPr>
          <w:rFonts w:hint="default" w:ascii="Times New Roman" w:hAnsi="Times New Roman" w:eastAsia="仿宋_GB2312" w:cs="Times New Roman"/>
          <w:b w:val="0"/>
          <w:bCs w:val="0"/>
          <w:sz w:val="32"/>
          <w:szCs w:val="32"/>
        </w:rPr>
        <w:t>工作不力的约谈问责。</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第二十</w:t>
      </w:r>
      <w:r>
        <w:rPr>
          <w:rFonts w:hint="eastAsia" w:ascii="Times New Roman" w:hAnsi="Times New Roman" w:eastAsia="楷体_GB2312" w:cs="Times New Roman"/>
          <w:b w:val="0"/>
          <w:bCs w:val="0"/>
          <w:sz w:val="32"/>
          <w:szCs w:val="32"/>
          <w:lang w:val="en-US" w:eastAsia="zh-CN"/>
        </w:rPr>
        <w:t>八</w:t>
      </w:r>
      <w:r>
        <w:rPr>
          <w:rFonts w:hint="default" w:ascii="Times New Roman" w:hAnsi="Times New Roman" w:eastAsia="楷体_GB2312" w:cs="Times New Roman"/>
          <w:b w:val="0"/>
          <w:bCs w:val="0"/>
          <w:sz w:val="32"/>
          <w:szCs w:val="32"/>
        </w:rPr>
        <w:t>条</w:t>
      </w:r>
      <w:r>
        <w:rPr>
          <w:rFonts w:hint="eastAsia"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监管责任追究</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行业监管部门、属地单位履职不力、推诿扯皮、处置迟缓的，依规依纪追责问责；涉嫌违纪违法的，移送纪检监察机关处理。</w:t>
      </w: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第八章 附则</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第二十</w:t>
      </w:r>
      <w:r>
        <w:rPr>
          <w:rFonts w:hint="eastAsia" w:ascii="Times New Roman" w:hAnsi="Times New Roman" w:eastAsia="楷体_GB2312" w:cs="Times New Roman"/>
          <w:b w:val="0"/>
          <w:bCs w:val="0"/>
          <w:sz w:val="32"/>
          <w:szCs w:val="32"/>
          <w:lang w:val="en-US" w:eastAsia="zh-CN"/>
        </w:rPr>
        <w:t>九</w:t>
      </w:r>
      <w:r>
        <w:rPr>
          <w:rFonts w:hint="default" w:ascii="Times New Roman" w:hAnsi="Times New Roman" w:eastAsia="楷体_GB2312" w:cs="Times New Roman"/>
          <w:b w:val="0"/>
          <w:bCs w:val="0"/>
          <w:sz w:val="32"/>
          <w:szCs w:val="32"/>
        </w:rPr>
        <w:t>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解释权</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本办法由第三师图木舒克市住建局负责解释。</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楷体_GB2312" w:cs="Times New Roman"/>
          <w:b w:val="0"/>
          <w:bCs w:val="0"/>
          <w:sz w:val="32"/>
          <w:szCs w:val="32"/>
        </w:rPr>
        <w:t>第</w:t>
      </w:r>
      <w:r>
        <w:rPr>
          <w:rFonts w:hint="eastAsia" w:ascii="Times New Roman" w:hAnsi="Times New Roman" w:eastAsia="楷体_GB2312" w:cs="Times New Roman"/>
          <w:b w:val="0"/>
          <w:bCs w:val="0"/>
          <w:sz w:val="32"/>
          <w:szCs w:val="32"/>
          <w:lang w:val="en-US" w:eastAsia="zh-CN"/>
        </w:rPr>
        <w:t>三十</w:t>
      </w:r>
      <w:r>
        <w:rPr>
          <w:rFonts w:hint="default" w:ascii="Times New Roman" w:hAnsi="Times New Roman" w:eastAsia="楷体_GB2312" w:cs="Times New Roman"/>
          <w:b w:val="0"/>
          <w:bCs w:val="0"/>
          <w:sz w:val="32"/>
          <w:szCs w:val="32"/>
        </w:rPr>
        <w:t>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施行日期</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本办法自印发之日起施行，原有规定与本办法不一致的，以本办法为准。</w:t>
      </w:r>
    </w:p>
    <w:sectPr>
      <w:footerReference r:id="rId3" w:type="default"/>
      <w:pgSz w:w="11906" w:h="16838"/>
      <w:pgMar w:top="2098" w:right="1474" w:bottom="1984"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9B6"/>
    <w:rsid w:val="000A42FF"/>
    <w:rsid w:val="000A69B6"/>
    <w:rsid w:val="00C93EFA"/>
    <w:rsid w:val="01271148"/>
    <w:rsid w:val="053F6E04"/>
    <w:rsid w:val="0E1C734A"/>
    <w:rsid w:val="0F7D6A6F"/>
    <w:rsid w:val="16CB3221"/>
    <w:rsid w:val="17D83500"/>
    <w:rsid w:val="194303E2"/>
    <w:rsid w:val="19836A30"/>
    <w:rsid w:val="1CBB2985"/>
    <w:rsid w:val="22A719E1"/>
    <w:rsid w:val="26FA58B2"/>
    <w:rsid w:val="2DB31B82"/>
    <w:rsid w:val="30D342E9"/>
    <w:rsid w:val="3B52400F"/>
    <w:rsid w:val="41923405"/>
    <w:rsid w:val="4803495B"/>
    <w:rsid w:val="4FD33884"/>
    <w:rsid w:val="51A76A58"/>
    <w:rsid w:val="52AD38A6"/>
    <w:rsid w:val="69EF1C7F"/>
    <w:rsid w:val="6C8815DE"/>
    <w:rsid w:val="754B7577"/>
    <w:rsid w:val="7FA61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paragraph" w:styleId="2">
    <w:name w:val="heading 1"/>
    <w:next w:val="1"/>
    <w:qFormat/>
    <w:uiPriority w:val="9"/>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unhideWhenUsed/>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semiHidden/>
    <w:unhideWhenUsed/>
    <w:qFormat/>
    <w:uiPriority w:val="9"/>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semiHidden/>
    <w:unhideWhenUsed/>
    <w:qFormat/>
    <w:uiPriority w:val="9"/>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semiHidden/>
    <w:unhideWhenUsed/>
    <w:qFormat/>
    <w:uiPriority w:val="9"/>
    <w:pPr>
      <w:spacing w:before="240" w:after="120" w:line="288" w:lineRule="auto"/>
      <w:outlineLvl w:val="5"/>
    </w:pPr>
    <w:rPr>
      <w:rFonts w:ascii="Arial" w:hAnsi="Arial" w:eastAsia="等线" w:cs="Arial"/>
      <w:b/>
      <w:bCs/>
      <w:sz w:val="24"/>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8"/>
    <w:semiHidden/>
    <w:unhideWhenUsed/>
    <w:qFormat/>
    <w:uiPriority w:val="99"/>
    <w:rPr>
      <w:rFonts w:ascii="Times New Roman" w:hAnsi="Times New Roman" w:cs="Times New Roman" w:eastAsiaTheme="minorEastAsia"/>
      <w:lang w:val="en-US" w:eastAsia="zh-CN" w:bidi="ar-SA"/>
    </w:rPr>
  </w:style>
  <w:style w:type="paragraph" w:styleId="11">
    <w:name w:val="Title"/>
    <w:qFormat/>
    <w:uiPriority w:val="10"/>
    <w:pPr>
      <w:spacing w:before="480" w:after="480" w:line="288" w:lineRule="auto"/>
    </w:pPr>
    <w:rPr>
      <w:rFonts w:ascii="Arial" w:hAnsi="Arial" w:eastAsia="等线" w:cs="Arial"/>
      <w:b/>
      <w:bCs/>
      <w:sz w:val="52"/>
      <w:szCs w:val="52"/>
      <w:lang w:val="en-US" w:eastAsia="zh-CN" w:bidi="ar-SA"/>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customStyle="1" w:styleId="16">
    <w:name w:val="要点1"/>
    <w:qFormat/>
    <w:uiPriority w:val="0"/>
    <w:rPr>
      <w:rFonts w:ascii="Times New Roman" w:hAnsi="Times New Roman" w:cs="Times New Roman" w:eastAsiaTheme="minorEastAsia"/>
      <w:b/>
      <w:bCs/>
      <w:lang w:val="en-US" w:eastAsia="zh-CN" w:bidi="ar-SA"/>
    </w:rPr>
  </w:style>
  <w:style w:type="paragraph" w:styleId="17">
    <w:name w:val="List Paragraph"/>
    <w:qFormat/>
    <w:uiPriority w:val="0"/>
    <w:rPr>
      <w:rFonts w:ascii="Times New Roman" w:hAnsi="Times New Roman" w:cs="Times New Roman" w:eastAsiaTheme="minorEastAsia"/>
      <w:lang w:val="en-US" w:eastAsia="zh-CN" w:bidi="ar-SA"/>
    </w:rPr>
  </w:style>
  <w:style w:type="character" w:customStyle="1" w:styleId="18">
    <w:name w:val="脚注文本 字符"/>
    <w:link w:val="10"/>
    <w:semiHidden/>
    <w:unhideWhenUsed/>
    <w:qFormat/>
    <w:uiPriority w:val="99"/>
    <w:rPr>
      <w:sz w:val="20"/>
      <w:szCs w:val="20"/>
    </w:rPr>
  </w:style>
  <w:style w:type="paragraph" w:customStyle="1" w:styleId="19">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20">
    <w:name w:val="1"/>
    <w:qFormat/>
    <w:uiPriority w:val="0"/>
    <w:pPr>
      <w:spacing w:before="120" w:after="120" w:line="288" w:lineRule="auto"/>
    </w:pPr>
    <w:rPr>
      <w:rFonts w:ascii="Arial" w:hAnsi="Arial" w:eastAsia="等线" w:cs="Arial"/>
      <w:color w:val="8F959E"/>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4338</Words>
  <Characters>4375</Characters>
  <Lines>87</Lines>
  <Paragraphs>107</Paragraphs>
  <TotalTime>20</TotalTime>
  <ScaleCrop>false</ScaleCrop>
  <LinksUpToDate>false</LinksUpToDate>
  <CharactersWithSpaces>4414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2026-04-14T05:19:00Z</dcterms:created>
  <dc:creator>Un-named</dc:creator>
  <cp:lastModifiedBy>wxb</cp:lastModifiedBy>
  <cp:lastPrinted>2026-04-14T11:09:00Z</cp:lastPrinted>
  <dcterms:modified xsi:type="dcterms:W3CDTF">2026-04-24T11:39:07Z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eyJoZGlkIjoiODhmYTY2YTE5ODI2NDdkMjlkNTMwY2VjOTcwMjgzYzciLCJ1c2VySWQiOiI0NTQxNTMyMzQifQ==</vt:lpwstr>
  </property>
  <property fmtid="{D5CDD505-2E9C-101B-9397-08002B2CF9AE}" pid="3" name="KSOProductBuildVer">
    <vt:lpwstr>2052-11.8.2.8576</vt:lpwstr>
  </property>
  <property fmtid="{D5CDD505-2E9C-101B-9397-08002B2CF9AE}" pid="4" name="ICV">
    <vt:lpwstr>2219586BFE8E418DA66C998715F0B197_13</vt:lpwstr>
  </property>
</Properties>
</file>