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57A6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pacing w:val="0"/>
          <w:w w:val="100"/>
          <w:sz w:val="32"/>
          <w:szCs w:val="32"/>
          <w:lang w:val="en-US" w:eastAsia="zh-CN"/>
        </w:rPr>
      </w:pPr>
      <w:r>
        <w:rPr>
          <w:rFonts w:hint="default" w:ascii="Times New Roman" w:hAnsi="Times New Roman" w:eastAsia="黑体" w:cs="Times New Roman"/>
          <w:spacing w:val="0"/>
          <w:w w:val="100"/>
          <w:sz w:val="32"/>
          <w:szCs w:val="32"/>
          <w:lang w:val="en-US" w:eastAsia="zh-CN"/>
        </w:rPr>
        <w:t>附件</w:t>
      </w:r>
      <w:r>
        <w:rPr>
          <w:rFonts w:hint="eastAsia" w:eastAsia="黑体" w:cs="Times New Roman"/>
          <w:spacing w:val="0"/>
          <w:w w:val="100"/>
          <w:sz w:val="32"/>
          <w:szCs w:val="32"/>
          <w:lang w:val="en-US" w:eastAsia="zh-CN"/>
        </w:rPr>
        <w:t>2</w:t>
      </w:r>
    </w:p>
    <w:p w14:paraId="76C0A4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w w:val="100"/>
          <w:sz w:val="44"/>
          <w:szCs w:val="44"/>
          <w:lang w:val="en-US" w:eastAsia="zh-CN"/>
        </w:rPr>
      </w:pPr>
    </w:p>
    <w:p w14:paraId="329009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cs="方正小标宋简体"/>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val="en-US" w:eastAsia="zh-CN"/>
        </w:rPr>
        <w:t>第三师图木舒克市</w:t>
      </w:r>
      <w:r>
        <w:rPr>
          <w:rFonts w:hint="eastAsia" w:ascii="方正小标宋简体" w:hAnsi="方正小标宋简体" w:cs="方正小标宋简体"/>
          <w:spacing w:val="0"/>
          <w:w w:val="100"/>
          <w:sz w:val="44"/>
          <w:szCs w:val="44"/>
          <w:lang w:val="en-US" w:eastAsia="zh-CN"/>
        </w:rPr>
        <w:t>出租汽车运营</w:t>
      </w:r>
    </w:p>
    <w:p w14:paraId="46C329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cs="方正小标宋简体"/>
          <w:spacing w:val="0"/>
          <w:w w:val="100"/>
          <w:sz w:val="44"/>
          <w:szCs w:val="44"/>
          <w:lang w:val="en-US" w:eastAsia="zh-CN"/>
        </w:rPr>
      </w:pPr>
      <w:r>
        <w:rPr>
          <w:rFonts w:hint="eastAsia" w:ascii="方正小标宋简体" w:hAnsi="方正小标宋简体" w:cs="方正小标宋简体"/>
          <w:spacing w:val="0"/>
          <w:w w:val="100"/>
          <w:sz w:val="44"/>
          <w:szCs w:val="44"/>
          <w:lang w:val="en-US" w:eastAsia="zh-CN"/>
        </w:rPr>
        <w:t>价格调</w:t>
      </w:r>
      <w:bookmarkStart w:id="0" w:name="_GoBack"/>
      <w:bookmarkEnd w:id="0"/>
      <w:r>
        <w:rPr>
          <w:rFonts w:hint="eastAsia" w:ascii="方正小标宋简体" w:hAnsi="方正小标宋简体" w:cs="方正小标宋简体"/>
          <w:spacing w:val="0"/>
          <w:w w:val="100"/>
          <w:sz w:val="44"/>
          <w:szCs w:val="44"/>
          <w:lang w:val="en-US" w:eastAsia="zh-CN"/>
        </w:rPr>
        <w:t>整实施方案</w:t>
      </w:r>
    </w:p>
    <w:p w14:paraId="48C27D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（听证稿）</w:t>
      </w:r>
    </w:p>
    <w:p w14:paraId="36369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w w:val="100"/>
          <w:sz w:val="32"/>
          <w:szCs w:val="32"/>
          <w:lang w:eastAsia="zh-CN"/>
        </w:rPr>
      </w:pPr>
    </w:p>
    <w:p w14:paraId="7B352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lang w:eastAsia="zh-CN"/>
        </w:rPr>
        <w:t>根据</w:t>
      </w:r>
      <w:r>
        <w:rPr>
          <w:rFonts w:hint="default" w:ascii="Times New Roman" w:hAnsi="Times New Roman" w:eastAsia="仿宋_GB2312" w:cs="Times New Roman"/>
          <w:spacing w:val="0"/>
          <w:w w:val="100"/>
          <w:sz w:val="32"/>
          <w:szCs w:val="32"/>
        </w:rPr>
        <w:t>国务院《关于深化改革推进出租汽车行业健康发展的指导意见》</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国办发</w:t>
      </w:r>
      <w:r>
        <w:rPr>
          <w:rFonts w:hint="default" w:ascii="Times New Roman" w:hAnsi="Times New Roman" w:eastAsia="仿宋_GB2312" w:cs="Times New Roman"/>
          <w:color w:val="auto"/>
          <w:spacing w:val="0"/>
          <w:w w:val="100"/>
          <w:kern w:val="2"/>
          <w:sz w:val="32"/>
          <w:szCs w:val="32"/>
          <w:lang w:val="en-US" w:eastAsia="zh-CN" w:bidi="ar-SA"/>
        </w:rPr>
        <w:t>﹝2016﹞</w:t>
      </w:r>
      <w:r>
        <w:rPr>
          <w:rFonts w:hint="default" w:ascii="Times New Roman" w:hAnsi="Times New Roman" w:eastAsia="仿宋_GB2312" w:cs="Times New Roman"/>
          <w:spacing w:val="0"/>
          <w:w w:val="100"/>
          <w:sz w:val="32"/>
          <w:szCs w:val="32"/>
        </w:rPr>
        <w:t>58号</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规定</w:t>
      </w:r>
      <w:r>
        <w:rPr>
          <w:rFonts w:hint="default"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pacing w:val="0"/>
          <w:w w:val="100"/>
          <w:sz w:val="32"/>
          <w:szCs w:val="32"/>
        </w:rPr>
        <w:t>对</w:t>
      </w:r>
      <w:r>
        <w:rPr>
          <w:rFonts w:hint="default" w:ascii="Times New Roman" w:hAnsi="Times New Roman" w:eastAsia="仿宋_GB2312" w:cs="Times New Roman"/>
          <w:spacing w:val="0"/>
          <w:w w:val="100"/>
          <w:sz w:val="32"/>
          <w:szCs w:val="32"/>
          <w:lang w:eastAsia="zh-CN"/>
        </w:rPr>
        <w:t>出租汽车</w:t>
      </w:r>
      <w:r>
        <w:rPr>
          <w:rFonts w:hint="eastAsia" w:eastAsia="仿宋_GB2312" w:cs="Times New Roman"/>
          <w:spacing w:val="0"/>
          <w:w w:val="100"/>
          <w:sz w:val="32"/>
          <w:szCs w:val="32"/>
          <w:lang w:val="en-US" w:eastAsia="zh-CN"/>
        </w:rPr>
        <w:t>运营价格</w:t>
      </w:r>
      <w:r>
        <w:rPr>
          <w:rFonts w:hint="default" w:ascii="Times New Roman" w:hAnsi="Times New Roman" w:eastAsia="仿宋_GB2312" w:cs="Times New Roman"/>
          <w:spacing w:val="0"/>
          <w:w w:val="100"/>
          <w:sz w:val="32"/>
          <w:szCs w:val="32"/>
        </w:rPr>
        <w:t>实行政府定价或政府指导价，综合考虑</w:t>
      </w:r>
      <w:r>
        <w:rPr>
          <w:rFonts w:hint="default" w:ascii="Times New Roman" w:hAnsi="Times New Roman" w:eastAsia="仿宋_GB2312" w:cs="Times New Roman"/>
          <w:spacing w:val="0"/>
          <w:w w:val="100"/>
          <w:sz w:val="32"/>
          <w:szCs w:val="32"/>
          <w:lang w:eastAsia="zh-CN"/>
        </w:rPr>
        <w:t>出租汽车</w:t>
      </w:r>
      <w:r>
        <w:rPr>
          <w:rFonts w:hint="default" w:ascii="Times New Roman" w:hAnsi="Times New Roman" w:eastAsia="仿宋_GB2312" w:cs="Times New Roman"/>
          <w:spacing w:val="0"/>
          <w:w w:val="100"/>
          <w:sz w:val="32"/>
          <w:szCs w:val="32"/>
        </w:rPr>
        <w:t>运营成本、居民和驾驶员收入水平、交通状况、服务质量等因素，科学制定、及</w:t>
      </w:r>
    </w:p>
    <w:p w14:paraId="6EB19F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时调整运价水平和结构。</w:t>
      </w:r>
    </w:p>
    <w:p w14:paraId="029FDB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师市发展改革委</w:t>
      </w:r>
      <w:r>
        <w:rPr>
          <w:rFonts w:hint="eastAsia" w:eastAsia="仿宋_GB2312" w:cs="Times New Roman"/>
          <w:spacing w:val="0"/>
          <w:w w:val="100"/>
          <w:sz w:val="32"/>
          <w:szCs w:val="32"/>
          <w:lang w:val="en-US" w:eastAsia="zh-CN"/>
        </w:rPr>
        <w:t>前期</w:t>
      </w:r>
      <w:r>
        <w:rPr>
          <w:rFonts w:hint="eastAsia" w:ascii="Times New Roman" w:hAnsi="Times New Roman" w:eastAsia="仿宋_GB2312" w:cs="Times New Roman"/>
          <w:spacing w:val="0"/>
          <w:w w:val="100"/>
          <w:sz w:val="32"/>
          <w:szCs w:val="32"/>
          <w:lang w:val="en-US" w:eastAsia="zh-CN"/>
        </w:rPr>
        <w:t>会同</w:t>
      </w:r>
      <w:r>
        <w:rPr>
          <w:rFonts w:hint="default" w:ascii="Times New Roman" w:hAnsi="Times New Roman" w:eastAsia="仿宋_GB2312" w:cs="Times New Roman"/>
          <w:spacing w:val="0"/>
          <w:w w:val="100"/>
          <w:sz w:val="32"/>
          <w:szCs w:val="32"/>
        </w:rPr>
        <w:t>交通</w:t>
      </w:r>
      <w:r>
        <w:rPr>
          <w:rFonts w:hint="eastAsia" w:ascii="Times New Roman" w:hAnsi="Times New Roman" w:eastAsia="仿宋_GB2312" w:cs="Times New Roman"/>
          <w:spacing w:val="0"/>
          <w:w w:val="100"/>
          <w:sz w:val="32"/>
          <w:szCs w:val="32"/>
          <w:lang w:val="en-US" w:eastAsia="zh-CN"/>
        </w:rPr>
        <w:t>运输</w:t>
      </w:r>
      <w:r>
        <w:rPr>
          <w:rFonts w:hint="default" w:ascii="Times New Roman" w:hAnsi="Times New Roman" w:eastAsia="仿宋_GB2312" w:cs="Times New Roman"/>
          <w:spacing w:val="0"/>
          <w:w w:val="100"/>
          <w:sz w:val="32"/>
          <w:szCs w:val="32"/>
        </w:rPr>
        <w:t>局开展了出租汽车</w:t>
      </w:r>
      <w:r>
        <w:rPr>
          <w:rFonts w:hint="eastAsia" w:ascii="Times New Roman" w:hAnsi="Times New Roman" w:eastAsia="仿宋_GB2312" w:cs="Times New Roman"/>
          <w:spacing w:val="0"/>
          <w:w w:val="100"/>
          <w:sz w:val="32"/>
          <w:szCs w:val="32"/>
          <w:lang w:val="en-US" w:eastAsia="zh-CN"/>
        </w:rPr>
        <w:t>运营价格</w:t>
      </w:r>
      <w:r>
        <w:rPr>
          <w:rFonts w:hint="default" w:ascii="Times New Roman" w:hAnsi="Times New Roman" w:eastAsia="仿宋_GB2312" w:cs="Times New Roman"/>
          <w:spacing w:val="0"/>
          <w:w w:val="100"/>
          <w:sz w:val="32"/>
          <w:szCs w:val="32"/>
        </w:rPr>
        <w:t>调整的各项准备工作，</w:t>
      </w:r>
      <w:r>
        <w:rPr>
          <w:rFonts w:hint="eastAsia" w:eastAsia="仿宋_GB2312" w:cs="Times New Roman"/>
          <w:spacing w:val="0"/>
          <w:w w:val="100"/>
          <w:sz w:val="32"/>
          <w:szCs w:val="32"/>
          <w:lang w:val="en-US" w:eastAsia="zh-CN"/>
        </w:rPr>
        <w:t>组织</w:t>
      </w:r>
      <w:r>
        <w:rPr>
          <w:rFonts w:hint="default" w:ascii="Times New Roman" w:hAnsi="Times New Roman" w:eastAsia="仿宋_GB2312" w:cs="Times New Roman"/>
          <w:spacing w:val="0"/>
          <w:w w:val="100"/>
          <w:sz w:val="32"/>
          <w:szCs w:val="32"/>
        </w:rPr>
        <w:t>出租汽车经营企业和相关单位召开</w:t>
      </w:r>
      <w:r>
        <w:rPr>
          <w:rFonts w:hint="eastAsia" w:ascii="Times New Roman" w:hAnsi="Times New Roman" w:eastAsia="仿宋_GB2312" w:cs="Times New Roman"/>
          <w:spacing w:val="0"/>
          <w:w w:val="100"/>
          <w:sz w:val="32"/>
          <w:szCs w:val="32"/>
          <w:lang w:val="en-US" w:eastAsia="zh-CN"/>
        </w:rPr>
        <w:t>座谈</w:t>
      </w:r>
      <w:r>
        <w:rPr>
          <w:rFonts w:hint="default" w:ascii="Times New Roman" w:hAnsi="Times New Roman" w:eastAsia="仿宋_GB2312" w:cs="Times New Roman"/>
          <w:spacing w:val="0"/>
          <w:w w:val="100"/>
          <w:sz w:val="32"/>
          <w:szCs w:val="32"/>
        </w:rPr>
        <w:t>会，调查听取出租汽车公司、驾驶员群体、相关部门对出租汽车运价调整工作的意见和建议。</w:t>
      </w:r>
      <w:r>
        <w:rPr>
          <w:rFonts w:hint="eastAsia" w:ascii="Times New Roman" w:hAnsi="Times New Roman" w:eastAsia="仿宋_GB2312" w:cs="Times New Roman"/>
          <w:spacing w:val="0"/>
          <w:w w:val="100"/>
          <w:sz w:val="32"/>
          <w:szCs w:val="32"/>
          <w:lang w:val="en-US" w:eastAsia="zh-CN"/>
        </w:rPr>
        <w:t>对师市出租汽车运营定价进行成本监审，</w:t>
      </w:r>
      <w:r>
        <w:rPr>
          <w:rFonts w:hint="eastAsia" w:ascii="Times New Roman" w:hAnsi="Times New Roman" w:eastAsia="仿宋_GB2312" w:cs="Times New Roman"/>
          <w:spacing w:val="0"/>
          <w:w w:val="100"/>
          <w:sz w:val="32"/>
          <w:szCs w:val="32"/>
          <w:lang w:eastAsia="zh-CN"/>
        </w:rPr>
        <w:t>现</w:t>
      </w:r>
      <w:r>
        <w:rPr>
          <w:rFonts w:hint="default" w:ascii="Times New Roman" w:hAnsi="Times New Roman" w:eastAsia="仿宋_GB2312" w:cs="Times New Roman"/>
          <w:spacing w:val="0"/>
          <w:w w:val="100"/>
          <w:sz w:val="32"/>
          <w:szCs w:val="32"/>
        </w:rPr>
        <w:t>形成</w:t>
      </w:r>
      <w:r>
        <w:rPr>
          <w:rFonts w:hint="eastAsia" w:ascii="Times New Roman" w:hAnsi="Times New Roman" w:eastAsia="仿宋_GB2312" w:cs="Times New Roman"/>
          <w:spacing w:val="0"/>
          <w:w w:val="100"/>
          <w:sz w:val="32"/>
          <w:szCs w:val="32"/>
          <w:lang w:val="en-US" w:eastAsia="zh-CN"/>
        </w:rPr>
        <w:t>第三师图木舒克市</w:t>
      </w:r>
      <w:r>
        <w:rPr>
          <w:rFonts w:hint="default" w:ascii="Times New Roman" w:hAnsi="Times New Roman" w:eastAsia="仿宋_GB2312" w:cs="Times New Roman"/>
          <w:spacing w:val="0"/>
          <w:w w:val="100"/>
          <w:sz w:val="32"/>
          <w:szCs w:val="32"/>
        </w:rPr>
        <w:t>出租汽车</w:t>
      </w:r>
      <w:r>
        <w:rPr>
          <w:rFonts w:hint="eastAsia" w:ascii="Times New Roman" w:hAnsi="Times New Roman" w:eastAsia="仿宋_GB2312" w:cs="Times New Roman"/>
          <w:spacing w:val="0"/>
          <w:w w:val="100"/>
          <w:sz w:val="32"/>
          <w:szCs w:val="32"/>
          <w:lang w:val="en-US" w:eastAsia="zh-CN"/>
        </w:rPr>
        <w:t>运营价格</w:t>
      </w:r>
      <w:r>
        <w:rPr>
          <w:rFonts w:hint="default" w:ascii="Times New Roman" w:hAnsi="Times New Roman" w:eastAsia="仿宋_GB2312" w:cs="Times New Roman"/>
          <w:spacing w:val="0"/>
          <w:w w:val="100"/>
          <w:sz w:val="32"/>
          <w:szCs w:val="32"/>
        </w:rPr>
        <w:t>调整</w:t>
      </w:r>
      <w:r>
        <w:rPr>
          <w:rFonts w:hint="eastAsia" w:ascii="Times New Roman" w:hAnsi="Times New Roman" w:eastAsia="仿宋_GB2312" w:cs="Times New Roman"/>
          <w:spacing w:val="0"/>
          <w:w w:val="100"/>
          <w:sz w:val="32"/>
          <w:szCs w:val="32"/>
          <w:lang w:val="en-US" w:eastAsia="zh-CN"/>
        </w:rPr>
        <w:t>实施</w:t>
      </w:r>
      <w:r>
        <w:rPr>
          <w:rFonts w:hint="default" w:ascii="Times New Roman" w:hAnsi="Times New Roman" w:eastAsia="仿宋_GB2312" w:cs="Times New Roman"/>
          <w:spacing w:val="0"/>
          <w:w w:val="100"/>
          <w:sz w:val="32"/>
          <w:szCs w:val="32"/>
        </w:rPr>
        <w:t>方案。</w:t>
      </w:r>
    </w:p>
    <w:p w14:paraId="461DAE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出租车行业基本情况</w:t>
      </w:r>
    </w:p>
    <w:p w14:paraId="26411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（一）总体情况</w:t>
      </w:r>
    </w:p>
    <w:p w14:paraId="7209A4D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Chars="0" w:right="0" w:firstLine="640" w:firstLineChars="200"/>
        <w:jc w:val="left"/>
        <w:textAlignment w:val="auto"/>
        <w:rPr>
          <w:rFonts w:hint="eastAsia" w:ascii="Times New Roman" w:hAnsi="Times New Roman" w:eastAsia="仿宋_GB2312" w:cs="Times New Roman"/>
          <w:color w:val="000000"/>
          <w:spacing w:val="0"/>
          <w:w w:val="100"/>
          <w:kern w:val="2"/>
          <w:position w:val="0"/>
          <w:sz w:val="32"/>
          <w:szCs w:val="32"/>
          <w:u w:val="none"/>
          <w:shd w:val="clear" w:color="auto" w:fill="auto"/>
          <w:lang w:val="en-US" w:eastAsia="zh-CN" w:bidi="zh-CN"/>
        </w:rPr>
      </w:pPr>
      <w:r>
        <w:rPr>
          <w:rFonts w:hint="default" w:ascii="Times New Roman" w:hAnsi="Times New Roman" w:eastAsia="仿宋_GB2312" w:cs="Times New Roman"/>
          <w:color w:val="000000"/>
          <w:spacing w:val="0"/>
          <w:w w:val="100"/>
          <w:position w:val="0"/>
          <w:sz w:val="32"/>
          <w:szCs w:val="32"/>
          <w:highlight w:val="none"/>
          <w:shd w:val="clear" w:color="auto" w:fill="auto"/>
        </w:rPr>
        <w:t>目前</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师市有</w:t>
      </w:r>
      <w:r>
        <w:rPr>
          <w:rFonts w:hint="default" w:ascii="Times New Roman" w:hAnsi="Times New Roman" w:eastAsia="仿宋_GB2312" w:cs="Times New Roman"/>
          <w:color w:val="000000"/>
          <w:spacing w:val="0"/>
          <w:w w:val="100"/>
          <w:position w:val="0"/>
          <w:sz w:val="32"/>
          <w:szCs w:val="32"/>
          <w:highlight w:val="none"/>
          <w:shd w:val="clear" w:color="auto" w:fill="auto"/>
        </w:rPr>
        <w:t>两家出租汽车公司</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新疆万众通公交出租服务有限公司</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图木舒克市三运客运运输有限公司</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，共有出租车</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248</w:t>
      </w:r>
      <w:r>
        <w:rPr>
          <w:rFonts w:hint="default" w:ascii="Times New Roman" w:hAnsi="Times New Roman" w:eastAsia="仿宋_GB2312" w:cs="Times New Roman"/>
          <w:color w:val="000000"/>
          <w:spacing w:val="0"/>
          <w:w w:val="100"/>
          <w:position w:val="0"/>
          <w:sz w:val="32"/>
          <w:szCs w:val="32"/>
          <w:highlight w:val="none"/>
          <w:shd w:val="clear" w:color="auto" w:fill="auto"/>
        </w:rPr>
        <w:t>辆，其中新能源电动车1</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56</w:t>
      </w:r>
      <w:r>
        <w:rPr>
          <w:rFonts w:hint="default" w:ascii="Times New Roman" w:hAnsi="Times New Roman" w:eastAsia="仿宋_GB2312" w:cs="Times New Roman"/>
          <w:color w:val="000000"/>
          <w:spacing w:val="0"/>
          <w:w w:val="100"/>
          <w:position w:val="0"/>
          <w:sz w:val="32"/>
          <w:szCs w:val="32"/>
          <w:highlight w:val="none"/>
          <w:shd w:val="clear" w:color="auto" w:fill="auto"/>
        </w:rPr>
        <w:t>辆</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新疆万众通公交出租服务有限公司</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80</w:t>
      </w:r>
      <w:r>
        <w:rPr>
          <w:rFonts w:hint="default" w:ascii="Times New Roman" w:hAnsi="Times New Roman" w:eastAsia="仿宋_GB2312" w:cs="Times New Roman"/>
          <w:color w:val="000000"/>
          <w:spacing w:val="0"/>
          <w:w w:val="100"/>
          <w:position w:val="0"/>
          <w:sz w:val="32"/>
          <w:szCs w:val="32"/>
          <w:highlight w:val="none"/>
          <w:shd w:val="clear" w:color="auto" w:fill="auto"/>
        </w:rPr>
        <w:t>辆</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图木舒克市三运客运运输有限公司</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76</w:t>
      </w:r>
      <w:r>
        <w:rPr>
          <w:rFonts w:hint="default" w:ascii="Times New Roman" w:hAnsi="Times New Roman" w:eastAsia="仿宋_GB2312" w:cs="Times New Roman"/>
          <w:color w:val="000000"/>
          <w:spacing w:val="0"/>
          <w:w w:val="100"/>
          <w:position w:val="0"/>
          <w:sz w:val="32"/>
          <w:szCs w:val="32"/>
          <w:highlight w:val="none"/>
          <w:shd w:val="clear" w:color="auto" w:fill="auto"/>
        </w:rPr>
        <w:t>辆</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，双燃料车9</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2</w:t>
      </w:r>
      <w:r>
        <w:rPr>
          <w:rFonts w:hint="default" w:ascii="Times New Roman" w:hAnsi="Times New Roman" w:eastAsia="仿宋_GB2312" w:cs="Times New Roman"/>
          <w:color w:val="000000"/>
          <w:spacing w:val="0"/>
          <w:w w:val="100"/>
          <w:position w:val="0"/>
          <w:sz w:val="32"/>
          <w:szCs w:val="32"/>
          <w:highlight w:val="none"/>
          <w:shd w:val="clear" w:color="auto" w:fill="auto"/>
        </w:rPr>
        <w:t>辆</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新疆万众通公交出租服务有限公司38辆</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rPr>
        <w:t>图木舒克市三运客运运输有限公司</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54</w:t>
      </w:r>
      <w:r>
        <w:rPr>
          <w:rFonts w:hint="default" w:ascii="Times New Roman" w:hAnsi="Times New Roman" w:eastAsia="仿宋_GB2312" w:cs="Times New Roman"/>
          <w:color w:val="000000"/>
          <w:spacing w:val="0"/>
          <w:w w:val="100"/>
          <w:position w:val="0"/>
          <w:sz w:val="32"/>
          <w:szCs w:val="32"/>
          <w:highlight w:val="none"/>
          <w:shd w:val="clear" w:color="auto" w:fill="auto"/>
        </w:rPr>
        <w:t>辆</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eastAsia" w:ascii="Times New Roman" w:hAnsi="Times New Roman" w:eastAsia="仿宋_GB2312" w:cs="Times New Roman"/>
          <w:color w:val="000000"/>
          <w:spacing w:val="0"/>
          <w:w w:val="100"/>
          <w:kern w:val="2"/>
          <w:position w:val="0"/>
          <w:sz w:val="32"/>
          <w:szCs w:val="32"/>
          <w:u w:val="none"/>
          <w:shd w:val="clear" w:color="auto" w:fill="auto"/>
          <w:lang w:val="en-US" w:eastAsia="zh-CN" w:bidi="zh-CN"/>
        </w:rPr>
        <w:t>两家出租车公司主要经营形式为承包和租用经营。出租车经营者基本为车主，只向公司上交管理费或承包金，公司除为运营提供必要服务外，不参与具体经营。</w:t>
      </w:r>
    </w:p>
    <w:p w14:paraId="4CDD2D5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Chars="0" w:right="0" w:firstLine="640" w:firstLineChars="200"/>
        <w:jc w:val="left"/>
        <w:textAlignment w:val="auto"/>
        <w:rPr>
          <w:rFonts w:hint="default" w:ascii="Times New Roman" w:hAnsi="Times New Roman" w:eastAsia="仿宋_GB2312" w:cs="Times New Roman"/>
          <w:bCs w:val="0"/>
          <w:snapToGrid w:val="0"/>
          <w:color w:val="000000"/>
          <w:spacing w:val="0"/>
          <w:w w:val="100"/>
          <w:kern w:val="0"/>
          <w:position w:val="0"/>
          <w:sz w:val="32"/>
          <w:szCs w:val="32"/>
          <w:highlight w:val="none"/>
          <w:u w:val="none"/>
          <w:shd w:val="clear" w:color="auto" w:fill="auto"/>
          <w:lang w:val="en-US" w:eastAsia="zh-CN" w:bidi="zh-CN"/>
        </w:rPr>
      </w:pPr>
      <w:r>
        <w:rPr>
          <w:rFonts w:hint="eastAsia" w:ascii="楷体_GB2312" w:hAnsi="楷体_GB2312" w:eastAsia="楷体_GB2312" w:cs="楷体_GB2312"/>
          <w:bCs w:val="0"/>
          <w:snapToGrid w:val="0"/>
          <w:color w:val="000000"/>
          <w:spacing w:val="0"/>
          <w:w w:val="100"/>
          <w:kern w:val="0"/>
          <w:position w:val="0"/>
          <w:sz w:val="32"/>
          <w:szCs w:val="32"/>
          <w:highlight w:val="none"/>
          <w:u w:val="none"/>
          <w:shd w:val="clear" w:color="auto" w:fill="auto"/>
          <w:lang w:val="en-US" w:eastAsia="zh-CN" w:bidi="zh-CN"/>
        </w:rPr>
        <w:t>（二）现行价格水平</w:t>
      </w:r>
    </w:p>
    <w:p w14:paraId="413B8198">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师市</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出租汽车现行的运价标准根据</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图木舒克市发展和改革委员会文件《关于确定图木舒克市出租汽车收费标准的通知》（图发改（价格）发〔2010〕4号），</w:t>
      </w:r>
      <w:r>
        <w:rPr>
          <w:rFonts w:hint="eastAsia" w:eastAsia="仿宋_GB2312" w:cs="Times New Roman"/>
          <w:color w:val="000000"/>
          <w:spacing w:val="0"/>
          <w:w w:val="100"/>
          <w:position w:val="0"/>
          <w:sz w:val="32"/>
          <w:szCs w:val="32"/>
          <w:highlight w:val="none"/>
          <w:shd w:val="clear" w:color="auto" w:fill="auto"/>
          <w:lang w:val="en-US" w:eastAsia="zh-CN"/>
        </w:rPr>
        <w:t>具体为：</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客运出租车</w:t>
      </w:r>
      <w:r>
        <w:rPr>
          <w:rFonts w:hint="default" w:ascii="Times New Roman" w:hAnsi="Times New Roman" w:eastAsia="仿宋_GB2312" w:cs="Times New Roman"/>
          <w:color w:val="000000"/>
          <w:spacing w:val="0"/>
          <w:w w:val="100"/>
          <w:position w:val="0"/>
          <w:sz w:val="32"/>
          <w:szCs w:val="32"/>
          <w:highlight w:val="none"/>
          <w:shd w:val="clear" w:color="auto" w:fill="auto"/>
        </w:rPr>
        <w:t>起步</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价</w:t>
      </w:r>
      <w:r>
        <w:rPr>
          <w:rFonts w:hint="default" w:ascii="Times New Roman" w:hAnsi="Times New Roman" w:eastAsia="仿宋_GB2312" w:cs="Times New Roman"/>
          <w:color w:val="000000"/>
          <w:spacing w:val="0"/>
          <w:w w:val="100"/>
          <w:position w:val="0"/>
          <w:sz w:val="32"/>
          <w:szCs w:val="32"/>
          <w:highlight w:val="none"/>
          <w:shd w:val="clear" w:color="auto" w:fill="auto"/>
        </w:rPr>
        <w:t>为5元</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车公里租价不分车型均为每车公里1.2元；</w:t>
      </w:r>
      <w:r>
        <w:rPr>
          <w:rFonts w:hint="default" w:ascii="Times New Roman" w:hAnsi="Times New Roman" w:eastAsia="仿宋_GB2312" w:cs="Times New Roman"/>
          <w:color w:val="000000"/>
          <w:spacing w:val="0"/>
          <w:w w:val="100"/>
          <w:position w:val="0"/>
          <w:sz w:val="32"/>
          <w:szCs w:val="32"/>
          <w:highlight w:val="none"/>
          <w:shd w:val="clear" w:color="auto" w:fill="auto"/>
        </w:rPr>
        <w:t>可乘基价公里为</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3</w:t>
      </w:r>
      <w:r>
        <w:rPr>
          <w:rFonts w:hint="default" w:ascii="Times New Roman" w:hAnsi="Times New Roman" w:eastAsia="仿宋_GB2312" w:cs="Times New Roman"/>
          <w:color w:val="000000"/>
          <w:spacing w:val="0"/>
          <w:w w:val="100"/>
          <w:position w:val="0"/>
          <w:sz w:val="32"/>
          <w:szCs w:val="32"/>
          <w:highlight w:val="none"/>
          <w:shd w:val="clear" w:color="auto" w:fill="auto"/>
        </w:rPr>
        <w:t>公里</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每等候10分钟加收1公里租价等候费，不足10分钟按10分钟计价</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北京时间1</w:t>
      </w:r>
      <w:r>
        <w:rPr>
          <w:rFonts w:hint="eastAsia" w:eastAsia="仿宋_GB2312" w:cs="Times New Roman"/>
          <w:color w:val="000000"/>
          <w:spacing w:val="0"/>
          <w:w w:val="100"/>
          <w:position w:val="0"/>
          <w:sz w:val="32"/>
          <w:szCs w:val="32"/>
          <w:highlight w:val="none"/>
          <w:shd w:val="clear" w:color="auto" w:fill="auto"/>
          <w:lang w:val="en-US"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00至凌晨7</w:t>
      </w:r>
      <w:r>
        <w:rPr>
          <w:rFonts w:hint="eastAsia" w:eastAsia="仿宋_GB2312" w:cs="Times New Roman"/>
          <w:color w:val="000000"/>
          <w:spacing w:val="0"/>
          <w:w w:val="100"/>
          <w:position w:val="0"/>
          <w:sz w:val="32"/>
          <w:szCs w:val="32"/>
          <w:highlight w:val="none"/>
          <w:shd w:val="clear" w:color="auto" w:fill="auto"/>
          <w:lang w:val="en-US"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00期间营运的车辆，每车公里加收50%</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；合乘部分每位乘客按非合乘状态下应付金额的60%付费；退车延误费以实际行驶公里租价的50%收取退车费</w:t>
      </w:r>
      <w:r>
        <w:rPr>
          <w:rFonts w:hint="eastAsia" w:ascii="Times New Roman" w:hAnsi="Times New Roman" w:eastAsia="仿宋_GB2312" w:cs="Times New Roman"/>
          <w:color w:val="000000"/>
          <w:spacing w:val="0"/>
          <w:w w:val="100"/>
          <w:position w:val="0"/>
          <w:sz w:val="32"/>
          <w:szCs w:val="32"/>
          <w:highlight w:val="none"/>
          <w:shd w:val="clear" w:color="auto" w:fill="auto"/>
          <w:lang w:eastAsia="zh-CN"/>
        </w:rPr>
        <w:t>”</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w:t>
      </w:r>
    </w:p>
    <w:p w14:paraId="4E75651C">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pPr>
      <w:r>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t>二、客运出租汽车运价调整的必要性和可行性</w:t>
      </w:r>
    </w:p>
    <w:p w14:paraId="0FC5A611">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pPr>
      <w:r>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t>（一）城市客运出租汽车运价调整的必要性</w:t>
      </w:r>
    </w:p>
    <w:p w14:paraId="3BA5AAC2">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pP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1.</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师市</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出租汽车现行的运价标准根据</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图木舒克市发展和改革委员会文件《关于确定图木舒克市出租汽车收费标准的通知》（图发改（价格）发〔2010〕4号）执行，</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随着</w:t>
      </w:r>
      <w:r>
        <w:rPr>
          <w:rFonts w:hint="eastAsia" w:ascii="Times New Roman" w:hAnsi="Times New Roman" w:eastAsia="仿宋_GB2312" w:cs="Times New Roman"/>
          <w:color w:val="000000"/>
          <w:spacing w:val="0"/>
          <w:w w:val="100"/>
          <w:position w:val="0"/>
          <w:sz w:val="32"/>
          <w:szCs w:val="32"/>
          <w:highlight w:val="none"/>
          <w:shd w:val="clear" w:color="auto" w:fill="auto"/>
          <w:lang w:val="en-US" w:eastAsia="zh-CN"/>
        </w:rPr>
        <w:t>经济社会的发展</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和客运成本的变动，已不适应当前出租汽车的发展需要。</w:t>
      </w:r>
    </w:p>
    <w:p w14:paraId="7BC4765A">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pP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rPr>
        <w:t>2.充分发挥价格杠杆的资源配置作用，加大乘客对高效便捷出行方式的选择，有效缓解“打的难”、出租汽车运营分布不均匀，群众应急需求难以解决等矛盾。</w:t>
      </w:r>
    </w:p>
    <w:p w14:paraId="53DAA5B7">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3.</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近年来，随着经济快速发展，物价指数居高不下，师市居民落户人数日均增长，居民消费支出不断增加，出租汽车行业相关的维修、保险等相关费用也随之上涨，致使出租汽车运营成本逐年增高，出现了经营者收入与支出不平衡的现实矛盾。</w:t>
      </w:r>
    </w:p>
    <w:p w14:paraId="6F58BF54">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4</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.出租汽车在运营服务中，从业人员的素质关系到城市的形象和文明建设，合理的劳动力价格</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便于</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吸引较高素质人员加入出租汽车行业；出租汽车司机在城市密集的车流、人流中沿街揽客，工作时间长、强度大、精神高度紧张，食无定时的职业特点，极易导致颈椎病、腰椎病、胃病等疾病的发生；冬天天气恶劣，遇到雨雪天气时，出租汽车司机仍然坚持营运，承担的风险和责任较大，理应得到合理的报酬和必要的补偿。</w:t>
      </w:r>
    </w:p>
    <w:p w14:paraId="3BDDD6CB">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pPr>
      <w:r>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t>（二）城市客运出租汽车运价调整的可行性</w:t>
      </w:r>
    </w:p>
    <w:p w14:paraId="5D6784A9">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1.</w:t>
      </w: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师市</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现行出租汽车运价自施行以来从未做过调整，随着出租汽车运营成本的逐年上升，加之师市职工群众出行需要，各种因素相互叠加，导致出租汽车行业收费不规范现象时有发生。积极稳妥推进出租汽车行业改革，合理疏导价格矛盾，将进一步促进师市出租汽车行业持续健康发展，减轻出租汽车运营成本上升以及物价持续上涨带来的压力。</w:t>
      </w:r>
    </w:p>
    <w:p w14:paraId="762892B1">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2.通过调查交通状况、收入水平、承受能力等各种因素综合考虑，慎重选择，本次运价调整了计时价。实行计时收费可有效规范出租汽车行车秩序，可以有效提高服务质量，大大减少短途拒载现象，减少拼车现象和乘客的投诉，更方便于乘客；实行计时收费可缓解驾驶员的心理压力，是对延伸服务耗油耗时给予的经济补偿，同时也可以提高车辆利用率。</w:t>
      </w:r>
    </w:p>
    <w:p w14:paraId="60A370B3">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pPr>
      <w:r>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t>三、运价调整的主要依据</w:t>
      </w:r>
    </w:p>
    <w:p w14:paraId="08A0D9F5">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根据行业的实际情况，结合城市经济发展水平，在调查研究的基础上，按照合理、合法的原则，重新调整运价结构。</w:t>
      </w:r>
    </w:p>
    <w:p w14:paraId="6663AA05">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1.《中华人民共和国价格法》第二十三条规定：“制定关系群众切身利益的，自然垄断经营的商品价格等政府指导价、政府定价，应当建立听证会会议制度，由政府价格主管部门主持，征求消费者意见，讨论其必要性、可行性”。</w:t>
      </w:r>
    </w:p>
    <w:p w14:paraId="097938C6">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2.国务院办公厅《关于切实加强出租汽车行业管理有关问题的通知》（国办发</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2004</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81号）明确要求：“对于出租汽车行业因油价上涨等因素增加的营运成本，各地要在核定成本费用的基础上，合理调整出租汽车运价和计价结构”；“价格主管部门要依据《中华人民共和国价格法》及有关法律法规，根据市场供求，出租汽车企业、司机成本收益状况和社会承受能力等因素，对出租汽车的运价水平和计价结构等进行适时调整”。</w:t>
      </w:r>
    </w:p>
    <w:p w14:paraId="5EFD74D7">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黑体" w:hAnsi="黑体" w:eastAsia="黑体" w:cs="黑体"/>
          <w:bCs/>
          <w:snapToGrid w:val="0"/>
          <w:color w:val="000000"/>
          <w:spacing w:val="0"/>
          <w:w w:val="100"/>
          <w:kern w:val="0"/>
          <w:position w:val="0"/>
          <w:sz w:val="32"/>
          <w:szCs w:val="32"/>
          <w:highlight w:val="none"/>
          <w:shd w:val="clear" w:color="auto" w:fill="auto"/>
          <w:lang w:val="en-US" w:eastAsia="zh-CN" w:bidi="ar-SA"/>
        </w:rPr>
      </w:pPr>
      <w:r>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t>四、成本监审报告情况</w:t>
      </w:r>
    </w:p>
    <w:p w14:paraId="7971D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pacing w:val="0"/>
          <w:w w:val="100"/>
          <w:kern w:val="2"/>
          <w:position w:val="0"/>
          <w:sz w:val="32"/>
          <w:szCs w:val="32"/>
          <w:u w:val="none"/>
          <w:shd w:val="clear" w:color="auto" w:fill="auto"/>
          <w:lang w:val="en-US" w:eastAsia="zh-CN" w:bidi="zh-CN"/>
        </w:rPr>
      </w:pPr>
      <w:r>
        <w:rPr>
          <w:rFonts w:hint="eastAsia" w:ascii="Times New Roman" w:hAnsi="Times New Roman" w:eastAsia="仿宋_GB2312" w:cs="Times New Roman"/>
          <w:color w:val="000000"/>
          <w:spacing w:val="0"/>
          <w:w w:val="100"/>
          <w:kern w:val="2"/>
          <w:position w:val="0"/>
          <w:sz w:val="32"/>
          <w:szCs w:val="32"/>
          <w:u w:val="none"/>
          <w:shd w:val="clear" w:color="auto" w:fill="auto"/>
          <w:lang w:val="en-US" w:eastAsia="zh-CN" w:bidi="zh-CN"/>
        </w:rPr>
        <w:t>成本监审结果：图木舒克市出租汽车运营运营总成本为264,400.35元,年载客行驶里程141,396.80公里，年行驶里程164,414.88公里。核定单位载客行驶里程定价成本为1.87元/公里。</w:t>
      </w:r>
    </w:p>
    <w:p w14:paraId="03C722FC">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pPr>
      <w:r>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t>五、运价拟调整方案</w:t>
      </w:r>
    </w:p>
    <w:p w14:paraId="17CC7CBB">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根据《监审报告》</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相关</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数据，</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结合</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师市社会经济发展等实际情况，拟订师市城市客运出租汽车运价调整方案：</w:t>
      </w:r>
    </w:p>
    <w:p w14:paraId="3F2B8A59">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pP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日间行驶费：</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起步价</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7</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元</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/3公里</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（含</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3</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公里），</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3</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公里后每公里</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1.5</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元（不足</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3</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公里的按</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起步价</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收费）；夜间</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行驶费：</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起步价</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7</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元</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/3公里</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（含</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3</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公里），</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3</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公里后每公里</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1.8</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元；夜间</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行驶费</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时间</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北京时间00:00至凌晨8:00；</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等候费：</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出租车辆在载客时，停驶等候乘客，收取等候费，每等候1分钟加收0.3元；</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空驶费：单程</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超过</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7</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公里</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，每公里</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加收</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50%</w:t>
      </w:r>
      <w:r>
        <w:rPr>
          <w:rFonts w:hint="default" w:ascii="Times New Roman" w:hAnsi="Times New Roman" w:eastAsia="仿宋_GB2312" w:cs="Times New Roman"/>
          <w:bCs/>
          <w:snapToGrid w:val="0"/>
          <w:color w:val="auto"/>
          <w:spacing w:val="0"/>
          <w:w w:val="100"/>
          <w:kern w:val="0"/>
          <w:position w:val="0"/>
          <w:sz w:val="32"/>
          <w:szCs w:val="32"/>
          <w:highlight w:val="none"/>
          <w:shd w:val="clear" w:color="auto" w:fill="auto"/>
          <w:lang w:val="en-US" w:eastAsia="zh-CN" w:bidi="ar-SA"/>
        </w:rPr>
        <w:t>回程空驶费</w:t>
      </w:r>
      <w:r>
        <w:rPr>
          <w:rFonts w:hint="eastAsia" w:eastAsia="仿宋_GB2312" w:cs="Times New Roman"/>
          <w:bCs/>
          <w:snapToGrid w:val="0"/>
          <w:color w:val="auto"/>
          <w:spacing w:val="0"/>
          <w:w w:val="100"/>
          <w:kern w:val="0"/>
          <w:position w:val="0"/>
          <w:sz w:val="32"/>
          <w:szCs w:val="32"/>
          <w:highlight w:val="none"/>
          <w:shd w:val="clear" w:color="auto" w:fill="auto"/>
          <w:lang w:val="en-US" w:eastAsia="zh-CN" w:bidi="ar-SA"/>
        </w:rPr>
        <w:t>。</w:t>
      </w:r>
    </w:p>
    <w:p w14:paraId="3135BA09">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以上方案乘客乘坐出租汽车期间发生的通行费（过路、过桥等）由乘客承担</w:t>
      </w: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w:t>
      </w:r>
    </w:p>
    <w:p w14:paraId="044AE1FC">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pPr>
      <w:r>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t>六、出租汽车运价调整的影响</w:t>
      </w:r>
    </w:p>
    <w:p w14:paraId="06B8815F">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pPr>
      <w:r>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t>（一）对出租汽车运营者的影响</w:t>
      </w:r>
    </w:p>
    <w:p w14:paraId="11ABF9D7">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以平均单次运营里程3公里计算，出租汽车每载客一次增加收入2元，按每日平均载客43次测算，每车每日营运增加收入86元，每日平均运营收入提高40%；以平均单次运营里程5公里计算，出租汽车每载客一次增加收入2.6元。</w:t>
      </w:r>
    </w:p>
    <w:p w14:paraId="1C768496">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pPr>
      <w:r>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t>（二）对居民生活的影响</w:t>
      </w:r>
    </w:p>
    <w:p w14:paraId="1CC2C1D3">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考虑到师市城区范围及乘坐出租汽车的客人以短途居多，一般在3公里左右。按照平均单次运营里程3公里计算，乘客单次增加2元，</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根据</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师市202</w:t>
      </w: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3</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年城镇居民人均可支配收入43</w:t>
      </w: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518</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元</w:t>
      </w: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w:t>
      </w:r>
    </w:p>
    <w:p w14:paraId="5A31C8CB">
      <w:pPr>
        <w:keepNext w:val="0"/>
        <w:keepLines w:val="0"/>
        <w:pageBreakBefore w:val="0"/>
        <w:widowControl w:val="0"/>
        <w:kinsoku/>
        <w:wordWrap/>
        <w:overflowPunct/>
        <w:topLinePunct w:val="0"/>
        <w:autoSpaceDE w:val="0"/>
        <w:autoSpaceDN/>
        <w:bidi w:val="0"/>
        <w:adjustRightInd/>
        <w:snapToGrid/>
        <w:spacing w:line="560" w:lineRule="exact"/>
        <w:ind w:right="0" w:rightChars="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每月可支配收入3626.5元，按照人均月2次乘车计算，乘车费用占可支配收入0.39%左右。</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调价方案的调价额对居民出行及消费支出影响</w:t>
      </w: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较小</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结合师市目前经济发展和消费水平而言，乘客对调整后的价格能够承受，对消费者而言，出租汽车作为人们出行的一项重要交通工具，但不是唯一的交通工具，它具有可补性与可替代性，人们出行可选择公交，这在一定程度上也减弱了出租汽车运价的调整对居民的影响。</w:t>
      </w:r>
    </w:p>
    <w:p w14:paraId="23549612">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pPr>
      <w:r>
        <w:rPr>
          <w:rFonts w:hint="eastAsia" w:ascii="楷体_GB2312" w:hAnsi="楷体_GB2312" w:eastAsia="楷体_GB2312" w:cs="楷体_GB2312"/>
          <w:bCs/>
          <w:snapToGrid w:val="0"/>
          <w:color w:val="000000"/>
          <w:spacing w:val="0"/>
          <w:w w:val="100"/>
          <w:kern w:val="0"/>
          <w:position w:val="0"/>
          <w:sz w:val="32"/>
          <w:szCs w:val="32"/>
          <w:highlight w:val="none"/>
          <w:shd w:val="clear" w:color="auto" w:fill="auto"/>
          <w:lang w:val="en-US" w:eastAsia="zh-CN" w:bidi="ar-SA"/>
        </w:rPr>
        <w:t>（三）对社会的影响</w:t>
      </w:r>
    </w:p>
    <w:p w14:paraId="3B28EE21">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出租汽车司机出车不打表，不按表收费，消费者反映强烈，出租汽车司机与乘客之间时常发生争吵和纠纷，影响了社会和谐。出租汽车运价调整后，加大政策宣传，让消费者了解政策。同时，规范出租汽车司机收费行为，严格按规定打表收费，增强职业道德，提高服务质量，可杜绝出租汽车司机与乘客之间的纷争，使社会更加和谐、稳定。</w:t>
      </w:r>
    </w:p>
    <w:p w14:paraId="01341B18">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综上所述，从出租汽车长远发展等因素考虑，按照</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调整方案</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适当调高起步价较为合适。根据数据分析，出租汽车运价标准调整后，不会影响到大多数居民家庭的生活消费水平。对出租汽车适当调价可在一定程度上减少出租汽车运营成本，节约能源，实现乘客与出租汽车</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双赢</w:t>
      </w: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w:t>
      </w: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的局面。</w:t>
      </w:r>
    </w:p>
    <w:p w14:paraId="766F3E15">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pPr>
      <w:r>
        <w:rPr>
          <w:rFonts w:hint="eastAsia" w:ascii="黑体" w:hAnsi="黑体" w:eastAsia="黑体" w:cs="黑体"/>
          <w:bCs/>
          <w:snapToGrid w:val="0"/>
          <w:color w:val="000000"/>
          <w:spacing w:val="0"/>
          <w:w w:val="100"/>
          <w:kern w:val="0"/>
          <w:position w:val="0"/>
          <w:sz w:val="32"/>
          <w:szCs w:val="32"/>
          <w:highlight w:val="none"/>
          <w:shd w:val="clear" w:color="auto" w:fill="auto"/>
          <w:lang w:val="en-US" w:eastAsia="zh-CN" w:bidi="ar-SA"/>
        </w:rPr>
        <w:t>七、出租汽车运价调整后配套措施</w:t>
      </w:r>
    </w:p>
    <w:p w14:paraId="2A46127E">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（一）调整运价方案批准后，出租汽车计价器跳表计费具体由交通运输主管部门协同质量技术监督部门落实。市场监督管理局对出租汽车计价器进行校准，对不能正常使用的予以更换。</w:t>
      </w:r>
    </w:p>
    <w:p w14:paraId="3F70632F">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二）交通运输主管部门将以此次出租汽车价格调整为契机，完善投诉举报机制，规范收费行为，整顿出租汽车市场秩序，便于接受乘客监督。加大对节假日乱收费以及拒载、随意拼客等行为的查处力度，严厉打击黑车等非法营运车辆。</w:t>
      </w:r>
    </w:p>
    <w:p w14:paraId="2455E101">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t>（三）出租车运价调整后，要做好宣传解释工作，争取广大群众的理解和支持。</w:t>
      </w:r>
    </w:p>
    <w:p w14:paraId="21D66E02">
      <w:pPr>
        <w:pStyle w:val="6"/>
        <w:keepNext w:val="0"/>
        <w:keepLines w:val="0"/>
        <w:pageBreakBefore w:val="0"/>
        <w:widowControl w:val="0"/>
        <w:kinsoku/>
        <w:wordWrap/>
        <w:overflowPunct/>
        <w:topLinePunct w:val="0"/>
        <w:autoSpaceDN/>
        <w:bidi w:val="0"/>
        <w:adjustRightInd/>
        <w:snapToGrid/>
        <w:spacing w:line="560" w:lineRule="exact"/>
        <w:rPr>
          <w:rFonts w:hint="eastAsia" w:ascii="Times New Roman" w:hAnsi="Times New Roman" w:eastAsia="仿宋_GB2312" w:cs="Times New Roman"/>
          <w:bCs/>
          <w:snapToGrid w:val="0"/>
          <w:color w:val="000000"/>
          <w:spacing w:val="0"/>
          <w:w w:val="100"/>
          <w:kern w:val="0"/>
          <w:position w:val="0"/>
          <w:sz w:val="32"/>
          <w:szCs w:val="32"/>
          <w:highlight w:val="none"/>
          <w:shd w:val="clear" w:color="auto" w:fill="auto"/>
          <w:lang w:val="en-US" w:eastAsia="zh-CN" w:bidi="ar-SA"/>
        </w:rPr>
      </w:pPr>
    </w:p>
    <w:p w14:paraId="45409C54">
      <w:pPr>
        <w:pStyle w:val="6"/>
        <w:keepNext w:val="0"/>
        <w:keepLines w:val="0"/>
        <w:pageBreakBefore w:val="0"/>
        <w:widowControl w:val="0"/>
        <w:kinsoku/>
        <w:wordWrap/>
        <w:overflowPunct/>
        <w:topLinePunct w:val="0"/>
        <w:autoSpaceDN/>
        <w:bidi w:val="0"/>
        <w:adjustRightInd/>
        <w:snapToGrid/>
        <w:spacing w:line="560" w:lineRule="exact"/>
        <w:ind w:left="0" w:leftChars="-2147483648" w:firstLine="2560" w:firstLineChars="800"/>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pPr>
    </w:p>
    <w:p w14:paraId="2ECD8C9C">
      <w:pPr>
        <w:pStyle w:val="6"/>
        <w:keepNext w:val="0"/>
        <w:keepLines w:val="0"/>
        <w:pageBreakBefore w:val="0"/>
        <w:widowControl w:val="0"/>
        <w:kinsoku/>
        <w:wordWrap/>
        <w:overflowPunct/>
        <w:topLinePunct w:val="0"/>
        <w:autoSpaceDN/>
        <w:bidi w:val="0"/>
        <w:adjustRightInd/>
        <w:snapToGrid/>
        <w:spacing w:line="560" w:lineRule="exact"/>
        <w:ind w:left="0" w:leftChars="-2147483648" w:firstLine="2560" w:firstLineChars="800"/>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第三师图木舒克市发展和改革委员会</w:t>
      </w:r>
    </w:p>
    <w:p w14:paraId="5915E696">
      <w:pPr>
        <w:pStyle w:val="6"/>
        <w:keepNext w:val="0"/>
        <w:keepLines w:val="0"/>
        <w:pageBreakBefore w:val="0"/>
        <w:widowControl w:val="0"/>
        <w:kinsoku/>
        <w:wordWrap/>
        <w:overflowPunct/>
        <w:topLinePunct w:val="0"/>
        <w:autoSpaceDN/>
        <w:bidi w:val="0"/>
        <w:adjustRightInd/>
        <w:snapToGrid/>
        <w:spacing w:line="560" w:lineRule="exact"/>
        <w:ind w:left="0" w:leftChars="-2147483648" w:firstLine="3840" w:firstLineChars="1200"/>
        <w:rPr>
          <w:rFonts w:hint="default" w:eastAsia="仿宋_GB2312" w:cs="Times New Roman"/>
          <w:bCs/>
          <w:snapToGrid w:val="0"/>
          <w:color w:val="000000"/>
          <w:spacing w:val="0"/>
          <w:w w:val="100"/>
          <w:kern w:val="0"/>
          <w:position w:val="0"/>
          <w:sz w:val="32"/>
          <w:szCs w:val="32"/>
          <w:highlight w:val="none"/>
          <w:shd w:val="clear" w:color="auto" w:fill="auto"/>
          <w:lang w:val="en-US" w:eastAsia="zh-CN" w:bidi="ar-SA"/>
        </w:rPr>
      </w:pPr>
      <w:r>
        <w:rPr>
          <w:rFonts w:hint="eastAsia" w:eastAsia="仿宋_GB2312" w:cs="Times New Roman"/>
          <w:bCs/>
          <w:snapToGrid w:val="0"/>
          <w:color w:val="000000"/>
          <w:spacing w:val="0"/>
          <w:w w:val="100"/>
          <w:kern w:val="0"/>
          <w:position w:val="0"/>
          <w:sz w:val="32"/>
          <w:szCs w:val="32"/>
          <w:highlight w:val="none"/>
          <w:shd w:val="clear" w:color="auto" w:fill="auto"/>
          <w:lang w:val="en-US" w:eastAsia="zh-CN" w:bidi="ar-SA"/>
        </w:rPr>
        <w:t>2025年2月5日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0B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-430530</wp:posOffset>
              </wp:positionV>
              <wp:extent cx="643890" cy="337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3890"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36329">
                          <w:pPr>
                            <w:pStyle w:val="4"/>
                            <w:rPr>
                              <w:spacing w:val="0"/>
                              <w:w w:val="100"/>
                              <w:sz w:val="28"/>
                              <w:szCs w:val="28"/>
                            </w:rPr>
                          </w:pPr>
                          <w:r>
                            <w:rPr>
                              <w:rFonts w:hint="eastAsia" w:asciiTheme="minorEastAsia" w:hAnsiTheme="minorEastAsia" w:eastAsiaTheme="minorEastAsia" w:cstheme="minorEastAsia"/>
                              <w:spacing w:val="0"/>
                              <w:w w:val="100"/>
                              <w:sz w:val="28"/>
                              <w:szCs w:val="28"/>
                            </w:rPr>
                            <w:t xml:space="preserve">— </w:t>
                          </w:r>
                          <w:r>
                            <w:rPr>
                              <w:rFonts w:hint="eastAsia" w:asciiTheme="minorEastAsia" w:hAnsiTheme="minorEastAsia" w:eastAsiaTheme="minorEastAsia" w:cstheme="minorEastAsia"/>
                              <w:spacing w:val="0"/>
                              <w:w w:val="100"/>
                              <w:sz w:val="28"/>
                              <w:szCs w:val="28"/>
                            </w:rPr>
                            <w:fldChar w:fldCharType="begin"/>
                          </w:r>
                          <w:r>
                            <w:rPr>
                              <w:rFonts w:hint="eastAsia" w:asciiTheme="minorEastAsia" w:hAnsiTheme="minorEastAsia" w:eastAsiaTheme="minorEastAsia" w:cstheme="minorEastAsia"/>
                              <w:spacing w:val="0"/>
                              <w:w w:val="100"/>
                              <w:sz w:val="28"/>
                              <w:szCs w:val="28"/>
                            </w:rPr>
                            <w:instrText xml:space="preserve"> PAGE  \* MERGEFORMAT </w:instrText>
                          </w:r>
                          <w:r>
                            <w:rPr>
                              <w:rFonts w:hint="eastAsia" w:asciiTheme="minorEastAsia" w:hAnsiTheme="minorEastAsia" w:eastAsiaTheme="minorEastAsia" w:cstheme="minorEastAsia"/>
                              <w:spacing w:val="0"/>
                              <w:w w:val="100"/>
                              <w:sz w:val="28"/>
                              <w:szCs w:val="28"/>
                            </w:rPr>
                            <w:fldChar w:fldCharType="separate"/>
                          </w:r>
                          <w:r>
                            <w:rPr>
                              <w:rFonts w:hint="eastAsia" w:asciiTheme="minorEastAsia" w:hAnsiTheme="minorEastAsia" w:eastAsiaTheme="minorEastAsia" w:cstheme="minorEastAsia"/>
                              <w:spacing w:val="0"/>
                              <w:w w:val="100"/>
                              <w:sz w:val="28"/>
                              <w:szCs w:val="28"/>
                            </w:rPr>
                            <w:t>1</w:t>
                          </w:r>
                          <w:r>
                            <w:rPr>
                              <w:rFonts w:hint="eastAsia" w:asciiTheme="minorEastAsia" w:hAnsiTheme="minorEastAsia" w:eastAsiaTheme="minorEastAsia" w:cstheme="minorEastAsia"/>
                              <w:spacing w:val="0"/>
                              <w:w w:val="100"/>
                              <w:sz w:val="28"/>
                              <w:szCs w:val="28"/>
                            </w:rPr>
                            <w:fldChar w:fldCharType="end"/>
                          </w:r>
                          <w:r>
                            <w:rPr>
                              <w:rFonts w:hint="eastAsia" w:asciiTheme="minorEastAsia" w:hAnsiTheme="minorEastAsia" w:eastAsiaTheme="minorEastAsia" w:cstheme="minorEastAsia"/>
                              <w:spacing w:val="0"/>
                              <w:w w:val="100"/>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3.9pt;height:26.6pt;width:50.7pt;mso-position-horizontal:outside;mso-position-horizontal-relative:margin;z-index:251659264;mso-width-relative:page;mso-height-relative:page;" filled="f" stroked="f" coordsize="21600,21600" o:gfxdata="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PpW29YAAAAIAQAADwAAAAAAAAABACAAAAAiAAAAZHJzL2Rvd25yZXYu&#10;eG1sUEsBAhQAFAAAAAgAh07iQJ8y4VA2AgAAYQQAAA4AAAAAAAAAAQAgAAAAJQEAAGRycy9lMm9E&#10;b2MueG1sUEsFBgAAAAAGAAYAWQEAAM0FAAAAAA==&#10;">
              <v:fill on="f" focussize="0,0"/>
              <v:stroke on="f" weight="0.5pt"/>
              <v:imagedata o:title=""/>
              <o:lock v:ext="edit" aspectratio="f"/>
              <v:textbox inset="0mm,0mm,0mm,0mm">
                <w:txbxContent>
                  <w:p w14:paraId="37336329">
                    <w:pPr>
                      <w:pStyle w:val="4"/>
                      <w:rPr>
                        <w:spacing w:val="0"/>
                        <w:w w:val="100"/>
                        <w:sz w:val="28"/>
                        <w:szCs w:val="28"/>
                      </w:rPr>
                    </w:pPr>
                    <w:r>
                      <w:rPr>
                        <w:rFonts w:hint="eastAsia" w:asciiTheme="minorEastAsia" w:hAnsiTheme="minorEastAsia" w:eastAsiaTheme="minorEastAsia" w:cstheme="minorEastAsia"/>
                        <w:spacing w:val="0"/>
                        <w:w w:val="100"/>
                        <w:sz w:val="28"/>
                        <w:szCs w:val="28"/>
                      </w:rPr>
                      <w:t xml:space="preserve">— </w:t>
                    </w:r>
                    <w:r>
                      <w:rPr>
                        <w:rFonts w:hint="eastAsia" w:asciiTheme="minorEastAsia" w:hAnsiTheme="minorEastAsia" w:eastAsiaTheme="minorEastAsia" w:cstheme="minorEastAsia"/>
                        <w:spacing w:val="0"/>
                        <w:w w:val="100"/>
                        <w:sz w:val="28"/>
                        <w:szCs w:val="28"/>
                      </w:rPr>
                      <w:fldChar w:fldCharType="begin"/>
                    </w:r>
                    <w:r>
                      <w:rPr>
                        <w:rFonts w:hint="eastAsia" w:asciiTheme="minorEastAsia" w:hAnsiTheme="minorEastAsia" w:eastAsiaTheme="minorEastAsia" w:cstheme="minorEastAsia"/>
                        <w:spacing w:val="0"/>
                        <w:w w:val="100"/>
                        <w:sz w:val="28"/>
                        <w:szCs w:val="28"/>
                      </w:rPr>
                      <w:instrText xml:space="preserve"> PAGE  \* MERGEFORMAT </w:instrText>
                    </w:r>
                    <w:r>
                      <w:rPr>
                        <w:rFonts w:hint="eastAsia" w:asciiTheme="minorEastAsia" w:hAnsiTheme="minorEastAsia" w:eastAsiaTheme="minorEastAsia" w:cstheme="minorEastAsia"/>
                        <w:spacing w:val="0"/>
                        <w:w w:val="100"/>
                        <w:sz w:val="28"/>
                        <w:szCs w:val="28"/>
                      </w:rPr>
                      <w:fldChar w:fldCharType="separate"/>
                    </w:r>
                    <w:r>
                      <w:rPr>
                        <w:rFonts w:hint="eastAsia" w:asciiTheme="minorEastAsia" w:hAnsiTheme="minorEastAsia" w:eastAsiaTheme="minorEastAsia" w:cstheme="minorEastAsia"/>
                        <w:spacing w:val="0"/>
                        <w:w w:val="100"/>
                        <w:sz w:val="28"/>
                        <w:szCs w:val="28"/>
                      </w:rPr>
                      <w:t>1</w:t>
                    </w:r>
                    <w:r>
                      <w:rPr>
                        <w:rFonts w:hint="eastAsia" w:asciiTheme="minorEastAsia" w:hAnsiTheme="minorEastAsia" w:eastAsiaTheme="minorEastAsia" w:cstheme="minorEastAsia"/>
                        <w:spacing w:val="0"/>
                        <w:w w:val="100"/>
                        <w:sz w:val="28"/>
                        <w:szCs w:val="28"/>
                      </w:rPr>
                      <w:fldChar w:fldCharType="end"/>
                    </w:r>
                    <w:r>
                      <w:rPr>
                        <w:rFonts w:hint="eastAsia" w:asciiTheme="minorEastAsia" w:hAnsiTheme="minorEastAsia" w:eastAsiaTheme="minorEastAsia" w:cstheme="minorEastAsia"/>
                        <w:spacing w:val="0"/>
                        <w:w w:val="10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D22D3"/>
    <w:multiLevelType w:val="singleLevel"/>
    <w:tmpl w:val="BFBD22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zI2MDQyNTU1N2ZmNTE4YmYyYzMxZTM0ODllNjgifQ=="/>
  </w:docVars>
  <w:rsids>
    <w:rsidRoot w:val="00000000"/>
    <w:rsid w:val="00D76CF6"/>
    <w:rsid w:val="00ED1021"/>
    <w:rsid w:val="06797893"/>
    <w:rsid w:val="07085448"/>
    <w:rsid w:val="0C151A31"/>
    <w:rsid w:val="0DA7097E"/>
    <w:rsid w:val="0DF567FF"/>
    <w:rsid w:val="0E095854"/>
    <w:rsid w:val="135C217A"/>
    <w:rsid w:val="16B56898"/>
    <w:rsid w:val="16F51B35"/>
    <w:rsid w:val="18025E09"/>
    <w:rsid w:val="190C05B2"/>
    <w:rsid w:val="1AE03B4A"/>
    <w:rsid w:val="215863A0"/>
    <w:rsid w:val="222B5C00"/>
    <w:rsid w:val="26A46ABD"/>
    <w:rsid w:val="278E7359"/>
    <w:rsid w:val="28697A58"/>
    <w:rsid w:val="28772BDB"/>
    <w:rsid w:val="2AA36405"/>
    <w:rsid w:val="2C2F48EB"/>
    <w:rsid w:val="2D1F29F3"/>
    <w:rsid w:val="2FE635DD"/>
    <w:rsid w:val="33C50811"/>
    <w:rsid w:val="340D5D13"/>
    <w:rsid w:val="34752985"/>
    <w:rsid w:val="37D13DAE"/>
    <w:rsid w:val="38B277BA"/>
    <w:rsid w:val="395C4126"/>
    <w:rsid w:val="3A977C50"/>
    <w:rsid w:val="3AAA5415"/>
    <w:rsid w:val="3D8543BD"/>
    <w:rsid w:val="415C0259"/>
    <w:rsid w:val="43EC3D3A"/>
    <w:rsid w:val="44F24E4A"/>
    <w:rsid w:val="48335942"/>
    <w:rsid w:val="50743BEC"/>
    <w:rsid w:val="518F299B"/>
    <w:rsid w:val="531D2377"/>
    <w:rsid w:val="534A348A"/>
    <w:rsid w:val="57034AC8"/>
    <w:rsid w:val="5927205E"/>
    <w:rsid w:val="595905A5"/>
    <w:rsid w:val="59A65816"/>
    <w:rsid w:val="5B9E7D5E"/>
    <w:rsid w:val="5E162F9C"/>
    <w:rsid w:val="5F9D32AC"/>
    <w:rsid w:val="65E221CA"/>
    <w:rsid w:val="67D20936"/>
    <w:rsid w:val="6B4C6B95"/>
    <w:rsid w:val="6BF412C2"/>
    <w:rsid w:val="711350E3"/>
    <w:rsid w:val="71682B5F"/>
    <w:rsid w:val="71D87BBB"/>
    <w:rsid w:val="738543DC"/>
    <w:rsid w:val="7C970076"/>
    <w:rsid w:val="7D73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小标宋简体" w:cs="Times New Roman"/>
      <w:snapToGrid w:val="0"/>
      <w:spacing w:val="-23"/>
      <w:w w:val="48"/>
      <w:kern w:val="0"/>
      <w:sz w:val="96"/>
      <w:szCs w:val="96"/>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tabs>
        <w:tab w:val="left" w:pos="0"/>
      </w:tabs>
      <w:spacing w:after="120"/>
      <w:jc w:val="center"/>
    </w:pPr>
    <w:rPr>
      <w:rFonts w:ascii="仿宋_GB2312" w:eastAsia="仿宋_GB2312"/>
      <w:spacing w:val="10"/>
    </w:rPr>
  </w:style>
  <w:style w:type="paragraph" w:styleId="3">
    <w:name w:val="Body Text Indent"/>
    <w:basedOn w:val="1"/>
    <w:autoRedefine/>
    <w:qFormat/>
    <w:uiPriority w:val="0"/>
    <w:pPr>
      <w:spacing w:after="120"/>
      <w:ind w:left="420" w:leftChars="200"/>
    </w:pPr>
    <w:rPr>
      <w:rFonts w:ascii="Times New Roman" w:hAnsi="Times New Roman" w:eastAsia="宋体" w:cs="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1"/>
    <w:autoRedefine/>
    <w:unhideWhenUsed/>
    <w:qFormat/>
    <w:uiPriority w:val="99"/>
    <w:pPr>
      <w:spacing w:line="365" w:lineRule="atLeast"/>
      <w:ind w:left="420" w:hanging="420"/>
      <w:textAlignment w:val="bottom"/>
    </w:pPr>
    <w:rPr>
      <w:rFonts w:ascii="Times New Roman" w:hAnsi="Times New Roman" w:eastAsia="宋体"/>
      <w:kern w:val="0"/>
      <w:sz w:val="20"/>
      <w:szCs w:val="20"/>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8">
    <w:name w:val="Body Text First Indent 2"/>
    <w:basedOn w:val="3"/>
    <w:autoRedefine/>
    <w:qFormat/>
    <w:uiPriority w:val="0"/>
    <w:pPr>
      <w:ind w:firstLine="420" w:firstLineChars="262"/>
    </w:pPr>
    <w:rPr>
      <w:rFonts w:ascii="Times New Roman" w:hAnsi="Times New Roman" w:eastAsia="仿宋" w:cs="Times New Roman"/>
      <w:bCs/>
      <w:szCs w:val="21"/>
    </w:rPr>
  </w:style>
  <w:style w:type="paragraph" w:customStyle="1" w:styleId="11">
    <w:name w:val="Body text|1"/>
    <w:basedOn w:val="1"/>
    <w:autoRedefine/>
    <w:qFormat/>
    <w:uiPriority w:val="0"/>
    <w:pPr>
      <w:widowControl w:val="0"/>
      <w:shd w:val="clear" w:color="auto" w:fill="FFFFFF"/>
      <w:spacing w:after="420" w:line="326" w:lineRule="auto"/>
      <w:ind w:firstLine="400"/>
    </w:pPr>
    <w:rPr>
      <w:rFonts w:ascii="MingLiU" w:hAnsi="MingLiU" w:eastAsia="MingLiU" w:cs="MingLiU"/>
      <w:sz w:val="28"/>
      <w:szCs w:val="28"/>
      <w:u w:val="none"/>
      <w:lang w:val="zh-CN" w:eastAsia="zh-CN" w:bidi="zh-CN"/>
    </w:rPr>
  </w:style>
  <w:style w:type="paragraph" w:customStyle="1" w:styleId="12">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3200</Words>
  <Characters>3320</Characters>
  <Lines>0</Lines>
  <Paragraphs>0</Paragraphs>
  <TotalTime>2</TotalTime>
  <ScaleCrop>false</ScaleCrop>
  <LinksUpToDate>false</LinksUpToDate>
  <CharactersWithSpaces>3320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2024-10-30T02:10:00Z</dcterms:created>
  <dc:creator>付娟</dc:creator>
  <cp:lastModifiedBy>Aurevoir、</cp:lastModifiedBy>
  <cp:lastPrinted>2024-11-26T05:13:00Z</cp:lastPrinted>
  <dcterms:modified xsi:type="dcterms:W3CDTF">2025-02-05T09:02:21Z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EB7E1B5786F542A9A98B7294A6E6CFDE_13</vt:lpwstr>
  </property>
  <property fmtid="{D5CDD505-2E9C-101B-9397-08002B2CF9AE}" pid="4" name="KSOTemplateDocerSaveRecord">
    <vt:lpwstr>eyJoZGlkIjoiODc1YzI2MDQyNTU1N2ZmNTE4YmYyYzMxZTM0ODllNjgiLCJ1c2VySWQiOiI1NTQyMjI0ODkifQ==</vt:lpwstr>
  </property>
</Properties>
</file>