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第三师图木舒克市扶持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电商产业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转型升级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暂行办法</w:t>
      </w:r>
    </w:p>
    <w:p>
      <w:pPr>
        <w:pStyle w:val="2"/>
        <w:ind w:left="0" w:leftChars="0" w:firstLine="0" w:firstLineChars="0"/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6"/>
          <w:lang w:val="en-US" w:eastAsia="zh-CN"/>
        </w:rPr>
        <w:t>（送审稿）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为加快推进第三师图木舒克市电子商务深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发展，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壮大电商主体，提升电商发展规模，构建电商高质量发展格局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结合师市实际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制定本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5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发展目标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依托师市纺织服装、食品加工、装备制造、物流集散四大基地和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优势产业，重点培育一批具有竞争力的电商企业、品牌与领军人才，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立足师市红枣、棉花、水果、袜子、T恤等特色产品和周边优势农产品，实现电商内外贸一体化发展，促进本土品牌成长。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设立2—3个团场直播电商服务站点，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电商运营、美工、客服等专业人才100名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黑体"/>
          <w:i w:val="0"/>
          <w:iCs w:val="0"/>
          <w:caps w:val="0"/>
          <w:snapToGrid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年实现电商线上销售额5亿元以上。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5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专项扶持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（一）选品中心补贴。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对企业新建或改造的电商选品中心（展厅），用于集中展示师市本地特色自产品，且建筑面积达到300平方米及以上的，按实际建设或改造投资额的15%给予一次性补贴，最高不超过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。选品中心（展厅）运营期间，年度服务本地电商企业及商户达到50家及以上的，按年度实际运营成本（包括水电费、展品维护费等）的20%给予补贴，最高不超过8万元/年。对选品中心内常态化开展直播带货的企业，按年度有效直播场次（有效直播场次是指传递有效信息、达成规定时长、实现销售目标的场次）给予阶梯式补贴，年度直播超150场补贴1万元，年度直播超300场补贴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物流</w:t>
      </w: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补贴</w:t>
      </w: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在师市辖区经营的物流企业，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年本地发货量在2万单及以上的，给予每单1.5元的补贴，最高不超过15万元/年。同时在师市设立区域分拨中心并与本地电商合作的物流企业，按当年设备实际投资额的10%给予一次性补贴，最高不超过5万元。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租金减免</w:t>
      </w: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补贴。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在师市辖区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实际经营场所面积在100平方米及以上的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符合条件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企业，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月5元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/平方米实行租金补贴，最高不超过5万元/年。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培训经费</w:t>
      </w: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补贴。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承担电商人才培训、创业孵化、统计监测、品牌建设职能，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在师市辖区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经营场所面积达到2000平方米及以上的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电商公共服务平台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，按照年实际投入费用的20%给予一次性补贴，最高不超过10万元。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销售</w:t>
      </w: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奖励补贴。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电商经营主体销售农特产品，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直播销售员年网络销售额达到100万元及以上（不含退货额）的给予2万元一次性奖励；电商经营主体年网络销售额达到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1000万元及以上（不含退货额）的给予15万元一次性奖励。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对单场销售额超50万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、100万元、200万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爆款直播（不含退货金额），分别按销售额的0.5%、0.7%、1%给予奖励（最高奖励10万元/场）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5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三、资金预算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每年预算资金500万元，由师市本级财政承担。申报项目超出预算资金的，按比例统一核减。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5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四、补贴流程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（一）申报时间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当年12月10日前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（二）申报材料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申请报告（包括企业简介、申请补贴项、申请资金金额等）、营业执照复印件、法人代表身份证复印件、支出明细表、支出发票及银行付款凭证、店铺销售页面及后台截图（含企业名称、销售金额汇总等）、其他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所有材料每页均盖公章，发票加盖财务章，按A4纸装订成册一式二份，于规定时间报送至师市商务局。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（三）审核兑付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商务局会同财政局、市监局等相关部门审核，符合条件的经师市相关会议审议通过后10个工作日内拨付并接受审计监督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5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符合要求的支持对象申报补贴资金时，申报资料应真实、完整，不得弄虚作假。凡是弄虚作假者，视情节轻重，撤销奖励资金、追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缴奖励资金、三年内取消申请资格等；构成犯罪的，移交司法机关依法追究责任。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（二）本政策自发布之日起执行，期限三年，同时《关于印发&lt;第三师图木舒克市促进电子商务发展奖励办法&gt;的通知》（师办发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号）废止。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与师市其他扶持政策不重复享受。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（四）本政策由第三师图木舒克市商务局负责解释。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0CBF42-5EEA-41C1-A68D-2BE69D2871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FEE1290-947F-4B45-94A3-82F6B86EA58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A026BA6B-E05D-49FA-85BE-8B8C99480305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244C152-9C1D-482D-902C-3D9C7D85C20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FF28035-1342-4D0C-A726-4681A8E774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A4ECD3F-353C-4230-96FA-2B0FC6027A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MDc4ZjY1YThhZjI4YjM2NThiZmU1YTQ0MGRiNmUifQ=="/>
  </w:docVars>
  <w:rsids>
    <w:rsidRoot w:val="002930CE"/>
    <w:rsid w:val="000A559B"/>
    <w:rsid w:val="001B1D5C"/>
    <w:rsid w:val="001D755A"/>
    <w:rsid w:val="002930CE"/>
    <w:rsid w:val="00294DDF"/>
    <w:rsid w:val="002B085E"/>
    <w:rsid w:val="002D532D"/>
    <w:rsid w:val="002F20DC"/>
    <w:rsid w:val="003628B6"/>
    <w:rsid w:val="00391AF0"/>
    <w:rsid w:val="003D0C76"/>
    <w:rsid w:val="00455C54"/>
    <w:rsid w:val="005B520B"/>
    <w:rsid w:val="005E155D"/>
    <w:rsid w:val="005F1F7E"/>
    <w:rsid w:val="00641891"/>
    <w:rsid w:val="00652E84"/>
    <w:rsid w:val="007200A6"/>
    <w:rsid w:val="00756ADE"/>
    <w:rsid w:val="007759FF"/>
    <w:rsid w:val="007D580E"/>
    <w:rsid w:val="007F02A6"/>
    <w:rsid w:val="00886B8A"/>
    <w:rsid w:val="008C5902"/>
    <w:rsid w:val="00940B2E"/>
    <w:rsid w:val="00AE52D6"/>
    <w:rsid w:val="00AF7684"/>
    <w:rsid w:val="00B43024"/>
    <w:rsid w:val="00D26C90"/>
    <w:rsid w:val="00D411E6"/>
    <w:rsid w:val="00DA00AF"/>
    <w:rsid w:val="00E92EE6"/>
    <w:rsid w:val="00EA502C"/>
    <w:rsid w:val="00EA6F89"/>
    <w:rsid w:val="00F71643"/>
    <w:rsid w:val="00FE0D52"/>
    <w:rsid w:val="018F53FE"/>
    <w:rsid w:val="02CB1CF7"/>
    <w:rsid w:val="04E5746F"/>
    <w:rsid w:val="062E0F1B"/>
    <w:rsid w:val="074E24CE"/>
    <w:rsid w:val="0A382368"/>
    <w:rsid w:val="0A5D7539"/>
    <w:rsid w:val="0A8D573A"/>
    <w:rsid w:val="0C894782"/>
    <w:rsid w:val="0CFA1B57"/>
    <w:rsid w:val="0CFD5D33"/>
    <w:rsid w:val="0DA374F4"/>
    <w:rsid w:val="0DA70D4B"/>
    <w:rsid w:val="0DF81E19"/>
    <w:rsid w:val="0E7C361F"/>
    <w:rsid w:val="0FD144B5"/>
    <w:rsid w:val="10E741A0"/>
    <w:rsid w:val="134914CF"/>
    <w:rsid w:val="14904B4F"/>
    <w:rsid w:val="14D50CA1"/>
    <w:rsid w:val="15801CB1"/>
    <w:rsid w:val="16430362"/>
    <w:rsid w:val="16787354"/>
    <w:rsid w:val="167A6C45"/>
    <w:rsid w:val="16D7665C"/>
    <w:rsid w:val="1B48063B"/>
    <w:rsid w:val="1B5C4406"/>
    <w:rsid w:val="1BB76E65"/>
    <w:rsid w:val="1C5F5164"/>
    <w:rsid w:val="1D2F43D4"/>
    <w:rsid w:val="1D607D8F"/>
    <w:rsid w:val="1E532CDD"/>
    <w:rsid w:val="1F1B770B"/>
    <w:rsid w:val="202A5F3D"/>
    <w:rsid w:val="228612FD"/>
    <w:rsid w:val="230B00C0"/>
    <w:rsid w:val="23C06725"/>
    <w:rsid w:val="248D6AC9"/>
    <w:rsid w:val="24A25579"/>
    <w:rsid w:val="250010AD"/>
    <w:rsid w:val="252A06A8"/>
    <w:rsid w:val="26610965"/>
    <w:rsid w:val="26AC7BB3"/>
    <w:rsid w:val="2A0C7966"/>
    <w:rsid w:val="2A847176"/>
    <w:rsid w:val="2C0E6BAA"/>
    <w:rsid w:val="2F147A9B"/>
    <w:rsid w:val="2F1972B0"/>
    <w:rsid w:val="2F1E1047"/>
    <w:rsid w:val="30640649"/>
    <w:rsid w:val="318A49A8"/>
    <w:rsid w:val="322E7A29"/>
    <w:rsid w:val="3292321D"/>
    <w:rsid w:val="3504584D"/>
    <w:rsid w:val="35945904"/>
    <w:rsid w:val="35AB313F"/>
    <w:rsid w:val="376C4B50"/>
    <w:rsid w:val="38C369F1"/>
    <w:rsid w:val="38FC4DCD"/>
    <w:rsid w:val="391060DB"/>
    <w:rsid w:val="39C74D4C"/>
    <w:rsid w:val="3A177DF8"/>
    <w:rsid w:val="3F0833B0"/>
    <w:rsid w:val="40BB2DD0"/>
    <w:rsid w:val="434C10A6"/>
    <w:rsid w:val="471310CF"/>
    <w:rsid w:val="47580277"/>
    <w:rsid w:val="47EA6ED2"/>
    <w:rsid w:val="48F44040"/>
    <w:rsid w:val="4B38501D"/>
    <w:rsid w:val="4CDF4CD8"/>
    <w:rsid w:val="4E2A1C42"/>
    <w:rsid w:val="4EA613FC"/>
    <w:rsid w:val="4EF73A73"/>
    <w:rsid w:val="52595FA5"/>
    <w:rsid w:val="53031B15"/>
    <w:rsid w:val="54495035"/>
    <w:rsid w:val="56287FA8"/>
    <w:rsid w:val="5E7017A2"/>
    <w:rsid w:val="6007528A"/>
    <w:rsid w:val="601A767D"/>
    <w:rsid w:val="60522285"/>
    <w:rsid w:val="620F042E"/>
    <w:rsid w:val="63CB7EDE"/>
    <w:rsid w:val="63DE0DCD"/>
    <w:rsid w:val="65A94A78"/>
    <w:rsid w:val="69DE434E"/>
    <w:rsid w:val="6A1D56B2"/>
    <w:rsid w:val="6C1360A7"/>
    <w:rsid w:val="6C96362D"/>
    <w:rsid w:val="6E8421A4"/>
    <w:rsid w:val="73BF77DA"/>
    <w:rsid w:val="7AA00AF2"/>
    <w:rsid w:val="7B2079C0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1425</Words>
  <Characters>1477</Characters>
  <Lines>25</Lines>
  <Paragraphs>7</Paragraphs>
  <TotalTime>11</TotalTime>
  <ScaleCrop>false</ScaleCrop>
  <LinksUpToDate>false</LinksUpToDate>
  <CharactersWithSpaces>1477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2024-12-31T02:07:00Z</dcterms:created>
  <dc:creator>玉平 付</dc:creator>
  <cp:lastModifiedBy>swj</cp:lastModifiedBy>
  <cp:lastPrinted>2025-08-05T05:43:00Z</cp:lastPrinted>
  <dcterms:modified xsi:type="dcterms:W3CDTF">2025-08-17T10:24:02Z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2FAEFA170BB7458F9E23AB0A5FD8751B</vt:lpwstr>
  </property>
  <property fmtid="{D5CDD505-2E9C-101B-9397-08002B2CF9AE}" pid="4" name="KSOTemplateDocerSaveRecord">
    <vt:lpwstr>eyJoZGlkIjoiNmU5MGQyYjU4ZTUyMjU5N2MyMzBiNDc2M2Q2NDBjMWMiLCJ1c2VySWQiOiIyNzQ2ODM1MTYifQ==</vt:lpwstr>
  </property>
</Properties>
</file>