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A37A5">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78D41AF9">
      <w:pPr>
        <w:pStyle w:val="5"/>
        <w:keepNext w:val="0"/>
        <w:keepLines w:val="0"/>
        <w:pageBreakBefore w:val="0"/>
        <w:widowControl w:val="0"/>
        <w:kinsoku/>
        <w:wordWrap/>
        <w:overflowPunct/>
        <w:topLinePunct w:val="0"/>
        <w:autoSpaceDE/>
        <w:autoSpaceDN/>
        <w:bidi w:val="0"/>
        <w:spacing w:line="560" w:lineRule="exact"/>
        <w:ind w:firstLine="576" w:firstLineChars="180"/>
        <w:textAlignment w:val="auto"/>
        <w:rPr>
          <w:rFonts w:hint="eastAsia" w:ascii="Times New Roman" w:hAnsi="Times New Roman" w:eastAsia="仿宋_GB2312" w:cs="Times New Roman"/>
          <w:lang w:val="en-US" w:eastAsia="zh-CN"/>
        </w:rPr>
      </w:pPr>
    </w:p>
    <w:p w14:paraId="54935EF6">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第三师图木舒克市</w:t>
      </w:r>
      <w:r>
        <w:rPr>
          <w:rFonts w:hint="eastAsia" w:ascii="方正小标宋简体" w:hAnsi="方正小标宋简体" w:eastAsia="方正小标宋简体" w:cs="方正小标宋简体"/>
          <w:sz w:val="44"/>
          <w:szCs w:val="44"/>
        </w:rPr>
        <w:t>鼓励</w:t>
      </w:r>
      <w:r>
        <w:rPr>
          <w:rFonts w:hint="eastAsia" w:ascii="方正小标宋简体" w:hAnsi="方正小标宋简体" w:eastAsia="方正小标宋简体" w:cs="方正小标宋简体"/>
          <w:sz w:val="44"/>
          <w:szCs w:val="44"/>
          <w:lang w:val="en-US" w:eastAsia="zh-CN"/>
        </w:rPr>
        <w:t>品牌特色餐饮</w:t>
      </w:r>
    </w:p>
    <w:p w14:paraId="37F95524">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落户实施方案</w:t>
      </w:r>
    </w:p>
    <w:p w14:paraId="67E0E8A6">
      <w:pPr>
        <w:pStyle w:val="5"/>
        <w:keepNext w:val="0"/>
        <w:keepLines w:val="0"/>
        <w:pageBreakBefore w:val="0"/>
        <w:widowControl w:val="0"/>
        <w:kinsoku/>
        <w:wordWrap/>
        <w:overflowPunct/>
        <w:topLinePunct w:val="0"/>
        <w:autoSpaceDE/>
        <w:autoSpaceDN/>
        <w:bidi w:val="0"/>
        <w:spacing w:line="560" w:lineRule="exact"/>
        <w:ind w:firstLine="576" w:firstLineChars="180"/>
        <w:textAlignment w:val="auto"/>
        <w:rPr>
          <w:rFonts w:hint="default" w:ascii="Times New Roman" w:hAnsi="Times New Roman" w:eastAsia="仿宋_GB2312" w:cs="Times New Roman"/>
        </w:rPr>
      </w:pPr>
    </w:p>
    <w:p w14:paraId="447FCC95">
      <w:pPr>
        <w:pStyle w:val="5"/>
        <w:keepNext w:val="0"/>
        <w:keepLines w:val="0"/>
        <w:pageBreakBefore w:val="0"/>
        <w:widowControl w:val="0"/>
        <w:kinsoku/>
        <w:wordWrap/>
        <w:overflowPunct/>
        <w:topLinePunct w:val="0"/>
        <w:autoSpaceDE/>
        <w:autoSpaceDN/>
        <w:bidi w:val="0"/>
        <w:spacing w:line="540" w:lineRule="exact"/>
        <w:ind w:firstLine="576" w:firstLineChars="180"/>
        <w:textAlignment w:val="auto"/>
        <w:rPr>
          <w:rFonts w:ascii="Times New Roman" w:hAnsi="Times New Roman" w:eastAsia="仿宋_GB2312" w:cs="Times New Roman"/>
        </w:rPr>
      </w:pPr>
      <w:r>
        <w:rPr>
          <w:rFonts w:hint="default" w:ascii="Times New Roman" w:hAnsi="Times New Roman" w:eastAsia="仿宋_GB2312" w:cs="Times New Roman"/>
        </w:rPr>
        <w:t>为</w:t>
      </w:r>
      <w:r>
        <w:rPr>
          <w:rFonts w:hint="eastAsia" w:ascii="Times New Roman" w:hAnsi="Times New Roman" w:eastAsia="仿宋_GB2312" w:cs="Times New Roman"/>
          <w:lang w:val="en-US" w:eastAsia="zh-CN"/>
        </w:rPr>
        <w:t>进一步</w:t>
      </w:r>
      <w:r>
        <w:rPr>
          <w:rFonts w:hint="default" w:ascii="Times New Roman" w:hAnsi="Times New Roman" w:eastAsia="仿宋_GB2312" w:cs="Times New Roman"/>
          <w:lang w:eastAsia="zh-CN"/>
        </w:rPr>
        <w:t>促进消费</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rPr>
        <w:t>提升餐饮业服务档次，</w:t>
      </w:r>
      <w:r>
        <w:rPr>
          <w:rFonts w:hint="default" w:ascii="Times New Roman" w:hAnsi="Times New Roman" w:eastAsia="仿宋_GB2312" w:cs="Times New Roman"/>
          <w:lang w:val="en-US" w:eastAsia="zh-CN"/>
        </w:rPr>
        <w:t>打造特色</w:t>
      </w:r>
      <w:r>
        <w:rPr>
          <w:rFonts w:hint="default" w:ascii="Times New Roman" w:hAnsi="Times New Roman" w:eastAsia="仿宋_GB2312" w:cs="Times New Roman"/>
        </w:rPr>
        <w:t>餐饮文化，</w:t>
      </w:r>
      <w:r>
        <w:rPr>
          <w:rFonts w:hint="default" w:ascii="Times New Roman" w:hAnsi="Times New Roman" w:eastAsia="仿宋_GB2312" w:cs="Times New Roman"/>
          <w:lang w:val="en-US" w:eastAsia="zh-CN"/>
        </w:rPr>
        <w:t>鼓励品牌特色餐饮落户第三师图木舒克市（以下简称师市），现根据师市餐饮业发展实际，</w:t>
      </w:r>
      <w:r>
        <w:rPr>
          <w:rFonts w:hint="default" w:ascii="Times New Roman" w:hAnsi="Times New Roman" w:eastAsia="仿宋_GB2312" w:cs="Times New Roman"/>
        </w:rPr>
        <w:t>制定</w:t>
      </w:r>
      <w:r>
        <w:rPr>
          <w:rFonts w:hint="eastAsia" w:ascii="Times New Roman" w:hAnsi="Times New Roman" w:eastAsia="仿宋_GB2312" w:cs="Times New Roman"/>
          <w:lang w:val="en-US" w:eastAsia="zh-CN"/>
        </w:rPr>
        <w:t>本方案</w:t>
      </w:r>
      <w:r>
        <w:rPr>
          <w:rFonts w:hint="default" w:ascii="Times New Roman" w:hAnsi="Times New Roman" w:eastAsia="仿宋_GB2312" w:cs="Times New Roman"/>
        </w:rPr>
        <w:t>。</w:t>
      </w:r>
    </w:p>
    <w:p w14:paraId="5E972338">
      <w:pPr>
        <w:pStyle w:val="5"/>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一、总体目标</w:t>
      </w:r>
    </w:p>
    <w:p w14:paraId="346EF31C">
      <w:pPr>
        <w:pStyle w:val="5"/>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吸引一批国内外知名品牌餐饮企业和具有地方特色的餐饮商户落户师市，新增品牌餐饮和特色餐饮10家以上，新增限上餐饮单位5家以上，力争实现餐饮营业额1000万元以上，推动师市餐饮业向品牌化、特色化、规模化方向发展，提升餐饮业整体竞争力和影响力。</w:t>
      </w:r>
    </w:p>
    <w:p w14:paraId="2255C278">
      <w:pPr>
        <w:pStyle w:val="5"/>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二、重点任务</w:t>
      </w:r>
    </w:p>
    <w:p w14:paraId="33D19146">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（一）重点招引对象</w:t>
      </w:r>
    </w:p>
    <w:p w14:paraId="02672B10">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1.国内知名品牌餐饮企业。积极对接知名餐饮品牌，如海底捞、外婆家等具有广泛影响力及较高知名度的品牌餐饮企业，</w:t>
      </w:r>
      <w:bookmarkStart w:id="0" w:name="_GoBack"/>
      <w:bookmarkEnd w:id="0"/>
      <w:r>
        <w:rPr>
          <w:rFonts w:hint="eastAsia" w:ascii="Times New Roman" w:hAnsi="Times New Roman" w:eastAsia="仿宋_GB2312" w:cs="Times New Roman"/>
          <w:lang w:val="en-US" w:eastAsia="zh-CN"/>
        </w:rPr>
        <w:t>吸引其在师市开设门店。</w:t>
      </w:r>
    </w:p>
    <w:p w14:paraId="7941D025">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2.地方特色餐饮商户。深入挖掘各地独特风味和文化底蕴的特色餐饮商户，如重庆小面、武汉热干面等地方标志性美食品牌或本地传承多年的老字号餐饮商户，鼓励在师市开拓市场。</w:t>
      </w:r>
    </w:p>
    <w:p w14:paraId="2BB10B3F">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3.连锁餐饮品牌企业。招引如苏氏牛肉面、沙县小吃等连锁餐饮品牌企业入驻，拓宽师市美食品牌矩阵，丰富本地特色餐饮文化。</w:t>
      </w:r>
    </w:p>
    <w:p w14:paraId="0171B8DA">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（二）打造品牌特色餐饮街区</w:t>
      </w:r>
    </w:p>
    <w:p w14:paraId="23A4C1BA">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1.规划品牌特色餐饮街区。一是结合师市城市规划和便民生活圈布局，选取舒客天街、长安里商业街、万豪时代广场</w:t>
      </w:r>
      <w:r>
        <w:rPr>
          <w:rFonts w:hint="eastAsia" w:ascii="Times New Roman" w:hAnsi="Times New Roman" w:eastAsia="仿宋_GB2312" w:cs="Times New Roman"/>
          <w:b w:val="0"/>
          <w:bCs w:val="0"/>
          <w:color w:val="000000"/>
          <w:sz w:val="32"/>
          <w:szCs w:val="32"/>
          <w:lang w:val="en-US" w:eastAsia="zh-CN"/>
        </w:rPr>
        <w:t>等</w:t>
      </w:r>
      <w:r>
        <w:rPr>
          <w:rFonts w:hint="eastAsia" w:ascii="Times New Roman" w:hAnsi="Times New Roman" w:eastAsia="仿宋_GB2312" w:cs="Times New Roman"/>
          <w:lang w:val="en-US" w:eastAsia="zh-CN"/>
        </w:rPr>
        <w:t>地理位置优越、交通便利、小区集中的区域规划特色餐饮街区，打造成有特色、有品质、有亮点的高品位餐饮街区品牌。二是将45团商业步行街、51团图木休克路、53团新农贸市场等融入地方特色文化元素，打造具有兵团特色的餐饮文化街区。三是招引有实力的企业投资新建特色餐饮聚集街区，打造具有一定知名度和美誉度的美食地标。</w:t>
      </w:r>
    </w:p>
    <w:p w14:paraId="1A56BCFD">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2.提升城区餐饮业态。一是联合街道办，以打造便民生活圈为载体，引导城区舒客天街、长安里商业街、泰和三期、景泰大厦、金茂广场、万豪时代广场等商业综合体通过减免租金</w:t>
      </w:r>
      <w:r>
        <w:rPr>
          <w:rFonts w:hint="eastAsia" w:ascii="Times New Roman" w:hAnsi="Times New Roman" w:eastAsia="仿宋_GB2312" w:cs="Times New Roman"/>
          <w:highlight w:val="none"/>
          <w:lang w:val="en-US" w:eastAsia="zh-CN"/>
        </w:rPr>
        <w:t>、装修补贴</w:t>
      </w:r>
      <w:r>
        <w:rPr>
          <w:rFonts w:hint="eastAsia" w:ascii="Times New Roman" w:hAnsi="Times New Roman" w:eastAsia="仿宋_GB2312" w:cs="Times New Roman"/>
          <w:lang w:val="en-US" w:eastAsia="zh-CN"/>
        </w:rPr>
        <w:t>等方式，吸引知名品牌餐饮和特色餐饮企业入驻，打造一站式消费目的地。二是鼓励</w:t>
      </w:r>
      <w:r>
        <w:rPr>
          <w:rFonts w:hint="default" w:ascii="Times New Roman" w:hAnsi="Times New Roman" w:eastAsia="仿宋_GB2312" w:cs="Times New Roman"/>
          <w:b w:val="0"/>
          <w:bCs w:val="0"/>
          <w:color w:val="000000"/>
          <w:sz w:val="32"/>
          <w:szCs w:val="32"/>
          <w:lang w:val="en-US" w:eastAsia="zh-CN"/>
        </w:rPr>
        <w:t>鸿源市场、图木舒克市步行街、</w:t>
      </w:r>
      <w:r>
        <w:rPr>
          <w:rFonts w:hint="eastAsia" w:ascii="Times New Roman" w:hAnsi="Times New Roman" w:eastAsia="仿宋_GB2312" w:cs="Times New Roman"/>
          <w:b w:val="0"/>
          <w:bCs w:val="0"/>
          <w:color w:val="000000"/>
          <w:sz w:val="32"/>
          <w:szCs w:val="32"/>
          <w:lang w:val="en-US" w:eastAsia="zh-CN"/>
        </w:rPr>
        <w:t>金冠购物中心等</w:t>
      </w:r>
      <w:r>
        <w:rPr>
          <w:rFonts w:hint="eastAsia" w:ascii="Times New Roman" w:hAnsi="Times New Roman" w:eastAsia="仿宋_GB2312" w:cs="Times New Roman"/>
          <w:lang w:val="en-US" w:eastAsia="zh-CN"/>
        </w:rPr>
        <w:t>现有</w:t>
      </w:r>
      <w:r>
        <w:rPr>
          <w:rFonts w:hint="eastAsia" w:ascii="Times New Roman" w:hAnsi="Times New Roman" w:eastAsia="仿宋_GB2312" w:cs="Times New Roman"/>
          <w:b w:val="0"/>
          <w:bCs w:val="0"/>
          <w:color w:val="000000"/>
          <w:sz w:val="32"/>
          <w:szCs w:val="32"/>
          <w:lang w:val="en-US" w:eastAsia="zh-CN"/>
        </w:rPr>
        <w:t>的</w:t>
      </w:r>
      <w:r>
        <w:rPr>
          <w:rFonts w:hint="eastAsia" w:ascii="Times New Roman" w:hAnsi="Times New Roman" w:eastAsia="仿宋_GB2312" w:cs="Times New Roman"/>
          <w:lang w:val="en-US" w:eastAsia="zh-CN"/>
        </w:rPr>
        <w:t>餐饮商户举办各类餐饮主题活动，创新消费场景，丰富消费餐饮供给，满足消费者多元化餐饮需求。</w:t>
      </w:r>
    </w:p>
    <w:p w14:paraId="65809AE2">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（三）加强政策扶持力度</w:t>
      </w:r>
    </w:p>
    <w:p w14:paraId="14328F89">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default"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2026年在师市辖区落户的品牌餐饮和特色餐饮商户，合法、诚信经营，年营业额达200万元以上，依法纳税，年度无安全生产事故且未因食品安全违法行为被行政处罚，可申请以下补贴。以下补贴项每项仅能申请1次，每家餐饮店总补贴累计不超过20万元。</w:t>
      </w:r>
    </w:p>
    <w:p w14:paraId="060AD7D9">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w:t>
      </w:r>
      <w:r>
        <w:rPr>
          <w:rFonts w:hint="default" w:ascii="Times New Roman" w:hAnsi="Times New Roman" w:eastAsia="仿宋_GB2312" w:cs="Times New Roman"/>
          <w:lang w:val="en-US" w:eastAsia="zh-CN"/>
        </w:rPr>
        <w:t>装修</w:t>
      </w:r>
      <w:r>
        <w:rPr>
          <w:rFonts w:hint="eastAsia" w:ascii="Times New Roman" w:hAnsi="Times New Roman" w:eastAsia="仿宋_GB2312" w:cs="Times New Roman"/>
          <w:lang w:val="en-US" w:eastAsia="zh-CN"/>
        </w:rPr>
        <w:t>补贴。</w:t>
      </w:r>
      <w:r>
        <w:rPr>
          <w:rFonts w:hint="default" w:ascii="Times New Roman" w:hAnsi="Times New Roman" w:eastAsia="仿宋_GB2312" w:cs="Times New Roman"/>
          <w:lang w:val="en-US" w:eastAsia="zh-CN"/>
        </w:rPr>
        <w:t>装修完成</w:t>
      </w:r>
      <w:r>
        <w:rPr>
          <w:rFonts w:hint="eastAsia" w:ascii="Times New Roman" w:hAnsi="Times New Roman" w:eastAsia="仿宋_GB2312" w:cs="Times New Roman"/>
          <w:lang w:val="en-US" w:eastAsia="zh-CN"/>
        </w:rPr>
        <w:t>凭本地装修发票</w:t>
      </w:r>
      <w:r>
        <w:rPr>
          <w:rFonts w:hint="default" w:ascii="Times New Roman" w:hAnsi="Times New Roman" w:eastAsia="仿宋_GB2312" w:cs="Times New Roman"/>
          <w:lang w:val="en-US" w:eastAsia="zh-CN"/>
        </w:rPr>
        <w:t>，按装修实际造价的</w:t>
      </w:r>
      <w:r>
        <w:rPr>
          <w:rFonts w:hint="eastAsia" w:ascii="Times New Roman" w:hAnsi="Times New Roman" w:eastAsia="仿宋_GB2312" w:cs="Times New Roman"/>
          <w:lang w:val="en-US" w:eastAsia="zh-CN"/>
        </w:rPr>
        <w:t>1</w:t>
      </w:r>
      <w:r>
        <w:rPr>
          <w:rFonts w:hint="default" w:ascii="Times New Roman" w:hAnsi="Times New Roman" w:eastAsia="仿宋_GB2312" w:cs="Times New Roman"/>
          <w:lang w:val="en-US" w:eastAsia="zh-CN"/>
        </w:rPr>
        <w:t>0%给予</w:t>
      </w:r>
      <w:r>
        <w:rPr>
          <w:rFonts w:hint="eastAsia" w:ascii="Times New Roman" w:hAnsi="Times New Roman" w:eastAsia="仿宋_GB2312" w:cs="Times New Roman"/>
          <w:lang w:val="en-US" w:eastAsia="zh-CN"/>
        </w:rPr>
        <w:t>一次性</w:t>
      </w:r>
      <w:r>
        <w:rPr>
          <w:rFonts w:hint="default" w:ascii="Times New Roman" w:hAnsi="Times New Roman" w:eastAsia="仿宋_GB2312" w:cs="Times New Roman"/>
          <w:lang w:val="en-US" w:eastAsia="zh-CN"/>
        </w:rPr>
        <w:t>补贴</w:t>
      </w:r>
      <w:r>
        <w:rPr>
          <w:rFonts w:hint="eastAsia" w:ascii="Times New Roman" w:hAnsi="Times New Roman" w:eastAsia="仿宋_GB2312" w:cs="Times New Roman"/>
          <w:lang w:val="en-US" w:eastAsia="zh-CN"/>
        </w:rPr>
        <w:t>，对入驻特色餐饮街区的给予15%的补贴，单个企业或个体工商户</w:t>
      </w:r>
      <w:r>
        <w:rPr>
          <w:rFonts w:hint="default" w:ascii="Times New Roman" w:hAnsi="Times New Roman" w:eastAsia="仿宋_GB2312" w:cs="Times New Roman"/>
          <w:lang w:val="en-US" w:eastAsia="zh-CN"/>
        </w:rPr>
        <w:t>装修补贴最高不超过</w:t>
      </w:r>
      <w:r>
        <w:rPr>
          <w:rFonts w:hint="eastAsia" w:ascii="Times New Roman" w:hAnsi="Times New Roman" w:eastAsia="仿宋_GB2312" w:cs="Times New Roman"/>
          <w:lang w:val="en-US" w:eastAsia="zh-CN"/>
        </w:rPr>
        <w:t>1</w:t>
      </w:r>
      <w:r>
        <w:rPr>
          <w:rFonts w:hint="default" w:ascii="Times New Roman" w:hAnsi="Times New Roman" w:eastAsia="仿宋_GB2312" w:cs="Times New Roman"/>
          <w:lang w:val="en-US" w:eastAsia="zh-CN"/>
        </w:rPr>
        <w:t>0万元。</w:t>
      </w:r>
    </w:p>
    <w:p w14:paraId="768A8745">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2.设备补贴。对新购置餐饮业所必须的油烟机、冰箱（冰柜）灶具、桌椅、食品加工等硬件设备费用给予10%一次性补贴，对入驻特色餐饮街区的给予15%的补贴，单个企业或个体工商户设备</w:t>
      </w:r>
      <w:r>
        <w:rPr>
          <w:rFonts w:hint="default" w:ascii="Times New Roman" w:hAnsi="Times New Roman" w:eastAsia="仿宋_GB2312" w:cs="Times New Roman"/>
          <w:lang w:val="en-US" w:eastAsia="zh-CN"/>
        </w:rPr>
        <w:t>补贴最高不超过</w:t>
      </w:r>
      <w:r>
        <w:rPr>
          <w:rFonts w:hint="eastAsia" w:ascii="Times New Roman" w:hAnsi="Times New Roman" w:eastAsia="仿宋_GB2312" w:cs="Times New Roman"/>
          <w:lang w:val="en-US" w:eastAsia="zh-CN"/>
        </w:rPr>
        <w:t>5</w:t>
      </w:r>
      <w:r>
        <w:rPr>
          <w:rFonts w:hint="default" w:ascii="Times New Roman" w:hAnsi="Times New Roman" w:eastAsia="仿宋_GB2312" w:cs="Times New Roman"/>
          <w:lang w:val="en-US" w:eastAsia="zh-CN"/>
        </w:rPr>
        <w:t>万元。</w:t>
      </w:r>
    </w:p>
    <w:p w14:paraId="717B23C1">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3.租金补贴。对餐饮经营场所补贴，项目总投资在20万元（含）—50万元（不含）的，按所在区域市场年平均租金的10%给予一次性补贴，对入驻特色餐饮街区的给予15%的补贴，单个企业或个体工商户</w:t>
      </w:r>
      <w:r>
        <w:rPr>
          <w:rFonts w:hint="default" w:ascii="Times New Roman" w:hAnsi="Times New Roman" w:eastAsia="仿宋_GB2312" w:cs="Times New Roman"/>
          <w:lang w:val="en-US" w:eastAsia="zh-CN"/>
        </w:rPr>
        <w:t>补贴最高不超过</w:t>
      </w:r>
      <w:r>
        <w:rPr>
          <w:rFonts w:hint="eastAsia" w:ascii="Times New Roman" w:hAnsi="Times New Roman" w:eastAsia="仿宋_GB2312" w:cs="Times New Roman"/>
          <w:lang w:val="en-US" w:eastAsia="zh-CN"/>
        </w:rPr>
        <w:t>5</w:t>
      </w:r>
      <w:r>
        <w:rPr>
          <w:rFonts w:hint="default" w:ascii="Times New Roman" w:hAnsi="Times New Roman" w:eastAsia="仿宋_GB2312" w:cs="Times New Roman"/>
          <w:lang w:val="en-US" w:eastAsia="zh-CN"/>
        </w:rPr>
        <w:t>万元</w:t>
      </w:r>
      <w:r>
        <w:rPr>
          <w:rFonts w:hint="eastAsia" w:ascii="Times New Roman" w:hAnsi="Times New Roman" w:eastAsia="仿宋_GB2312" w:cs="Times New Roman"/>
          <w:lang w:val="en-US" w:eastAsia="zh-CN"/>
        </w:rPr>
        <w:t>；项目总投资在50万元及以上的，按所在区域市场年平均租金的15%给予一次性补贴，对入驻特色餐饮街区的给予20%的补贴，单个企业或个体工商户</w:t>
      </w:r>
      <w:r>
        <w:rPr>
          <w:rFonts w:hint="default" w:ascii="Times New Roman" w:hAnsi="Times New Roman" w:eastAsia="仿宋_GB2312" w:cs="Times New Roman"/>
          <w:lang w:val="en-US" w:eastAsia="zh-CN"/>
        </w:rPr>
        <w:t>补贴最高不超过</w:t>
      </w:r>
      <w:r>
        <w:rPr>
          <w:rFonts w:hint="eastAsia" w:ascii="Times New Roman" w:hAnsi="Times New Roman" w:eastAsia="仿宋_GB2312" w:cs="Times New Roman"/>
          <w:lang w:val="en-US" w:eastAsia="zh-CN"/>
        </w:rPr>
        <w:t>5</w:t>
      </w:r>
      <w:r>
        <w:rPr>
          <w:rFonts w:hint="default" w:ascii="Times New Roman" w:hAnsi="Times New Roman" w:eastAsia="仿宋_GB2312" w:cs="Times New Roman"/>
          <w:lang w:val="en-US" w:eastAsia="zh-CN"/>
        </w:rPr>
        <w:t>万元</w:t>
      </w:r>
      <w:r>
        <w:rPr>
          <w:rFonts w:hint="eastAsia" w:ascii="Times New Roman" w:hAnsi="Times New Roman" w:eastAsia="仿宋_GB2312" w:cs="Times New Roman"/>
          <w:lang w:val="en-US" w:eastAsia="zh-CN"/>
        </w:rPr>
        <w:t>。同一企业或个体工商户有多处经营场所的只能就一处提出申请。</w:t>
      </w:r>
    </w:p>
    <w:p w14:paraId="26EB150C">
      <w:pPr>
        <w:pStyle w:val="5"/>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4.加盟费补贴。对引进品牌商户给予年加盟费10%一次性补贴，首店额外再给予5%的补贴，单个企业或个体工商户加盟费</w:t>
      </w:r>
      <w:r>
        <w:rPr>
          <w:rFonts w:hint="default" w:ascii="Times New Roman" w:hAnsi="Times New Roman" w:eastAsia="仿宋_GB2312" w:cs="Times New Roman"/>
          <w:lang w:val="en-US" w:eastAsia="zh-CN"/>
        </w:rPr>
        <w:t>补贴最高不超过</w:t>
      </w:r>
      <w:r>
        <w:rPr>
          <w:rFonts w:hint="eastAsia" w:ascii="Times New Roman" w:hAnsi="Times New Roman" w:eastAsia="仿宋_GB2312" w:cs="Times New Roman"/>
          <w:lang w:val="en-US" w:eastAsia="zh-CN"/>
        </w:rPr>
        <w:t>5</w:t>
      </w:r>
      <w:r>
        <w:rPr>
          <w:rFonts w:hint="default" w:ascii="Times New Roman" w:hAnsi="Times New Roman" w:eastAsia="仿宋_GB2312" w:cs="Times New Roman"/>
          <w:lang w:val="en-US" w:eastAsia="zh-CN"/>
        </w:rPr>
        <w:t>万元</w:t>
      </w:r>
      <w:r>
        <w:rPr>
          <w:rFonts w:hint="eastAsia" w:ascii="Times New Roman" w:hAnsi="Times New Roman" w:eastAsia="仿宋_GB2312" w:cs="Times New Roman"/>
          <w:lang w:val="en-US" w:eastAsia="zh-CN"/>
        </w:rPr>
        <w:t>。</w:t>
      </w:r>
    </w:p>
    <w:p w14:paraId="37065B7C">
      <w:pPr>
        <w:pStyle w:val="5"/>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5.自创品牌补贴。对自创品牌且获得全国及地级市以上认定的老字号、非遗品牌或其他荣誉的商户，给予5</w:t>
      </w:r>
      <w:r>
        <w:rPr>
          <w:rFonts w:hint="default" w:ascii="Times New Roman" w:hAnsi="Times New Roman" w:eastAsia="仿宋_GB2312" w:cs="Times New Roman"/>
          <w:lang w:val="en-US" w:eastAsia="zh-CN"/>
        </w:rPr>
        <w:t>万元</w:t>
      </w:r>
      <w:r>
        <w:rPr>
          <w:rFonts w:hint="eastAsia" w:ascii="Times New Roman" w:hAnsi="Times New Roman" w:eastAsia="仿宋_GB2312" w:cs="Times New Roman"/>
          <w:lang w:val="en-US" w:eastAsia="zh-CN"/>
        </w:rPr>
        <w:t>一次性补贴，同一企业获得多项荣誉，仅给予一次补贴，不叠加享受。</w:t>
      </w:r>
    </w:p>
    <w:p w14:paraId="6E0888C6">
      <w:pPr>
        <w:pStyle w:val="5"/>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三、资金预算</w:t>
      </w:r>
    </w:p>
    <w:p w14:paraId="152E5E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sz w:val="32"/>
          <w:szCs w:val="32"/>
          <w:lang w:val="en-US" w:eastAsia="zh-CN"/>
        </w:rPr>
        <w:t>兵团促消费补贴资金300万元</w:t>
      </w:r>
      <w:r>
        <w:rPr>
          <w:rFonts w:hint="eastAsia" w:ascii="Times New Roman" w:hAnsi="Times New Roman" w:eastAsia="仿宋_GB2312" w:cs="Times New Roman"/>
          <w:sz w:val="32"/>
          <w:szCs w:val="32"/>
          <w:highlight w:val="none"/>
          <w:lang w:val="en-US" w:eastAsia="zh-CN"/>
        </w:rPr>
        <w:t>。申报</w:t>
      </w:r>
      <w:r>
        <w:rPr>
          <w:rFonts w:hint="eastAsia" w:ascii="Times New Roman" w:hAnsi="Times New Roman" w:eastAsia="仿宋_GB2312" w:cs="Times New Roman"/>
          <w:sz w:val="32"/>
          <w:szCs w:val="32"/>
          <w:lang w:val="en-US" w:eastAsia="zh-CN"/>
        </w:rPr>
        <w:t>补贴超出预算资金的，仅对当期未兑付补贴申请按比例核减。</w:t>
      </w:r>
    </w:p>
    <w:p w14:paraId="4DF6781C">
      <w:pPr>
        <w:pStyle w:val="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四、申报要求</w:t>
      </w:r>
    </w:p>
    <w:p w14:paraId="1616D7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符合补贴条件的餐饮企业或个体工商户，领取营业执照后，每月10日前向所在街道、团场提出补贴申请及相关材料，按相应扶持政策提供具体资料：申请报告、营业执照复印件、法人代表或经营者身份证复印件/装修合同/租赁合同/加盟合同/品牌证书/贷款凭证、费用支付凭证及发票、申请单位承诺书及其他有关材料等。</w:t>
      </w:r>
    </w:p>
    <w:p w14:paraId="140705F0">
      <w:pPr>
        <w:pStyle w:val="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五、审核及兑付</w:t>
      </w:r>
    </w:p>
    <w:p w14:paraId="198489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街道、团场收集完整资料后5个工作日内完成初审，并向师市商务局报送初审意见；师市商务局会同财政局、市场监督管理局对申报资料进行复审。审核通过后按照相关程序每月兑付1次。</w:t>
      </w:r>
    </w:p>
    <w:p w14:paraId="1AFB82A4">
      <w:pPr>
        <w:pStyle w:val="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六、其他要求</w:t>
      </w:r>
    </w:p>
    <w:p w14:paraId="094E1E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（一）对发生弄虚作假、恶意套取扶持资金的企业和个体工商户，取消其享受的优惠政策资格，并对已享受的补贴予以追回，依法依规进行处理。</w:t>
      </w:r>
    </w:p>
    <w:p w14:paraId="48469C5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（二）本方案自发布之日起执行，截止</w:t>
      </w:r>
      <w:r>
        <w:rPr>
          <w:rFonts w:hint="eastAsia" w:ascii="Times New Roman" w:hAnsi="Times New Roman" w:eastAsia="仿宋_GB2312" w:cs="Times New Roman"/>
          <w:kern w:val="0"/>
          <w:sz w:val="32"/>
          <w:szCs w:val="32"/>
          <w:lang w:val="en-US" w:eastAsia="zh-CN" w:bidi="ar-SA"/>
        </w:rPr>
        <w:t>到</w:t>
      </w:r>
      <w:r>
        <w:rPr>
          <w:rFonts w:hint="default" w:ascii="Times New Roman" w:hAnsi="Times New Roman" w:eastAsia="仿宋_GB2312" w:cs="Times New Roman"/>
          <w:kern w:val="0"/>
          <w:sz w:val="32"/>
          <w:szCs w:val="32"/>
          <w:lang w:val="en-US" w:eastAsia="zh-CN" w:bidi="ar-SA"/>
        </w:rPr>
        <w:t>2026年12月10日。</w:t>
      </w:r>
    </w:p>
    <w:p w14:paraId="26EDB6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（三）本方案与师市其他扶持政策不重复享受。</w:t>
      </w:r>
    </w:p>
    <w:p w14:paraId="304289B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pPr>
      <w:r>
        <w:rPr>
          <w:rFonts w:hint="default" w:ascii="Times New Roman" w:hAnsi="Times New Roman" w:eastAsia="仿宋_GB2312" w:cs="Times New Roman"/>
          <w:kern w:val="0"/>
          <w:sz w:val="32"/>
          <w:szCs w:val="32"/>
          <w:lang w:val="en-US" w:eastAsia="zh-CN" w:bidi="ar-SA"/>
        </w:rPr>
        <w:t>（四）本方案由第三师图木舒克市商务局负责解释。</w:t>
      </w:r>
    </w:p>
    <w:sectPr>
      <w:footerReference r:id="rId3" w:type="default"/>
      <w:pgSz w:w="11906" w:h="16838"/>
      <w:pgMar w:top="2098" w:right="1474" w:bottom="1985" w:left="1587" w:header="851" w:footer="158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C94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25F3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4C25F3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D3F9F"/>
    <w:rsid w:val="21DD3F9F"/>
    <w:rsid w:val="2794736D"/>
    <w:rsid w:val="301F5880"/>
    <w:rsid w:val="330E5A73"/>
    <w:rsid w:val="44BF7173"/>
    <w:rsid w:val="5085521A"/>
    <w:rsid w:val="61D8243C"/>
    <w:rsid w:val="61F872B6"/>
    <w:rsid w:val="62C333EF"/>
    <w:rsid w:val="64730FD4"/>
    <w:rsid w:val="79FC2DBD"/>
    <w:rsid w:val="7DF75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p0"/>
    <w:basedOn w:val="1"/>
    <w:qFormat/>
    <w:uiPriority w:val="0"/>
    <w:pPr>
      <w:widowControl/>
      <w:spacing w:line="345" w:lineRule="auto"/>
      <w:ind w:left="1" w:firstLine="419"/>
    </w:pPr>
    <w:rPr>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1900</Words>
  <Characters>1954</Characters>
  <Lines>0</Lines>
  <Paragraphs>0</Paragraphs>
  <TotalTime>20</TotalTime>
  <ScaleCrop>false</ScaleCrop>
  <LinksUpToDate>false</LinksUpToDate>
  <CharactersWithSpaces>1954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2026-04-11T05:58:00Z</dcterms:created>
  <dc:creator>良幸</dc:creator>
  <cp:lastModifiedBy>danny.</cp:lastModifiedBy>
  <cp:lastPrinted>2026-04-12T06:04:00Z</cp:lastPrinted>
  <dcterms:modified xsi:type="dcterms:W3CDTF">2026-04-15T04:25:50Z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29036E1F860B43D89CD3B67880E9E950_13</vt:lpwstr>
  </property>
  <property fmtid="{D5CDD505-2E9C-101B-9397-08002B2CF9AE}" pid="4" name="KSOTemplateDocerSaveRecord">
    <vt:lpwstr>eyJoZGlkIjoiNjVmMzU5Mjk2NjJhZDhjNDExYjk2NjliNWNlYmFlODkiLCJ1c2VySWQiOiIyNzQ2ODM1MTYifQ==</vt:lpwstr>
  </property>
</Properties>
</file>