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建设工程规划许可证及总平面图批后公示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项目名称：</w:t>
      </w: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图木舒克市英坤·幸福里建设项目（三期）</w:t>
      </w:r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证书编号：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建字第6693252026GG0013644号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建设单位：图木舒克鑫鑫英坤房地产有限公司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用地位置：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图木舒克市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建筑规模：新建住宅楼6栋，人防工程及相关附属设施设备配套，总建筑面积约为30378.94m²。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公示日期：202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日至规划竣工验收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经办单位：第三师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自然资源和规划局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lang w:val="en-US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联系电话：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0998-5701186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邮      箱：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1073141107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@qq.com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drawing>
          <wp:anchor distT="0" distB="0" distL="114300" distR="114300" simplePos="0" relativeHeight="252718080" behindDoc="0" locked="0" layoutInCell="1" allowOverlap="1">
            <wp:simplePos x="0" y="0"/>
            <wp:positionH relativeFrom="column">
              <wp:posOffset>54610</wp:posOffset>
            </wp:positionH>
            <wp:positionV relativeFrom="page">
              <wp:posOffset>5703570</wp:posOffset>
            </wp:positionV>
            <wp:extent cx="6642735" cy="4407535"/>
            <wp:effectExtent l="0" t="0" r="5715" b="1206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4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附加说明：依据《中华人民共和国土地管理法》、《中华人民共和国土地管理法实施条例》、《中华人民共和国城乡规划法》、《中华人民共和国行政许可法》、《自然资源部办公厅关于印发〈自然资源领域基层政务公开标准指引〉的通知》，特此公示。如有意见和建议，请于公示时间内向我局反馈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eastAsiaTheme="minorEastAsia"/>
          <w:lang w:eastAsia="zh-CN"/>
        </w:rPr>
      </w:pPr>
      <w:r>
        <w:drawing>
          <wp:anchor distT="0" distB="0" distL="114300" distR="114300" simplePos="0" relativeHeight="252186624" behindDoc="0" locked="0" layoutInCell="1" allowOverlap="1">
            <wp:simplePos x="0" y="0"/>
            <wp:positionH relativeFrom="column">
              <wp:posOffset>-123825</wp:posOffset>
            </wp:positionH>
            <wp:positionV relativeFrom="page">
              <wp:posOffset>5774055</wp:posOffset>
            </wp:positionV>
            <wp:extent cx="6645275" cy="4615815"/>
            <wp:effectExtent l="0" t="0" r="3175" b="13335"/>
            <wp:wrapTopAndBottom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717056" behindDoc="0" locked="0" layoutInCell="1" allowOverlap="1">
            <wp:simplePos x="0" y="0"/>
            <wp:positionH relativeFrom="column">
              <wp:posOffset>-139700</wp:posOffset>
            </wp:positionH>
            <wp:positionV relativeFrom="page">
              <wp:posOffset>800100</wp:posOffset>
            </wp:positionV>
            <wp:extent cx="6643370" cy="4624705"/>
            <wp:effectExtent l="0" t="0" r="5080" b="4445"/>
            <wp:wrapTopAndBottom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27355"/>
    <w:rsid w:val="07B54FFE"/>
    <w:rsid w:val="0D6F5586"/>
    <w:rsid w:val="10670AF6"/>
    <w:rsid w:val="1840084F"/>
    <w:rsid w:val="1AD37E54"/>
    <w:rsid w:val="1F2569E4"/>
    <w:rsid w:val="3115377F"/>
    <w:rsid w:val="3D1502B9"/>
    <w:rsid w:val="3DD3141C"/>
    <w:rsid w:val="5AEB49F3"/>
    <w:rsid w:val="5CC27355"/>
    <w:rsid w:val="5D340163"/>
    <w:rsid w:val="5FDE2999"/>
    <w:rsid w:val="6ED24CC6"/>
    <w:rsid w:val="78A40DAC"/>
    <w:rsid w:val="BA6E9B16"/>
    <w:rsid w:val="F43F9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2026-06-25T19:49:00Z</dcterms:created>
  <dc:creator>Administrator</dc:creator>
  <cp:lastModifiedBy>Administrator</cp:lastModifiedBy>
  <cp:lastPrinted>2026-09-17T11:16:05Z</cp:lastPrinted>
  <dcterms:modified xsi:type="dcterms:W3CDTF">2026-09-17T11:16:22Z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  <property fmtid="{D5CDD505-2E9C-101B-9397-08002B2CF9AE}" pid="3" name="ICV">
    <vt:lpwstr>05B8202A392384A1D5BA6A6A8BB92FD6_43</vt:lpwstr>
  </property>
</Properties>
</file>