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关于印发《第三师图木舒克市孤儿（事实无人抚养儿童）助学实施方案》的通知</w:t>
      </w:r>
    </w:p>
    <w:p w14:paraId="2C0A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DF7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师市民政发〔2025〕9号</w:t>
      </w:r>
    </w:p>
    <w:p w14:paraId="1E55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FF0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各团场（镇）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党政办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、街道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综合科：</w:t>
      </w:r>
    </w:p>
    <w:p w14:paraId="6D6B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《第三师图木舒克市孤儿（事实无人抚养儿童）助学实施方案》已经师市民政局2025年第3次党组（扩大）会议同意，现印发给你们，请结合实际抓好贯彻落实。</w:t>
      </w:r>
    </w:p>
    <w:p w14:paraId="1931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FD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A0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07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第三师图木舒克市民政局</w:t>
      </w:r>
    </w:p>
    <w:p w14:paraId="21F1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2025年2月7日</w:t>
      </w:r>
    </w:p>
    <w:p w14:paraId="03904DDB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173260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B377F2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192973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BF3F04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333CC7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1AD804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FF7D7B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B199E3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22558B33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CFA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第三师图木舒克市孤儿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事实无人抚养儿童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助学实施方案</w:t>
      </w:r>
    </w:p>
    <w:p w14:paraId="5830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 w14:paraId="40BE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助学工作，规范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流程和资金使用，确保孤儿（事实无人抚养儿童）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助学工作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质量和实施效果，根据《民政部办公厅关于印发福彩圆梦·孤儿助学工程项目实施暂行办法的通知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（民办发〔2019〕24号）等相关规定，结合师市实际情况，特制定本实施方案。</w:t>
      </w:r>
    </w:p>
    <w:p w14:paraId="484C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一、保障对象</w:t>
      </w:r>
    </w:p>
    <w:p w14:paraId="64C5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本方案的保障对象为已被认定为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身份、年满18周岁后在普通全日制本科学校、普通全日制专科学校、高等职业学校等高等院校及中等职业学校就读的中专、大专、本科学生和硕士研究生。</w:t>
      </w:r>
    </w:p>
    <w:p w14:paraId="431F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二、保障标准</w:t>
      </w:r>
    </w:p>
    <w:p w14:paraId="3BCA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为符合条件的在校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发放相关补助费用，资助标准为每人每学年1万元助学金，资助时限为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入学就读期间。</w:t>
      </w:r>
    </w:p>
    <w:p w14:paraId="4FBE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三、申请和审批</w:t>
      </w:r>
    </w:p>
    <w:p w14:paraId="7872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（一）宣传告知</w:t>
      </w:r>
    </w:p>
    <w:p w14:paraId="7C6C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团场（镇）、街道民政业务部门、连队、社区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应当通过多种途径和方式，提前向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宣传告知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助学相关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团场（镇）、街道民政业务部门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应当指导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连队、社区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入户走访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等方式主动了解社会散居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就学情况，及时为符合条件的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办理领取助学金的手续。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团场（镇）、街道民政业务部门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在停发社会散居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基本生活费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应当跟踪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继续就学情况，及时将符合条件的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纳入助学保障范围。</w:t>
      </w:r>
    </w:p>
    <w:p w14:paraId="4948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）申请</w:t>
      </w:r>
    </w:p>
    <w:p w14:paraId="670B1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社会散居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或其监护人应向户籍所在地的连队、社区提出书面助学申请，儿童福利机构或社会福利机构收留抚养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向所在福利机构提出书面助学申请，并提交以下材料：</w:t>
      </w:r>
    </w:p>
    <w:p w14:paraId="45AC4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1.个人申请书；</w:t>
      </w:r>
    </w:p>
    <w:p w14:paraId="57150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2.身份证和户口簿复印件；</w:t>
      </w:r>
    </w:p>
    <w:p w14:paraId="2B215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3.本人近期1寸彩照1张；</w:t>
      </w:r>
    </w:p>
    <w:p w14:paraId="5059E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4.录取通知书复印件；</w:t>
      </w:r>
    </w:p>
    <w:p w14:paraId="3EE07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5.就读学校出具的在校就读证明或有效期内的学籍证明；</w:t>
      </w:r>
    </w:p>
    <w:p w14:paraId="5158E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6.填报《第三师图木舒克市孤儿（事实无人抚养儿童）助学金申请审批表》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9F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）受理与查验</w:t>
      </w:r>
    </w:p>
    <w:p w14:paraId="65065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连队、社区或福利机构收到申请后，应于5个工作日内及时受理并进行初步查验，确认申请材料的真实性和完整性，并将申请材料报送至团场（镇）或街道民政业务部门进一步审核。</w:t>
      </w:r>
    </w:p>
    <w:p w14:paraId="7032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）审核与审批</w:t>
      </w:r>
    </w:p>
    <w:p w14:paraId="3C6C0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民政业务部门收到连队、社区或福利机构上报的申请材料后，应于5个工作日内对申请材料进行复核，重点核实孤儿身份及学籍信息的真实性，审核通过后，报团场（镇）、街道审批。团场（镇）、街道应在收到“审核意见”之日起3个工作日内提出审批意见，办结审批流程，并将符合条件的孤儿（事实无人抚养儿童）纳入孤儿（事实无人抚养儿童）助学保障范围。对不符合条件的，由团场（镇）、街道民政业务部门书面通知申请人，并告知原因。</w:t>
      </w:r>
    </w:p>
    <w:p w14:paraId="11FE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四、资金发放</w:t>
      </w:r>
    </w:p>
    <w:p w14:paraId="3CA2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（一）发放方式</w:t>
      </w:r>
    </w:p>
    <w:p w14:paraId="4CAA0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完成确认工作后应通过社会化发放方式，按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2500元/季的标准于季度末月10日前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将助学金发放到受助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本人的银行卡。</w:t>
      </w:r>
    </w:p>
    <w:p w14:paraId="79B0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（二）发放期限</w:t>
      </w:r>
    </w:p>
    <w:p w14:paraId="46083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助学金的发放从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入学开始到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毕业结束。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部门应当及时掌握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因毕业、退学等原因不再就读的，应当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于次月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退出孤儿助学保障范围。</w:t>
      </w:r>
    </w:p>
    <w:p w14:paraId="4C99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五、监督管理</w:t>
      </w:r>
    </w:p>
    <w:p w14:paraId="760A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动态复核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团场（镇）、街道民政业务部门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应当通过材料核实、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入户走访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、数据比对等多种方式，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每季度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孤儿（事实无人抚养儿童）助学对象状况开展复核工作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孤儿（事实无人抚养儿童）助学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项目实施效果，提高助学的精准性。</w:t>
      </w:r>
    </w:p>
    <w:p w14:paraId="239E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（二）档案管理。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孤儿（事实无人抚养儿童）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助学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档案实行纸质和电子双重管理。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团场（镇）、街道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民政业务部门应依托《全国儿童福利信息系统》，同步建立纸质和电子档案。档案中的姓名、照片、地址、家庭信息等隐私内容不得向社会公开，严禁用于宣传或商业用途。</w:t>
      </w:r>
    </w:p>
    <w:p w14:paraId="71B1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（三）违规处理。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场（镇）、街道应严格实行专款专用，严禁挤占、挪用资金，并自觉接受监察、审计等部门的监督检查。师市民政局将根据需要，对孤儿（事实无人抚养儿童）的助学资金管理使用情况进行检查或抽查。对于挤占、挪用、套取资金等违规违纪行为，将依法依规严肃处理。</w:t>
      </w:r>
    </w:p>
    <w:p w14:paraId="7BF4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六、附则</w:t>
      </w:r>
    </w:p>
    <w:p w14:paraId="6056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本方案自发布之日起执行。</w:t>
      </w:r>
    </w:p>
    <w:p w14:paraId="160F63E6">
      <w:pPr>
        <w:pStyle w:val="5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764F0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AE3F6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F73DE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CFEB3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65237"/>
    <w:rsid w:val="121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Lines="0" w:afterAutospacing="0"/>
      <w:ind w:firstLine="0" w:firstLineChars="0"/>
      <w:jc w:val="center"/>
    </w:pPr>
    <w:rPr>
      <w:rFonts w:eastAsia="微软雅黑"/>
      <w:sz w:val="44"/>
    </w:rPr>
  </w:style>
  <w:style w:type="paragraph" w:styleId="3">
    <w:name w:val="Body Text Indent"/>
    <w:basedOn w:val="1"/>
    <w:uiPriority w:val="0"/>
    <w:pPr>
      <w:spacing w:afterLines="0" w:afterAutospacing="0"/>
      <w:ind w:left="0" w:leftChars="0" w:firstLine="0" w:firstLineChars="0"/>
      <w:jc w:val="center"/>
    </w:pPr>
    <w:rPr>
      <w:rFonts w:eastAsia="楷体_GB2312"/>
    </w:rPr>
  </w:style>
  <w:style w:type="paragraph" w:styleId="4">
    <w:name w:val="Body Text First Indent"/>
    <w:basedOn w:val="2"/>
    <w:qFormat/>
    <w:uiPriority w:val="99"/>
  </w:style>
  <w:style w:type="paragraph" w:styleId="5">
    <w:name w:val="Body Text First Indent 2"/>
    <w:basedOn w:val="3"/>
    <w:next w:val="4"/>
    <w:unhideWhenUsed/>
    <w:qFormat/>
    <w:uiPriority w:val="99"/>
    <w:pPr>
      <w:ind w:firstLine="4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2026-02-06T05:59:00Z</dcterms:created>
  <dc:creator>娜娜子</dc:creator>
  <cp:lastModifiedBy>娜娜子</cp:lastModifiedBy>
  <dcterms:modified xsi:type="dcterms:W3CDTF">2026-02-06T06:01:48Z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46BEAA97E3A94BC5B14DEE769C6F014E_11</vt:lpwstr>
  </property>
  <property fmtid="{D5CDD505-2E9C-101B-9397-08002B2CF9AE}" pid="4" name="KSOTemplateDocerSaveRecord">
    <vt:lpwstr>eyJoZGlkIjoiYTNiNzQ0NTg2NzE5NzJjM2NjZGQ3MjJhNWE0YzgwODkiLCJ1c2VySWQiOiIzNjQ4NTIyODIifQ==</vt:lpwstr>
  </property>
</Properties>
</file>