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F842F">
      <w:pPr>
        <w:pStyle w:val="5"/>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bidi="ar"/>
        </w:rPr>
      </w:pPr>
      <w:bookmarkStart w:id="0" w:name="_GoBack"/>
      <w:r>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bidi="ar"/>
        </w:rPr>
        <w:t>关于印发《第三师图木舒克市临时救助实施</w:t>
      </w:r>
    </w:p>
    <w:p w14:paraId="457DE475">
      <w:pPr>
        <w:pStyle w:val="5"/>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bidi="ar"/>
        </w:rPr>
        <w:t>细则》的通知</w:t>
      </w:r>
    </w:p>
    <w:bookmarkEnd w:id="0"/>
    <w:p w14:paraId="19E8D3FE">
      <w:pPr>
        <w:pStyle w:val="4"/>
        <w:rPr>
          <w:rFonts w:hint="default"/>
          <w:lang w:val="en-US" w:eastAsia="zh-CN"/>
        </w:rPr>
      </w:pPr>
    </w:p>
    <w:p w14:paraId="39CF4196">
      <w:pPr>
        <w:pStyle w:val="5"/>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i w:val="0"/>
          <w:iCs w:val="0"/>
          <w:caps w:val="0"/>
          <w:color w:val="auto"/>
          <w:spacing w:val="0"/>
          <w:kern w:val="0"/>
          <w:sz w:val="32"/>
          <w:szCs w:val="32"/>
          <w:shd w:val="clear" w:color="auto" w:fill="FFFFFF"/>
          <w:lang w:val="en-US" w:eastAsia="zh-CN" w:bidi="ar"/>
        </w:rPr>
      </w:pPr>
      <w:r>
        <w:rPr>
          <w:rFonts w:hint="default" w:ascii="Times New Roman" w:hAnsi="Times New Roman" w:cs="Times New Roman"/>
          <w:i w:val="0"/>
          <w:iCs w:val="0"/>
          <w:caps w:val="0"/>
          <w:color w:val="auto"/>
          <w:spacing w:val="0"/>
          <w:kern w:val="0"/>
          <w:sz w:val="32"/>
          <w:szCs w:val="32"/>
          <w:shd w:val="clear" w:color="auto" w:fill="FFFFFF"/>
          <w:lang w:val="en-US" w:eastAsia="zh-CN" w:bidi="ar"/>
        </w:rPr>
        <w:t>师办发〔2023〕33号</w:t>
      </w:r>
    </w:p>
    <w:p w14:paraId="471BFECE">
      <w:pPr>
        <w:pStyle w:val="5"/>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i w:val="0"/>
          <w:iCs w:val="0"/>
          <w:caps w:val="0"/>
          <w:color w:val="auto"/>
          <w:spacing w:val="0"/>
          <w:kern w:val="0"/>
          <w:sz w:val="32"/>
          <w:szCs w:val="32"/>
          <w:shd w:val="clear" w:color="auto" w:fill="FFFFFF"/>
          <w:lang w:val="en-US" w:eastAsia="zh-CN" w:bidi="ar"/>
        </w:rPr>
      </w:pPr>
    </w:p>
    <w:p w14:paraId="52B043D7">
      <w:pPr>
        <w:pStyle w:val="5"/>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各团场（镇），师市机关各部门，各开发区，各街道，各直属单位：</w:t>
      </w:r>
    </w:p>
    <w:p w14:paraId="61B85336">
      <w:pPr>
        <w:pStyle w:val="5"/>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《第三师图木舒克市临时救助实施细则》已经师市同意，现印发给你们，请结合实际抓好贯彻落实。</w:t>
      </w:r>
    </w:p>
    <w:p w14:paraId="2EB1CFF4">
      <w:pPr>
        <w:pStyle w:val="5"/>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p>
    <w:p w14:paraId="3B1DD32D">
      <w:pPr>
        <w:pStyle w:val="5"/>
        <w:jc w:val="left"/>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p>
    <w:p w14:paraId="04BF9544">
      <w:pPr>
        <w:pStyle w:val="5"/>
        <w:jc w:val="left"/>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p>
    <w:p w14:paraId="2AE4FF9C">
      <w:pPr>
        <w:pStyle w:val="5"/>
        <w:ind w:firstLine="5212" w:firstLineChars="1629"/>
        <w:jc w:val="left"/>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2023年12月21日</w:t>
      </w:r>
    </w:p>
    <w:p w14:paraId="4C89E8B8">
      <w:pPr>
        <w:pStyle w:val="5"/>
        <w:jc w:val="left"/>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p>
    <w:p w14:paraId="615D58C3">
      <w:pPr>
        <w:pStyle w:val="5"/>
        <w:jc w:val="left"/>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(此件公开发布)</w:t>
      </w:r>
    </w:p>
    <w:p w14:paraId="0E981CC4">
      <w:pPr>
        <w:pStyle w:val="5"/>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p>
    <w:p w14:paraId="6120F05B">
      <w:pPr>
        <w:pStyle w:val="5"/>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p>
    <w:p w14:paraId="0760EAF8">
      <w:pPr>
        <w:pStyle w:val="5"/>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p>
    <w:p w14:paraId="42DF47B6">
      <w:pPr>
        <w:pStyle w:val="5"/>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p>
    <w:p w14:paraId="0F45F9A2">
      <w:pPr>
        <w:pStyle w:val="5"/>
        <w:ind w:left="0" w:leftChars="0" w:firstLine="0" w:firstLineChars="0"/>
        <w:jc w:val="both"/>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p>
    <w:p w14:paraId="24A508DC">
      <w:pPr>
        <w:pStyle w:val="5"/>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p>
    <w:p w14:paraId="045EC599">
      <w:pPr>
        <w:pStyle w:val="4"/>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p>
    <w:p w14:paraId="606E1F23">
      <w:pPr>
        <w:pStyle w:val="4"/>
        <w:jc w:val="both"/>
        <w:rPr>
          <w:rFonts w:hint="eastAsia"/>
          <w:lang w:val="en-US" w:eastAsia="zh-CN"/>
        </w:rPr>
      </w:pPr>
    </w:p>
    <w:p w14:paraId="1AAB34B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第三师图木舒克市临时救助实施细则</w:t>
      </w:r>
    </w:p>
    <w:p w14:paraId="57289F1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7BD2F5F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第一章  总  则</w:t>
      </w:r>
    </w:p>
    <w:p w14:paraId="2C193BF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b/>
          <w:bCs/>
          <w:w w:val="100"/>
          <w:sz w:val="32"/>
          <w:szCs w:val="32"/>
        </w:rPr>
        <w:t>第一条</w:t>
      </w:r>
      <w:r>
        <w:rPr>
          <w:rFonts w:hint="default" w:ascii="Times New Roman" w:hAnsi="Times New Roman" w:eastAsia="仿宋_GB2312" w:cs="Times New Roman"/>
          <w:w w:val="100"/>
          <w:sz w:val="32"/>
          <w:szCs w:val="32"/>
        </w:rPr>
        <w:t xml:space="preserve">  为进一步发挥社会救助托底线、救急难作用</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解决师市困难群众遭遇的突发性、紧迫性、临时性基本生活困难</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根据《中共中央办公厅国务院办公厅印发〈关于改革完善社会救助制度的意见〉的通知》（中办发〔2020〕18号）、《兵团党委办公厅兵团办公厅印发〈关于改革完善社会救助制度的实施方案〉的通知》（新兵党办发〔2021〕42号）、《兵团办公厅关于进一步加强和规范临时救助工作的通知》（新兵办发〔2023〕40号）等文件精神</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结合师市实际</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制定本实施细则。</w:t>
      </w:r>
    </w:p>
    <w:p w14:paraId="0B78C9B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b/>
          <w:bCs/>
          <w:w w:val="100"/>
          <w:sz w:val="32"/>
          <w:szCs w:val="32"/>
        </w:rPr>
        <w:t>第二条</w:t>
      </w:r>
      <w:r>
        <w:rPr>
          <w:rFonts w:hint="default" w:ascii="Times New Roman" w:hAnsi="Times New Roman" w:eastAsia="仿宋_GB2312" w:cs="Times New Roman"/>
          <w:w w:val="100"/>
          <w:sz w:val="32"/>
          <w:szCs w:val="32"/>
        </w:rPr>
        <w:t xml:space="preserve">  本实施细则所称临时救助，是指国家对遭遇突发事件、意外伤害、重大疾病或其他特殊原因导致基本生活陷入困境，其他社会救助制度暂时无法覆盖或救助之后基本生活暂时仍有严重困难的家庭或个人给予的应急性、过渡性的救助。</w:t>
      </w:r>
    </w:p>
    <w:p w14:paraId="5C2DB3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在师市辖区内非师市户籍人口，可向经常居住地或困难发生地提出临时救助申请，经认定后符合条件的给予临时救助。</w:t>
      </w:r>
    </w:p>
    <w:p w14:paraId="4B06D0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b/>
          <w:bCs/>
          <w:w w:val="100"/>
          <w:sz w:val="32"/>
          <w:szCs w:val="32"/>
        </w:rPr>
        <w:t>第三条</w:t>
      </w:r>
      <w:r>
        <w:rPr>
          <w:rFonts w:hint="default" w:ascii="Times New Roman" w:hAnsi="Times New Roman" w:eastAsia="仿宋_GB2312" w:cs="Times New Roman"/>
          <w:w w:val="100"/>
          <w:sz w:val="32"/>
          <w:szCs w:val="32"/>
        </w:rPr>
        <w:t xml:space="preserve">  临时救助应坚持以下原则：</w:t>
      </w:r>
    </w:p>
    <w:p w14:paraId="73CF7C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（一）应救尽救，及时施救；</w:t>
      </w:r>
    </w:p>
    <w:p w14:paraId="130AF4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（二）量力而行，尽力而为；</w:t>
      </w:r>
    </w:p>
    <w:p w14:paraId="0DD512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（三）信息公开，合理公正；</w:t>
      </w:r>
    </w:p>
    <w:p w14:paraId="62BF1B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（四）政府救助、社会帮扶、家庭自救相结合。</w:t>
      </w:r>
    </w:p>
    <w:p w14:paraId="66C02B8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b/>
          <w:bCs/>
          <w:w w:val="100"/>
          <w:sz w:val="32"/>
          <w:szCs w:val="32"/>
        </w:rPr>
        <w:t>第四条</w:t>
      </w:r>
      <w:r>
        <w:rPr>
          <w:rFonts w:hint="default" w:ascii="Times New Roman" w:hAnsi="Times New Roman" w:eastAsia="仿宋_GB2312" w:cs="Times New Roman"/>
          <w:w w:val="100"/>
          <w:sz w:val="32"/>
          <w:szCs w:val="32"/>
        </w:rPr>
        <w:t xml:space="preserve">  临时救助制度实行各级政府分级负责制。</w:t>
      </w:r>
    </w:p>
    <w:p w14:paraId="36A859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（一）师市民政局负责师市临时救助监督管理工作。</w:t>
      </w:r>
    </w:p>
    <w:p w14:paraId="0D67F1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（二）团场（镇）人民政府承担临时救助事项审核确认主体责任。</w:t>
      </w:r>
    </w:p>
    <w:p w14:paraId="2D3ED8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（三）团场（镇）人民政府民政部门（社会事务办）负责本辖区临时救助工作的统筹协调及相关政策的落实</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负责临时救助申请的审核</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组织开展民主评议，建立“一门受理、协同办理”综合服务平台，推动跨部门信息共享</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临时救助审批资料档案管理。</w:t>
      </w:r>
    </w:p>
    <w:p w14:paraId="595C94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（四）团场（镇）人民政府民政部门（社会事务服务中心）负责临时救助的受理、家庭经济状况核查、救助申请的初审、公示、资金发放、政策宣传工作。</w:t>
      </w:r>
    </w:p>
    <w:p w14:paraId="28602D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（五）连队管理（村民）委员会、居民委员会设立临时救助服务窗口</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负责临时救助政策宣传、业务咨询、帮办代办、协助家庭经济状况调查、协助民主评议、主动走访发现。</w:t>
      </w:r>
    </w:p>
    <w:p w14:paraId="4043C0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（六）师市各级教育、公安、司法、财政、人力资源和社会保障、住房城乡建设、卫生健康、应急管理、医保、工会、团委、妇联、残联等部门按照各自职责主动配合</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密切协作</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做好相关救助工作。</w:t>
      </w:r>
    </w:p>
    <w:p w14:paraId="5E0AA7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（七）师市各级公安、城管综合执法等部门在执法中发现身处困境的未成年人、精神障碍患者等无民事行为能力人或限制民事行为能力人</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以及失去主动求助能力的危重病人等</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应及时主动转介本级民政部门，采取必要措施帮助其脱离困境。</w:t>
      </w:r>
    </w:p>
    <w:p w14:paraId="5E12CC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p>
    <w:p w14:paraId="097A316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w w:val="100"/>
          <w:sz w:val="32"/>
          <w:szCs w:val="32"/>
        </w:rPr>
      </w:pPr>
      <w:r>
        <w:rPr>
          <w:rFonts w:hint="default" w:ascii="Times New Roman" w:hAnsi="Times New Roman" w:eastAsia="黑体" w:cs="Times New Roman"/>
          <w:w w:val="100"/>
          <w:sz w:val="32"/>
          <w:szCs w:val="32"/>
        </w:rPr>
        <w:t>第二章 救助对象</w:t>
      </w:r>
    </w:p>
    <w:p w14:paraId="4F81D1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b/>
          <w:bCs/>
          <w:w w:val="100"/>
          <w:sz w:val="32"/>
          <w:szCs w:val="32"/>
        </w:rPr>
        <w:t>第五条</w:t>
      </w:r>
      <w:r>
        <w:rPr>
          <w:rFonts w:hint="default" w:ascii="Times New Roman" w:hAnsi="Times New Roman" w:eastAsia="仿宋_GB2312" w:cs="Times New Roman"/>
          <w:w w:val="100"/>
          <w:sz w:val="32"/>
          <w:szCs w:val="32"/>
        </w:rPr>
        <w:t xml:space="preserve">  临时救助对象，根据困难类型分为急难型救助对象和支出型救助对象。</w:t>
      </w:r>
    </w:p>
    <w:p w14:paraId="6FF1E94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b/>
          <w:bCs/>
          <w:w w:val="100"/>
          <w:sz w:val="32"/>
          <w:szCs w:val="32"/>
        </w:rPr>
        <w:t>第六条</w:t>
      </w:r>
      <w:r>
        <w:rPr>
          <w:rFonts w:hint="default" w:ascii="Times New Roman" w:hAnsi="Times New Roman" w:eastAsia="仿宋_GB2312" w:cs="Times New Roman"/>
          <w:w w:val="100"/>
          <w:sz w:val="32"/>
          <w:szCs w:val="32"/>
        </w:rPr>
        <w:t xml:space="preserve">  急难型救助对象</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是指因火灾、爆炸、交通事故、工伤事故、溺水、触电、矿难、食物中毒等意外事件(事故)</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遭遇疫情、灾情等突发公共事件或者其他特殊原因</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导致基本生活出现严重困难</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如不及时采取措施</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极有可能造成无法挽回的损失或者无法改变的严重后果的家庭或者个人。主要包括：</w:t>
      </w:r>
    </w:p>
    <w:p w14:paraId="5B8E99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（一）因火灾、交通事故等意外事件</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或者其他不可抗因素造成重大人身伤害</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或者家庭财产被损毁导致无法继续居住、经营</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事故责任赔付不能及时到位，或者无责任赔付方</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造成家庭丧失主要经济来源</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导致基本生活难以维持</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需要立即采取救助措施的；</w:t>
      </w:r>
    </w:p>
    <w:p w14:paraId="57E210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（二）因遭受严重自然灾害</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经应急管理部门应急期救助、过渡期救助和冬春生活救助后</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基本生活仍存在较大困难</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需要立即采取救助措施的；</w:t>
      </w:r>
    </w:p>
    <w:p w14:paraId="76EC46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（三）因遭遇事故灾难、公共卫生、社会安全等突发公共事件</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基本生活存在较大困难</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需要立即采取救助措施的；</w:t>
      </w:r>
    </w:p>
    <w:p w14:paraId="0D4F35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（四）遭遇特殊困难可能危及生命或者身体健康、可能造成无法挽回的损失或者无法改变的严重后果，需要立即采取救助措施的；</w:t>
      </w:r>
    </w:p>
    <w:p w14:paraId="6D7019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（五）在申请其他社会救助或慈善救助的过程中</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因救助资金未及时发放到位</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导致存在重大困难</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基本生活难以为继的；</w:t>
      </w:r>
    </w:p>
    <w:p w14:paraId="0EAEAE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（六）师市规定的其他情形。</w:t>
      </w:r>
    </w:p>
    <w:p w14:paraId="3D9F60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b/>
          <w:bCs/>
          <w:w w:val="100"/>
          <w:sz w:val="32"/>
          <w:szCs w:val="32"/>
        </w:rPr>
        <w:t>第七条</w:t>
      </w:r>
      <w:r>
        <w:rPr>
          <w:rFonts w:hint="default" w:ascii="Times New Roman" w:hAnsi="Times New Roman" w:eastAsia="仿宋_GB2312" w:cs="Times New Roman"/>
          <w:w w:val="100"/>
          <w:sz w:val="32"/>
          <w:szCs w:val="32"/>
        </w:rPr>
        <w:t xml:space="preserve">  支出型救助对象</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因生活必需支出突然增加</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在给予社会保险、专项救助以及其他社会帮扶后</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支出金额超出家庭承受能力</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导致一定时期内基本生活出现严重困难的家庭。超出家庭承受能力指救助对象家庭人均可支配收入低于当地上年度人均可支配收入</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生活必需支出部分达到或者超过困难发生前12个月家庭可支配收入的50%</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且家庭财产状况符合当地低保家庭经济状况认定办法有关规定。主要包括：</w:t>
      </w:r>
    </w:p>
    <w:p w14:paraId="189958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（一）共同生活家庭成员因患疾病，医疗支出费用经基本医保、大病保险、医疗救助、其他补充医疗保险和商业保险报销后，自付合规费用超出家庭承受能力</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导致基本生活一定时期内出现严重困难的家庭；</w:t>
      </w:r>
    </w:p>
    <w:p w14:paraId="789A15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（二）共同生活家庭成员有在非义务教育阶段</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接受全日制学历教育的学生(不含自费在高收费学校就读、入托、出国留学、课外补习班、特长兴趣班)</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扣除各类奖助学金、学费减免、伙食补贴、教育救助后</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自付合规费用超出家庭承受能力</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导致基本生活一定时期内出现严重困难的家庭；</w:t>
      </w:r>
    </w:p>
    <w:p w14:paraId="75D665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（三）师市规定的其他情形。</w:t>
      </w:r>
    </w:p>
    <w:p w14:paraId="2C6E60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b/>
          <w:bCs/>
          <w:w w:val="100"/>
          <w:sz w:val="32"/>
          <w:szCs w:val="32"/>
        </w:rPr>
        <w:t>第八条</w:t>
      </w:r>
      <w:r>
        <w:rPr>
          <w:rFonts w:hint="default" w:ascii="Times New Roman" w:hAnsi="Times New Roman" w:eastAsia="仿宋_GB2312" w:cs="Times New Roman"/>
          <w:w w:val="100"/>
          <w:sz w:val="32"/>
          <w:szCs w:val="32"/>
        </w:rPr>
        <w:t xml:space="preserve">  有下列情形之一的</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不予临时救助。</w:t>
      </w:r>
    </w:p>
    <w:p w14:paraId="40ACB6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（一）拒绝配合核对机构开展家庭经济状况核查</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不签署《家庭经济状况核对授权书》</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导致无法核实相关真实情况的;</w:t>
      </w:r>
    </w:p>
    <w:p w14:paraId="54CB31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（二）经过家庭经济状况核对调查</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其家庭人均收入水平、家庭财产状况(含金融产品)足以应对所遭遇困难</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具备自救能力的;</w:t>
      </w:r>
    </w:p>
    <w:p w14:paraId="6DA277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（三）故意隐瞒家庭真实收入、财产、支出和家庭共同生活成员情况</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提供虚假证明材料和困难情况的;</w:t>
      </w:r>
    </w:p>
    <w:p w14:paraId="0910B4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（四）法定赡养、抚养、扶养人具有赡养、抚养、扶养能力，但未履行法定义务</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致使申请人未获得赡养、抚养、扶养权益的;</w:t>
      </w:r>
    </w:p>
    <w:p w14:paraId="5A8D89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（五）超出家庭经济能力范围</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安排子女择校就读、择园入托、出国留学的;</w:t>
      </w:r>
    </w:p>
    <w:p w14:paraId="17615F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（六）因超标准购买（建筑、装修）房屋、购置豪华家具(电器)、购买机动车辆等高档生活消费品、奢侈品和大办婚丧事宜等导致生活困难的;</w:t>
      </w:r>
    </w:p>
    <w:p w14:paraId="6667D5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（七）人为闲置身份地的;</w:t>
      </w:r>
    </w:p>
    <w:p w14:paraId="0E1262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（八）师市认定的其他不予救助的情形。</w:t>
      </w:r>
    </w:p>
    <w:p w14:paraId="00E8AE9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w w:val="100"/>
          <w:sz w:val="32"/>
          <w:szCs w:val="32"/>
        </w:rPr>
      </w:pPr>
    </w:p>
    <w:p w14:paraId="3163CE4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w w:val="100"/>
          <w:sz w:val="32"/>
          <w:szCs w:val="32"/>
        </w:rPr>
      </w:pPr>
      <w:r>
        <w:rPr>
          <w:rFonts w:hint="default" w:ascii="Times New Roman" w:hAnsi="Times New Roman" w:eastAsia="黑体" w:cs="Times New Roman"/>
          <w:w w:val="100"/>
          <w:sz w:val="32"/>
          <w:szCs w:val="32"/>
        </w:rPr>
        <w:t>第三章  申请受理</w:t>
      </w:r>
    </w:p>
    <w:p w14:paraId="0C08EC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b/>
          <w:bCs/>
          <w:w w:val="100"/>
          <w:sz w:val="32"/>
          <w:szCs w:val="32"/>
        </w:rPr>
        <w:t>第九条</w:t>
      </w:r>
      <w:r>
        <w:rPr>
          <w:rFonts w:hint="default" w:ascii="Times New Roman" w:hAnsi="Times New Roman" w:eastAsia="仿宋_GB2312" w:cs="Times New Roman"/>
          <w:w w:val="100"/>
          <w:sz w:val="32"/>
          <w:szCs w:val="32"/>
        </w:rPr>
        <w:t xml:space="preserve">  依据申请受理。凡认为符合救助条件的师市居民家庭或者个人</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均可以向急难发生地的团场（镇）人民政府民政部门（社会事务服务中心）提出临时救助申请，团场（镇）人民政府民政部门（社会事务服务中心）按照“一门受理、协同办理”的工作要求进行受理，明确各业务环节的经办主体责任</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无正当理由不得拒绝受理，确保困难群众求助有门、受助及时。</w:t>
      </w:r>
    </w:p>
    <w:p w14:paraId="3386CF5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b/>
          <w:bCs/>
          <w:w w:val="100"/>
          <w:sz w:val="32"/>
          <w:szCs w:val="32"/>
        </w:rPr>
        <w:t>第十条</w:t>
      </w:r>
      <w:r>
        <w:rPr>
          <w:rFonts w:hint="default" w:ascii="Times New Roman" w:hAnsi="Times New Roman" w:eastAsia="仿宋_GB2312" w:cs="Times New Roman"/>
          <w:w w:val="100"/>
          <w:sz w:val="32"/>
          <w:szCs w:val="32"/>
        </w:rPr>
        <w:t xml:space="preserve">  主动发现受理。团场（镇）人民政府民政部门（社会事务服务中心）、连队管理（村民）委员会、居民委员会</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应当主动发现并及时核实辖区居民遭遇突发事件、意外事故、罹患重病等特殊情况</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帮助申请能力不足的家庭或者个人提出救助申请。对有关部门、社会组织、公民报告的救助线索</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各级社会救助经办机构或者管理部门，应当主动核查情况</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及时帮助有申请意愿且符合条件的家庭或者个人申请临时救助。</w:t>
      </w:r>
    </w:p>
    <w:p w14:paraId="43D2D4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申请临时救助应提供以下材料：</w:t>
      </w:r>
    </w:p>
    <w:p w14:paraId="7ABDD3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（一）申请人及共同生活家庭成员户口簿；</w:t>
      </w:r>
    </w:p>
    <w:p w14:paraId="7F1705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（二）申请人及共同生活家庭成员二代身份证；</w:t>
      </w:r>
    </w:p>
    <w:p w14:paraId="4CA320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（三）临时救助申请及授权委托书（授权委托核对机构对收入和家庭财产及支出情况的相关信息进行核对）；</w:t>
      </w:r>
    </w:p>
    <w:p w14:paraId="40541E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（四）支出型救助对象还需提供基本生活暂时出现严重困难的相关证明材料：</w:t>
      </w:r>
    </w:p>
    <w:p w14:paraId="326EAB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1.教育支出型对象，需提供当前教育部门证明及费用支出单据等相关证明材料。</w:t>
      </w:r>
    </w:p>
    <w:p w14:paraId="064235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2.医疗支出型对象，需提供疾病诊断证明及费用支出单据等相关证明材料。</w:t>
      </w:r>
    </w:p>
    <w:p w14:paraId="49054B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3.因生活必须支出增加造成家庭生活特别困难的，需提供造成生活暂时特别困难的相关佐证材料。</w:t>
      </w:r>
    </w:p>
    <w:p w14:paraId="3098B3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团场</w:t>
      </w:r>
      <w:r>
        <w:rPr>
          <w:rFonts w:hint="default" w:ascii="Times New Roman" w:hAnsi="Times New Roman" w:eastAsia="仿宋_GB2312" w:cs="Times New Roman"/>
          <w:w w:val="100"/>
          <w:sz w:val="32"/>
          <w:szCs w:val="32"/>
          <w:lang w:eastAsia="zh-CN"/>
        </w:rPr>
        <w:t>（镇）</w:t>
      </w:r>
      <w:r>
        <w:rPr>
          <w:rFonts w:hint="default" w:ascii="Times New Roman" w:hAnsi="Times New Roman" w:eastAsia="仿宋_GB2312" w:cs="Times New Roman"/>
          <w:w w:val="100"/>
          <w:sz w:val="32"/>
          <w:szCs w:val="32"/>
        </w:rPr>
        <w:t>人民政府民政部门（社会事务服务中心）工作人员应当就申请人提交的必需材料是否齐全、证件是否与申请家庭成员相符进行初审。对材料不齐全或不符合要求的</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应当一次性告知申请人作出补正。</w:t>
      </w:r>
    </w:p>
    <w:p w14:paraId="7B488D7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w w:val="100"/>
          <w:sz w:val="32"/>
          <w:szCs w:val="32"/>
        </w:rPr>
      </w:pPr>
    </w:p>
    <w:p w14:paraId="3A3ADE3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w w:val="100"/>
          <w:sz w:val="32"/>
          <w:szCs w:val="32"/>
        </w:rPr>
      </w:pPr>
      <w:r>
        <w:rPr>
          <w:rFonts w:hint="default" w:ascii="Times New Roman" w:hAnsi="Times New Roman" w:eastAsia="黑体" w:cs="Times New Roman"/>
          <w:w w:val="100"/>
          <w:sz w:val="32"/>
          <w:szCs w:val="32"/>
        </w:rPr>
        <w:t>第四章  审核确认</w:t>
      </w:r>
    </w:p>
    <w:p w14:paraId="6E11CA7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b/>
          <w:bCs/>
          <w:w w:val="100"/>
          <w:sz w:val="32"/>
          <w:szCs w:val="32"/>
        </w:rPr>
        <w:t>第十一条</w:t>
      </w:r>
      <w:r>
        <w:rPr>
          <w:rFonts w:hint="default" w:ascii="Times New Roman" w:hAnsi="Times New Roman" w:eastAsia="仿宋_GB2312" w:cs="Times New Roman"/>
          <w:w w:val="100"/>
          <w:sz w:val="32"/>
          <w:szCs w:val="32"/>
        </w:rPr>
        <w:t xml:space="preserve">  团场（镇）人民政府应当在受理临时救助申请后履行相应的审批手续。</w:t>
      </w:r>
    </w:p>
    <w:p w14:paraId="77BE680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b/>
          <w:bCs/>
          <w:w w:val="100"/>
          <w:sz w:val="32"/>
          <w:szCs w:val="32"/>
        </w:rPr>
        <w:t>第十二条</w:t>
      </w:r>
      <w:r>
        <w:rPr>
          <w:rFonts w:hint="default" w:ascii="Times New Roman" w:hAnsi="Times New Roman" w:eastAsia="仿宋_GB2312" w:cs="Times New Roman"/>
          <w:w w:val="100"/>
          <w:sz w:val="32"/>
          <w:szCs w:val="32"/>
        </w:rPr>
        <w:t xml:space="preserve">  对于支出型救助申请，应当进行家庭经济状况核对与入户调查。申请家庭在申请之日前12个月内家庭人均月收入，原则上不超过统计部门公布的上一年度当地居民人均可支配收入。申请家庭的财产状况，参照最低生活保障边缘家庭和支出型困难家庭的有关规定进行认定。</w:t>
      </w:r>
    </w:p>
    <w:p w14:paraId="098CA2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b/>
          <w:bCs/>
          <w:w w:val="100"/>
          <w:sz w:val="32"/>
          <w:szCs w:val="32"/>
        </w:rPr>
        <w:t>第十三条</w:t>
      </w:r>
      <w:r>
        <w:rPr>
          <w:rFonts w:hint="default" w:ascii="Times New Roman" w:hAnsi="Times New Roman" w:eastAsia="仿宋_GB2312" w:cs="Times New Roman"/>
          <w:w w:val="100"/>
          <w:sz w:val="32"/>
          <w:szCs w:val="32"/>
        </w:rPr>
        <w:t xml:space="preserve">  临时救助审核确认程序分为一般程序和紧急程序。</w:t>
      </w:r>
    </w:p>
    <w:p w14:paraId="414DA5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b/>
          <w:bCs/>
          <w:w w:val="100"/>
          <w:sz w:val="32"/>
          <w:szCs w:val="32"/>
        </w:rPr>
        <w:t>第十四条</w:t>
      </w:r>
      <w:r>
        <w:rPr>
          <w:rFonts w:hint="default" w:ascii="Times New Roman" w:hAnsi="Times New Roman" w:eastAsia="仿宋_GB2312" w:cs="Times New Roman"/>
          <w:w w:val="100"/>
          <w:sz w:val="32"/>
          <w:szCs w:val="32"/>
        </w:rPr>
        <w:t xml:space="preserve">  一般程序。</w:t>
      </w:r>
    </w:p>
    <w:p w14:paraId="6937B7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一）团场（镇）人民政府民政部门（社会事务服务中心）在临时救助申请人签署居民家庭经济状况核对授权书的2个工作日内，将申请人姓名、身份证等基本信息录入家庭经济状况核对系统，根据居民家庭经济状况核对相关规定开展经济状况信息化核对。经家庭经济状况信息化核对，符合本实施细则第十一条规定的，团场（镇）人民政府民政部门（社会事务服务中心）应当予以受理，并在2个工作日内出具受理通知书；不符合的</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不予受理</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并在2个工作日内告知申请人</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出具不予受理通知书和核对报告（结果）。</w:t>
      </w:r>
    </w:p>
    <w:p w14:paraId="072756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（二）团场（镇）人民政府民政部门（社会事务服务中心）受理临时救助申请后</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在连队管理（村民）委员会、居民委员会协助下</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对申请人的家庭生活状况、人口状况、遭遇困难类型等通过入户调查、邻里访问等方式进行了解。</w:t>
      </w:r>
    </w:p>
    <w:p w14:paraId="5838CF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（三）团场（镇）人民政府民政部门（社会事务服务中心）应当在受理临时救助申请之日起5个工作日内，根据家庭经济状况核对、入户调查、民主评议结果</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提出初审意见</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并在申请人所居住的连队管理（村民）委员会、居民委员会张榜公示7天。公示结束后，团场（镇）人民政府民政部门（社会事务服务中心）应当将申请材料、调查结果、初审意见和公示情况等相关材料报送团场（镇）人民政府民政部门（社会事务办）审核。对公示有异议的，团场（镇）人民政府民政部门（社会事务服务中心）应报请团场（镇）人民政府民政部门（社会事务办）开展民主评议。</w:t>
      </w:r>
    </w:p>
    <w:p w14:paraId="059F93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四）团场（镇）人民政府民政部门（社会事务办）应当自收到团场（镇）人民政府民政部门（社会事务服务中心）初审意见和相关材料的3个工作日内作出审核决定并报送团场（镇）人民政府审批。批准给予临时救助的，应当同时确定救助方式和金额</w:t>
      </w:r>
      <w:r>
        <w:rPr>
          <w:rFonts w:hint="default" w:ascii="Times New Roman" w:hAnsi="Times New Roman" w:eastAsia="仿宋_GB2312" w:cs="Times New Roman"/>
          <w:w w:val="100"/>
          <w:sz w:val="32"/>
          <w:szCs w:val="32"/>
          <w:lang w:eastAsia="zh-CN"/>
        </w:rPr>
        <w:t>并</w:t>
      </w:r>
      <w:r>
        <w:rPr>
          <w:rFonts w:hint="default" w:ascii="Times New Roman" w:hAnsi="Times New Roman" w:eastAsia="仿宋_GB2312" w:cs="Times New Roman"/>
          <w:w w:val="100"/>
          <w:sz w:val="32"/>
          <w:szCs w:val="32"/>
        </w:rPr>
        <w:t>在其户籍所在地或经常居住地的连队管理（村民）委员会、居民委员会进行长期公布，接受社会和群众监督；不予批准的，应当在3个工作日内，通过团场（镇）人民政府民政部门（社会事务办）书面告知申请人或其代理人并说明理由。调查、审核、审批程序原则上不超过15个工作日。</w:t>
      </w:r>
    </w:p>
    <w:p w14:paraId="5A2109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（五）对申请对象中已经被确定为最低生活保障对象、特困人员、低保边缘家庭的</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重点核实其生活必需支出情况</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不再重复审核其家庭经济状况。</w:t>
      </w:r>
    </w:p>
    <w:p w14:paraId="2ACAA2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（六）家庭全体或部分成员无户籍的</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对无户籍成员的身份证、户口簿等不要求提供</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根据入户调查、邻里访问了解到的家庭生活状况</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结合民主评议结果</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决定是否给予临时救助。</w:t>
      </w:r>
    </w:p>
    <w:p w14:paraId="5B416F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（七）临时救助原则上对同一申请对象因同一事由提出的申请，一个自然年度内只救助一次</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确实情况特殊的</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经团场（镇）人民政府民政部门（社会事务办）调查核实</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可酌情多次进行临时救助。</w:t>
      </w:r>
    </w:p>
    <w:p w14:paraId="483B13D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b/>
          <w:bCs/>
          <w:w w:val="100"/>
          <w:sz w:val="32"/>
          <w:szCs w:val="32"/>
        </w:rPr>
        <w:t>第十五条</w:t>
      </w:r>
      <w:r>
        <w:rPr>
          <w:rFonts w:hint="default" w:ascii="Times New Roman" w:hAnsi="Times New Roman" w:eastAsia="仿宋_GB2312" w:cs="Times New Roman"/>
          <w:w w:val="100"/>
          <w:sz w:val="32"/>
          <w:szCs w:val="32"/>
        </w:rPr>
        <w:t xml:space="preserve">  紧急程序。</w:t>
      </w:r>
    </w:p>
    <w:p w14:paraId="395E37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（一）受理机构按照首问负责制的原则</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对于急难型救助对象</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可简化申请人家庭经济状况核对和初次公示等环节</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由团场（镇）人民政府委托团场（镇）民政部门（社会事务办）根据调查结果实施“先行救助”，可充分利用临时救助备用金</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进一步提高临时救助时效性。因救助对象在救治过程中去世、长期无法恢复意识且无法查找家人等原因暂时无法补齐相关手续的</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团场（镇）人民政府可实施先行救助</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并在履行救助职责后补齐相关手续</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将照片、视频等佐证资料及书面情况说明一并纳入救助档案。</w:t>
      </w:r>
    </w:p>
    <w:p w14:paraId="1660FF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（二）符合先行救助条件的，团场（镇）人民政府民政部门（社会事务办）应当于救助完成后10个工作日内</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按规定补齐遭遇困难的证明材料</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完善审核确认手续。救助情况在救助对象户籍所在地或经常居住地的连队管理（村民）委员会、居民委员会进行长期公布</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接受社会和群众监督。</w:t>
      </w:r>
    </w:p>
    <w:p w14:paraId="7699BC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p>
    <w:p w14:paraId="19C51EA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w w:val="100"/>
          <w:sz w:val="32"/>
          <w:szCs w:val="32"/>
        </w:rPr>
      </w:pPr>
      <w:r>
        <w:rPr>
          <w:rFonts w:hint="default" w:ascii="Times New Roman" w:hAnsi="Times New Roman" w:eastAsia="黑体" w:cs="Times New Roman"/>
          <w:w w:val="100"/>
          <w:sz w:val="32"/>
          <w:szCs w:val="32"/>
        </w:rPr>
        <w:t>第五章  救助方式和标准</w:t>
      </w:r>
    </w:p>
    <w:p w14:paraId="064E257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b/>
          <w:bCs/>
          <w:w w:val="100"/>
          <w:sz w:val="32"/>
          <w:szCs w:val="32"/>
        </w:rPr>
        <w:t>第十六条</w:t>
      </w:r>
      <w:r>
        <w:rPr>
          <w:rFonts w:hint="default" w:ascii="Times New Roman" w:hAnsi="Times New Roman" w:eastAsia="仿宋_GB2312" w:cs="Times New Roman"/>
          <w:w w:val="100"/>
          <w:sz w:val="32"/>
          <w:szCs w:val="32"/>
        </w:rPr>
        <w:t xml:space="preserve">  临时救助方式有：发放临时救助金、发放实物和转介服务。</w:t>
      </w:r>
    </w:p>
    <w:p w14:paraId="165F0F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（一）发放临时救助金。按照财政国库管理制度</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通过兵团惠民惠农财政补贴资金“一卡通”监管平台将临时救助资金拨付至救助对象个人账户</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确保临时救助金及时足额发放到位。</w:t>
      </w:r>
    </w:p>
    <w:p w14:paraId="231859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（二）发放实物。根据救助对象基本生活需要</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可采取发放衣物、被褥、食品、饮用水、取暖物资等方式予以救助。除紧急情况外</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要严格按照政府采购制度的有关规定执行。</w:t>
      </w:r>
    </w:p>
    <w:p w14:paraId="2DE051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（三）提供转介服务。对发放临时救助金或实物后，仍不能解决临时救助对象困难的</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可分情况提供转介服务。对符合最低生活保障、特困人员供养、孤儿、事实无人抚养儿童</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或医疗、教育、住房、就业等专项救助条件的</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团场（镇）人民政府民政部门（社会事务办）应当协助其申请；对需要公益慈善组织、社会工作服务机构等通过慈善项目、发动社会募捐、提供专业服务、志愿服务、政府购买社会救助服务等形式给予帮扶的</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应当及时转介。</w:t>
      </w:r>
    </w:p>
    <w:p w14:paraId="2F068A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b/>
          <w:bCs/>
          <w:w w:val="100"/>
          <w:sz w:val="32"/>
          <w:szCs w:val="32"/>
        </w:rPr>
        <w:t>第十七条</w:t>
      </w:r>
      <w:r>
        <w:rPr>
          <w:rFonts w:hint="default" w:ascii="Times New Roman" w:hAnsi="Times New Roman" w:eastAsia="仿宋_GB2312" w:cs="Times New Roman"/>
          <w:w w:val="100"/>
          <w:sz w:val="32"/>
          <w:szCs w:val="32"/>
        </w:rPr>
        <w:t xml:space="preserve">  临时救助标准，原则上支出型救助标准不高于师市低保月标准的9倍，急难型救助标准不高于师市低保月标准的6倍。具体救助标准根据临时救助申请对象的实际情况实行分层分类救助。</w:t>
      </w:r>
    </w:p>
    <w:p w14:paraId="0C5607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（一）支出型临时救助对象救助标准。</w:t>
      </w:r>
    </w:p>
    <w:p w14:paraId="549416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与当年师市最低生活保障标准挂钩，根据救助对象困难类型、困难程度等</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分类分档确定临时救助标准。具体救助金额计算方法为：临时救助金额=当年师市最低生活保障标准（元/人/月）×倍数（倍）×救助人数（人）。其中，救助对象为家庭的</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救助人数按照家庭户籍人口（或共同生活家庭成员）计算；救助对象为个人的</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按实际救助人数计算。</w:t>
      </w:r>
    </w:p>
    <w:p w14:paraId="4236F0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lang w:eastAsia="zh-CN"/>
        </w:rPr>
      </w:pPr>
      <w:r>
        <w:rPr>
          <w:rFonts w:hint="default" w:ascii="Times New Roman" w:hAnsi="Times New Roman" w:eastAsia="仿宋_GB2312" w:cs="Times New Roman"/>
          <w:w w:val="100"/>
          <w:sz w:val="32"/>
          <w:szCs w:val="32"/>
        </w:rPr>
        <w:t>1.低保、特困供养对象、孤儿（事实无人抚养儿童）、低保边缘家庭中因学生活必需支出较大的，救助金额按照自付费用兜底救助且每人救助标准不超过低保月标准的9倍</w:t>
      </w:r>
      <w:r>
        <w:rPr>
          <w:rFonts w:hint="default" w:ascii="Times New Roman" w:hAnsi="Times New Roman" w:eastAsia="仿宋_GB2312" w:cs="Times New Roman"/>
          <w:w w:val="100"/>
          <w:sz w:val="32"/>
          <w:szCs w:val="32"/>
          <w:lang w:eastAsia="zh-CN"/>
        </w:rPr>
        <w:t>。</w:t>
      </w:r>
    </w:p>
    <w:p w14:paraId="6DA070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lang w:eastAsia="zh-CN"/>
        </w:rPr>
      </w:pPr>
      <w:r>
        <w:rPr>
          <w:rFonts w:hint="default" w:ascii="Times New Roman" w:hAnsi="Times New Roman" w:eastAsia="仿宋_GB2312" w:cs="Times New Roman"/>
          <w:w w:val="100"/>
          <w:sz w:val="32"/>
          <w:szCs w:val="32"/>
        </w:rPr>
        <w:t>2.因病刚性支出较大</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造成生活困难的家庭</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救助金额根据治疗总费用、自付费用、对家庭基本生活的影响程度等情况综合确定。对年内多次治疗的</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可以累计计算自付费用</w:t>
      </w:r>
      <w:r>
        <w:rPr>
          <w:rFonts w:hint="default" w:ascii="Times New Roman" w:hAnsi="Times New Roman" w:eastAsia="仿宋_GB2312" w:cs="Times New Roman"/>
          <w:w w:val="100"/>
          <w:sz w:val="32"/>
          <w:szCs w:val="32"/>
          <w:lang w:eastAsia="zh-CN"/>
        </w:rPr>
        <w:t>。</w:t>
      </w:r>
    </w:p>
    <w:p w14:paraId="167E61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w w:val="100"/>
          <w:sz w:val="32"/>
          <w:szCs w:val="32"/>
        </w:rPr>
        <w:t>低保、特困供养对象、孤儿（事实无人抚养儿童）等特定对象救助金额按照自付费用兜底救助，且每人救助标准不超过低保月标准的9倍；低保边缘家庭、支出型困难家庭因病救助金额按自付费用分档救助。个人自付费用在2万元以内的</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按低保月标准的2-3倍给予救助；2万元（含）至3万元的</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按低保月标准的4-5倍给予救助；3万元（含）至5万元的，按低保月标准的6-7倍给予救助；5万元（含）以上的，按低保月标准的8-9倍给予救</w:t>
      </w:r>
      <w:r>
        <w:rPr>
          <w:rFonts w:hint="default" w:ascii="Times New Roman" w:hAnsi="Times New Roman" w:eastAsia="仿宋_GB2312" w:cs="Times New Roman"/>
          <w:sz w:val="32"/>
          <w:szCs w:val="32"/>
        </w:rPr>
        <w:t>助。根据临时救助金额计算公式，救助金额超过自付费用的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按照自付费用予以救助。</w:t>
      </w:r>
    </w:p>
    <w:p w14:paraId="41FD8C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3.重度残疾人因康复治疗及购置必要的辅助器械产生较大费用影响基本生活的家庭，按照家庭类别，参照因病的标准确定。</w:t>
      </w:r>
    </w:p>
    <w:p w14:paraId="213B44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（二）急难型临时救助对象救助标准。</w:t>
      </w:r>
    </w:p>
    <w:p w14:paraId="71A6B7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对于因火灾、交通事故、房屋倒塌、突患重大疾病、遭遇意外伤害等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在获得各种赔偿、保险和其他救助后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基本生活仍然困难的家庭或个人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分类分档设定救助标准，每人次救助标准最高不超过低保月标准的6倍。具体救助金额计算方法为：临时救助金额=当年师市最低生活保障标准（元/人/月）×倍数（倍）×救助人数（人）。其中，救助对象为家庭的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救助人数按照家庭户籍人口（或共同生活家庭成员）计算；救助对象为个人的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按实际救助人数计算。</w:t>
      </w:r>
    </w:p>
    <w:p w14:paraId="069057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1.“急难型”救助对象，困难程度较轻的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根据救助对象困难情形和困难程度大小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由团场（镇）人民政府委托团场（镇）民政部门（社会事务办）审批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及时给予不超过2000元的小金额救助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从团场（镇）临时救助备用金直接拨付到申请人个人账户，并按月汇总报团场（镇）人民政府、师市民政局备案</w:t>
      </w:r>
      <w:r>
        <w:rPr>
          <w:rFonts w:hint="default" w:ascii="Times New Roman" w:hAnsi="Times New Roman" w:eastAsia="仿宋_GB2312" w:cs="Times New Roman"/>
          <w:sz w:val="32"/>
          <w:szCs w:val="32"/>
          <w:lang w:eastAsia="zh-CN"/>
        </w:rPr>
        <w:t>。</w:t>
      </w:r>
    </w:p>
    <w:p w14:paraId="1F5F82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2.对因遭受火灾意外事故造成重大财产损失、但住房损坏后能修复的家庭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一次性给予低保月标准2-4倍的救助；对住房损坏后无法修复、需重建的家庭，一次性给予低保月标准4-6倍的救助</w:t>
      </w:r>
      <w:r>
        <w:rPr>
          <w:rFonts w:hint="default" w:ascii="Times New Roman" w:hAnsi="Times New Roman" w:eastAsia="仿宋_GB2312" w:cs="Times New Roman"/>
          <w:sz w:val="32"/>
          <w:szCs w:val="32"/>
          <w:lang w:eastAsia="zh-CN"/>
        </w:rPr>
        <w:t>。</w:t>
      </w:r>
    </w:p>
    <w:p w14:paraId="5A0A7D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对因遭受交通事故、火灾等意外伤害，造成人员重伤的家庭，一次性给予低保月标准4-6倍的救助；造成人员死亡的家庭，经团级社会救助体系建设工作协调机构，通过“一事一议”给予最高不超过3.6万元的救助。</w:t>
      </w:r>
    </w:p>
    <w:p w14:paraId="00A2A31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247FA15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第六章 资金拨付和管理</w:t>
      </w:r>
    </w:p>
    <w:p w14:paraId="338856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第十八条</w:t>
      </w:r>
      <w:r>
        <w:rPr>
          <w:rFonts w:hint="default" w:ascii="Times New Roman" w:hAnsi="Times New Roman" w:eastAsia="仿宋_GB2312" w:cs="Times New Roman"/>
          <w:sz w:val="32"/>
          <w:szCs w:val="32"/>
        </w:rPr>
        <w:t xml:space="preserve">  师市民政部门应会同师市财政部门及时向团场（镇）人民政府下达临时救助预算资金，用于紧急情况下临时救助资金支出和团场（镇）人民政府审批的临时救助资金支出。</w:t>
      </w:r>
    </w:p>
    <w:p w14:paraId="3D01237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第十九条</w:t>
      </w:r>
      <w:r>
        <w:rPr>
          <w:rFonts w:hint="default" w:ascii="Times New Roman" w:hAnsi="Times New Roman" w:eastAsia="仿宋_GB2312" w:cs="Times New Roman"/>
          <w:sz w:val="32"/>
          <w:szCs w:val="32"/>
        </w:rPr>
        <w:t xml:space="preserve">  师市各级民政、财政部门要密切配合，增强救助资金拨付的时效性、公开性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强化救助资金使用绩效评价机制，提高救助资金使用效益。</w:t>
      </w:r>
    </w:p>
    <w:p w14:paraId="0798677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第二十条</w:t>
      </w:r>
      <w:r>
        <w:rPr>
          <w:rFonts w:hint="default" w:ascii="Times New Roman" w:hAnsi="Times New Roman" w:eastAsia="仿宋_GB2312" w:cs="Times New Roman"/>
          <w:sz w:val="32"/>
          <w:szCs w:val="32"/>
        </w:rPr>
        <w:t xml:space="preserve">  师、团两级民政部门要及时准确对所辖区域内临时救助人次和资金使用情况进行统计并及时录入系统，原则上要在发放后5个工作日内录入完毕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当出现受疫情、灾情等影响需大范围、集中式救助的特殊情况时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可延长至10个工作日。冬春季取暖补贴、一次性生活补贴和价格临时补贴等专项救助项目按照相关规定执行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不计入临时救助统计范围。</w:t>
      </w:r>
    </w:p>
    <w:p w14:paraId="1B2624F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第二十一条</w:t>
      </w:r>
      <w:r>
        <w:rPr>
          <w:rFonts w:hint="default" w:ascii="Times New Roman" w:hAnsi="Times New Roman" w:eastAsia="仿宋_GB2312" w:cs="Times New Roman"/>
          <w:sz w:val="32"/>
          <w:szCs w:val="32"/>
        </w:rPr>
        <w:t xml:space="preserve">  要严格控制临时救助资金规模和救助范围。当遭遇疫情、灾情等突发重大事件时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对应急救助、医疗救助后基本生活仍有困难的家庭和个人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团场（镇）可以组织有关部门，经过全面摸排和集体研究后实施差异化、有针对性地临时救助。全面推行由急难发生地直接实施救助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为临时遇困群众救急解难。严禁扩大范围“普惠式”发放临时救助。严禁将临时救助资金用于化解矛盾、劝返缠访人员、走访慰问等。</w:t>
      </w:r>
    </w:p>
    <w:p w14:paraId="352D21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第二十二条</w:t>
      </w:r>
      <w:r>
        <w:rPr>
          <w:rFonts w:hint="default" w:ascii="Times New Roman" w:hAnsi="Times New Roman" w:eastAsia="仿宋_GB2312" w:cs="Times New Roman"/>
          <w:sz w:val="32"/>
          <w:szCs w:val="32"/>
        </w:rPr>
        <w:t xml:space="preserve">  团场（镇）人民政府应当建立临时救助备用金制度，用于发放急难型救助和小额救助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提高资金发放的效率和临时救助及时性。</w:t>
      </w:r>
    </w:p>
    <w:p w14:paraId="62DC3FA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307E7D4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第七章  监督管理及法律责任</w:t>
      </w:r>
    </w:p>
    <w:p w14:paraId="57AE48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第二十三条</w:t>
      </w:r>
      <w:r>
        <w:rPr>
          <w:rFonts w:hint="default" w:ascii="Times New Roman" w:hAnsi="Times New Roman" w:eastAsia="仿宋_GB2312" w:cs="Times New Roman"/>
          <w:sz w:val="32"/>
          <w:szCs w:val="32"/>
        </w:rPr>
        <w:t xml:space="preserve">  师市民政部门及团场（镇）人民政府要公开临时救助政策及申请审批程序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设立监督电话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接受社会和群众监督。</w:t>
      </w:r>
    </w:p>
    <w:p w14:paraId="3F4189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第二十四条</w:t>
      </w:r>
      <w:r>
        <w:rPr>
          <w:rFonts w:hint="default" w:ascii="Times New Roman" w:hAnsi="Times New Roman" w:eastAsia="仿宋_GB2312" w:cs="Times New Roman"/>
          <w:sz w:val="32"/>
          <w:szCs w:val="32"/>
        </w:rPr>
        <w:t xml:space="preserve">  师市民政、财政、审计、纪检监察部门应当对临时救助资金的分配、管理和使用情况实施监督。</w:t>
      </w:r>
    </w:p>
    <w:p w14:paraId="46BB08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第二十五条</w:t>
      </w:r>
      <w:r>
        <w:rPr>
          <w:rFonts w:hint="default" w:ascii="Times New Roman" w:hAnsi="Times New Roman" w:eastAsia="仿宋_GB2312" w:cs="Times New Roman"/>
          <w:sz w:val="32"/>
          <w:szCs w:val="32"/>
        </w:rPr>
        <w:t xml:space="preserve">  经办人员应当对在调查、审核、审批过程中获得的涉及申请人的信息予以保密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不得向与救助工作无关的任何组织或个人泄露公示范围以外的信息。临时救助获得者是未成年人的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不需公示其信息。</w:t>
      </w:r>
    </w:p>
    <w:p w14:paraId="683FD9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第二十六条</w:t>
      </w:r>
      <w:r>
        <w:rPr>
          <w:rFonts w:hint="default" w:ascii="Times New Roman" w:hAnsi="Times New Roman" w:eastAsia="仿宋_GB2312" w:cs="Times New Roman"/>
          <w:sz w:val="32"/>
          <w:szCs w:val="32"/>
        </w:rPr>
        <w:t xml:space="preserve">  经办人员滥用职权、玩忽职守、徇私舞弊违规办理临时救助或贪污、挪用、扣压、拖欠临时救助金、“普惠式”发放临时救助的，严肃追究有关机构和人员的责任；构成犯罪的，依法追究法律责任。</w:t>
      </w:r>
    </w:p>
    <w:p w14:paraId="5CB7C0E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第二十七条</w:t>
      </w:r>
      <w:r>
        <w:rPr>
          <w:rFonts w:hint="default" w:ascii="Times New Roman" w:hAnsi="Times New Roman" w:eastAsia="仿宋_GB2312" w:cs="Times New Roman"/>
          <w:sz w:val="32"/>
          <w:szCs w:val="32"/>
        </w:rPr>
        <w:t xml:space="preserve">  建立容错纠错机制，落实“三个区分开来”要求，对秉承公心、履职尽责但因客观原因出现失误偏差且能够及时纠正的经办人员依法依规免于问责。</w:t>
      </w:r>
    </w:p>
    <w:p w14:paraId="15BB7AD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第二十八条</w:t>
      </w:r>
      <w:r>
        <w:rPr>
          <w:rFonts w:hint="default" w:ascii="Times New Roman" w:hAnsi="Times New Roman" w:eastAsia="仿宋_GB2312" w:cs="Times New Roman"/>
          <w:sz w:val="32"/>
          <w:szCs w:val="32"/>
        </w:rPr>
        <w:t xml:space="preserve">  申请人应如实提供申请信息，并配合师、团场（镇）两级民政部门依法开展调查工作。不符合条件的人员冒名顶替、伪造身份信息、隐瞒家庭经济和生活状况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骗取临时救助的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一经查实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立即取消救助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追回骗取资金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相关信息记入有关部门建立的诚信体系；构成犯罪的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依法追究法律责任。</w:t>
      </w:r>
    </w:p>
    <w:p w14:paraId="6E1036A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482FC31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第八章  附  则</w:t>
      </w:r>
    </w:p>
    <w:p w14:paraId="2F2ABC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第二十九条</w:t>
      </w:r>
      <w:r>
        <w:rPr>
          <w:rFonts w:hint="default" w:ascii="Times New Roman" w:hAnsi="Times New Roman" w:eastAsia="仿宋_GB2312" w:cs="Times New Roman"/>
          <w:sz w:val="32"/>
          <w:szCs w:val="32"/>
        </w:rPr>
        <w:t xml:space="preserve">  因自然灾害、事故灾难、公共卫生、社会安全等突发公共事件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需要开展紧急转移安置和基本生活救助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以及属于疾病应急救助范围的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按照有关规定执行。</w:t>
      </w:r>
    </w:p>
    <w:p w14:paraId="503C9E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在突发公共事件应急响应期间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县级以上党委、人民政府的工作部署对临时救助的救助范围、申请材料、办理时限、救助标准等有不同要求的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按照应急响应期间工作部署要求执行。</w:t>
      </w:r>
    </w:p>
    <w:p w14:paraId="4E5F64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第三十条</w:t>
      </w:r>
      <w:r>
        <w:rPr>
          <w:rFonts w:hint="default" w:ascii="Times New Roman" w:hAnsi="Times New Roman" w:eastAsia="仿宋_GB2312" w:cs="Times New Roman"/>
          <w:sz w:val="32"/>
          <w:szCs w:val="32"/>
        </w:rPr>
        <w:t xml:space="preserve">  街道办事处临时救助申请受理、审核、审批、发放实施程序等参照团场（镇）执行。</w:t>
      </w:r>
    </w:p>
    <w:p w14:paraId="252833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第三十一条</w:t>
      </w:r>
      <w:r>
        <w:rPr>
          <w:rFonts w:hint="default" w:ascii="Times New Roman" w:hAnsi="Times New Roman" w:eastAsia="仿宋_GB2312" w:cs="Times New Roman"/>
          <w:sz w:val="32"/>
          <w:szCs w:val="32"/>
        </w:rPr>
        <w:t xml:space="preserve">  本实施细则自印发之日起施行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原《关于进一步规范临时救助工作的通知》(师市民政发〔2021〕37号)同时废止。</w:t>
      </w:r>
    </w:p>
    <w:p w14:paraId="024F663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b/>
      </w:r>
    </w:p>
    <w:p w14:paraId="23997585">
      <w:pPr>
        <w:pStyle w:val="5"/>
        <w:rPr>
          <w:rFonts w:hint="default" w:ascii="Times New Roman" w:hAnsi="Times New Roman" w:cs="Times New Roman"/>
          <w:i w:val="0"/>
          <w:iCs w:val="0"/>
          <w:caps w:val="0"/>
          <w:color w:val="auto"/>
          <w:spacing w:val="0"/>
          <w:kern w:val="0"/>
          <w:sz w:val="32"/>
          <w:szCs w:val="32"/>
          <w:shd w:val="clear" w:color="auto" w:fill="FFFFFF"/>
          <w:lang w:val="en-US" w:eastAsia="zh-CN" w:bidi="ar"/>
        </w:rPr>
      </w:pPr>
    </w:p>
    <w:p w14:paraId="6638110E">
      <w:pPr>
        <w:pStyle w:val="5"/>
        <w:rPr>
          <w:rFonts w:hint="default" w:ascii="Times New Roman" w:hAnsi="Times New Roman" w:cs="Times New Roman"/>
          <w:i w:val="0"/>
          <w:iCs w:val="0"/>
          <w:caps w:val="0"/>
          <w:color w:val="auto"/>
          <w:spacing w:val="0"/>
          <w:kern w:val="0"/>
          <w:sz w:val="32"/>
          <w:szCs w:val="32"/>
          <w:shd w:val="clear" w:color="auto" w:fill="FFFFFF"/>
          <w:lang w:val="en-US" w:eastAsia="zh-CN" w:bidi="ar"/>
        </w:rPr>
      </w:pPr>
    </w:p>
    <w:p w14:paraId="0C9C2038">
      <w:pPr>
        <w:pStyle w:val="5"/>
        <w:rPr>
          <w:rFonts w:hint="default" w:ascii="Times New Roman" w:hAnsi="Times New Roman" w:cs="Times New Roman"/>
          <w:i w:val="0"/>
          <w:iCs w:val="0"/>
          <w:caps w:val="0"/>
          <w:color w:val="auto"/>
          <w:spacing w:val="0"/>
          <w:kern w:val="0"/>
          <w:sz w:val="32"/>
          <w:szCs w:val="32"/>
          <w:shd w:val="clear" w:color="auto" w:fill="FFFFFF"/>
          <w:lang w:val="en-US" w:eastAsia="zh-CN" w:bidi="ar"/>
        </w:rPr>
      </w:pPr>
    </w:p>
    <w:p w14:paraId="1E7D49DB">
      <w:pPr>
        <w:pStyle w:val="5"/>
        <w:rPr>
          <w:rFonts w:hint="default" w:ascii="Times New Roman" w:hAnsi="Times New Roman" w:cs="Times New Roman"/>
          <w:i w:val="0"/>
          <w:iCs w:val="0"/>
          <w:caps w:val="0"/>
          <w:color w:val="auto"/>
          <w:spacing w:val="0"/>
          <w:kern w:val="0"/>
          <w:sz w:val="32"/>
          <w:szCs w:val="32"/>
          <w:shd w:val="clear" w:color="auto" w:fill="FFFFFF"/>
          <w:lang w:val="en-US" w:eastAsia="zh-CN" w:bidi="ar"/>
        </w:rPr>
      </w:pPr>
    </w:p>
    <w:p w14:paraId="5371D7B4"/>
    <w:sectPr>
      <w:pgSz w:w="11906" w:h="16838"/>
      <w:pgMar w:top="1984" w:right="1531" w:bottom="170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B2583"/>
    <w:rsid w:val="08AB2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Lines="0" w:afterAutospacing="0"/>
      <w:ind w:firstLine="0" w:firstLineChars="0"/>
      <w:jc w:val="center"/>
    </w:pPr>
    <w:rPr>
      <w:rFonts w:eastAsia="微软雅黑"/>
      <w:sz w:val="44"/>
    </w:rPr>
  </w:style>
  <w:style w:type="paragraph" w:styleId="3">
    <w:name w:val="Body Text Indent"/>
    <w:basedOn w:val="1"/>
    <w:uiPriority w:val="0"/>
    <w:pPr>
      <w:spacing w:afterLines="0" w:afterAutospacing="0"/>
      <w:ind w:left="0" w:leftChars="0" w:firstLine="0" w:firstLineChars="0"/>
      <w:jc w:val="center"/>
    </w:pPr>
    <w:rPr>
      <w:rFonts w:eastAsia="楷体_GB2312"/>
    </w:rPr>
  </w:style>
  <w:style w:type="paragraph" w:styleId="4">
    <w:name w:val="Body Text First Indent"/>
    <w:basedOn w:val="2"/>
    <w:qFormat/>
    <w:uiPriority w:val="99"/>
  </w:style>
  <w:style w:type="paragraph" w:styleId="5">
    <w:name w:val="Body Text First Indent 2"/>
    <w:basedOn w:val="3"/>
    <w:next w:val="4"/>
    <w:unhideWhenUsed/>
    <w:qFormat/>
    <w:uiPriority w:val="99"/>
    <w:pPr>
      <w:ind w:firstLine="420"/>
    </w:pPr>
    <w:rPr>
      <w:rFonts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3</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2026-02-06T05:04:00Z</dcterms:created>
  <dc:creator>娜娜子</dc:creator>
  <cp:lastModifiedBy>娜娜子</cp:lastModifiedBy>
  <dcterms:modified xsi:type="dcterms:W3CDTF">2026-02-06T05:08:14Z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4F28F9D2E8124E06AA6EA3015E297793_11</vt:lpwstr>
  </property>
  <property fmtid="{D5CDD505-2E9C-101B-9397-08002B2CF9AE}" pid="4" name="KSOTemplateDocerSaveRecord">
    <vt:lpwstr>eyJoZGlkIjoiYTNiNzQ0NTg2NzE5NzJjM2NjZGQ3MjJhNWE0YzgwODkiLCJ1c2VySWQiOiIzNjQ4NTIyODIifQ==</vt:lpwstr>
  </property>
</Properties>
</file>