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3069F">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ascii="微软雅黑" w:hAnsi="微软雅黑" w:eastAsia="微软雅黑" w:cs="微软雅黑"/>
          <w:i w:val="0"/>
          <w:iCs w:val="0"/>
          <w:caps w:val="0"/>
          <w:color w:val="333333"/>
          <w:spacing w:val="0"/>
          <w:sz w:val="32"/>
          <w:szCs w:val="32"/>
        </w:rPr>
      </w:pPr>
      <w:r>
        <w:rPr>
          <w:rStyle w:val="5"/>
          <w:rFonts w:hint="eastAsia" w:ascii="微软雅黑" w:hAnsi="微软雅黑" w:eastAsia="微软雅黑" w:cs="微软雅黑"/>
          <w:i w:val="0"/>
          <w:iCs w:val="0"/>
          <w:caps w:val="0"/>
          <w:color w:val="000080"/>
          <w:spacing w:val="0"/>
          <w:sz w:val="32"/>
          <w:szCs w:val="32"/>
        </w:rPr>
        <w:t>中华人民共和国网络安全法</w:t>
      </w:r>
    </w:p>
    <w:p w14:paraId="7107B757">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333333"/>
          <w:spacing w:val="0"/>
          <w:sz w:val="32"/>
          <w:szCs w:val="32"/>
        </w:rPr>
      </w:pPr>
      <w:r>
        <w:rPr>
          <w:rStyle w:val="5"/>
          <w:rFonts w:hint="eastAsia" w:ascii="微软雅黑" w:hAnsi="微软雅黑" w:eastAsia="微软雅黑" w:cs="微软雅黑"/>
          <w:i w:val="0"/>
          <w:iCs w:val="0"/>
          <w:caps w:val="0"/>
          <w:color w:val="000080"/>
          <w:spacing w:val="0"/>
          <w:sz w:val="32"/>
          <w:szCs w:val="32"/>
        </w:rPr>
        <w:t>（2016年11月7日第十二届全国人民代表大会常务委员会第二十四次会议通过）</w:t>
      </w:r>
    </w:p>
    <w:p w14:paraId="365E4CEA">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000080"/>
          <w:spacing w:val="0"/>
          <w:sz w:val="32"/>
          <w:szCs w:val="32"/>
        </w:rPr>
        <w:t>　　目　录</w:t>
      </w:r>
    </w:p>
    <w:p w14:paraId="4F300F96">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000080"/>
          <w:spacing w:val="0"/>
          <w:sz w:val="32"/>
          <w:szCs w:val="32"/>
        </w:rPr>
        <w:t>　　第一章　总　则</w:t>
      </w:r>
    </w:p>
    <w:p w14:paraId="54FE013A">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000080"/>
          <w:spacing w:val="0"/>
          <w:sz w:val="32"/>
          <w:szCs w:val="32"/>
        </w:rPr>
        <w:t>　　第二章　网络安全支持与促进</w:t>
      </w:r>
    </w:p>
    <w:p w14:paraId="10708897">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000080"/>
          <w:spacing w:val="0"/>
          <w:sz w:val="32"/>
          <w:szCs w:val="32"/>
        </w:rPr>
        <w:t>　　第三章　网络运行安全</w:t>
      </w:r>
    </w:p>
    <w:p w14:paraId="305638CC">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000080"/>
          <w:spacing w:val="0"/>
          <w:sz w:val="32"/>
          <w:szCs w:val="32"/>
        </w:rPr>
        <w:t>　　第一节　一般规定</w:t>
      </w:r>
    </w:p>
    <w:p w14:paraId="407C7CFD">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000080"/>
          <w:spacing w:val="0"/>
          <w:sz w:val="32"/>
          <w:szCs w:val="32"/>
        </w:rPr>
        <w:t>　　第二节　关键信息基础设施的运行安全</w:t>
      </w:r>
    </w:p>
    <w:p w14:paraId="6FFE63C3">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000080"/>
          <w:spacing w:val="0"/>
          <w:sz w:val="32"/>
          <w:szCs w:val="32"/>
        </w:rPr>
        <w:t>　　第四章　网络信息安全</w:t>
      </w:r>
    </w:p>
    <w:p w14:paraId="4E03B5F6">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000080"/>
          <w:spacing w:val="0"/>
          <w:sz w:val="32"/>
          <w:szCs w:val="32"/>
        </w:rPr>
        <w:t>　　第五章　监测预警与应急处置</w:t>
      </w:r>
    </w:p>
    <w:p w14:paraId="2F8A2A1A">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000080"/>
          <w:spacing w:val="0"/>
          <w:sz w:val="32"/>
          <w:szCs w:val="32"/>
        </w:rPr>
        <w:t>　　第六章　法律责任</w:t>
      </w:r>
    </w:p>
    <w:p w14:paraId="1B8D8D64">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000080"/>
          <w:spacing w:val="0"/>
          <w:sz w:val="32"/>
          <w:szCs w:val="32"/>
        </w:rPr>
        <w:t>　　第七章　附　则</w:t>
      </w:r>
    </w:p>
    <w:p w14:paraId="367488E5">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Style w:val="5"/>
          <w:rFonts w:hint="eastAsia" w:ascii="微软雅黑" w:hAnsi="微软雅黑" w:eastAsia="微软雅黑" w:cs="微软雅黑"/>
          <w:i w:val="0"/>
          <w:iCs w:val="0"/>
          <w:caps w:val="0"/>
          <w:color w:val="333333"/>
          <w:spacing w:val="0"/>
          <w:sz w:val="32"/>
          <w:szCs w:val="32"/>
        </w:rPr>
        <w:t>　　第一章　总　则</w:t>
      </w:r>
    </w:p>
    <w:p w14:paraId="106C3F43">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第一条　为了保障网络安全，维护网络空间主权和国家安全、社会公共利益，保护公民、法人和其他组织的合法权益，促进经济社会信息化健康发展，制定本法。</w:t>
      </w:r>
    </w:p>
    <w:p w14:paraId="2B04FC78">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第二条　在中华人民共和国境内建设、运营、维护和使用网络，以及网络安全的监督管理，适用本法。</w:t>
      </w:r>
    </w:p>
    <w:p w14:paraId="5C919829">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14:paraId="464A451E">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第四条　国家制定并不断完善网络安全战略，明确保障网络安全的基本要求和主要目标，提出重点领域的网络安全政策、工作任务和措施。</w:t>
      </w:r>
    </w:p>
    <w:p w14:paraId="26E6D3D2">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第五条　国家采取措施，监测、防御、处置来源于中华人民共和国境内外的网络安全风险和威胁，保护关键信息基础设施免受攻击、侵入、干扰和破坏，依法惩治网络违法犯罪活动，维护网络空间安全和秩序。</w:t>
      </w:r>
    </w:p>
    <w:p w14:paraId="68AA46AA">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第六条　国家倡导诚实守信、健康文明的网络行为，推动传播社会主义核心价值观，采取措施提高全社会的网络安全意识和水平，形成全社会共同参与促进网络安全的良好环境。</w:t>
      </w:r>
    </w:p>
    <w:p w14:paraId="6A8902CC">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第七条　国家积极开展网络空间治理、网络技术研发和标准制定、打击网络违法犯罪等方面的国际交流与合作，推动构建和平、安全、开放、合作的网络空间，建立多边、民主、透明的网络治理体系。</w:t>
      </w:r>
    </w:p>
    <w:p w14:paraId="14493380">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第八条　</w:t>
      </w:r>
      <w:r>
        <w:rPr>
          <w:rFonts w:hint="eastAsia" w:ascii="微软雅黑" w:hAnsi="微软雅黑" w:eastAsia="微软雅黑" w:cs="微软雅黑"/>
          <w:i w:val="0"/>
          <w:iCs w:val="0"/>
          <w:caps w:val="0"/>
          <w:color w:val="333333"/>
          <w:spacing w:val="0"/>
          <w:sz w:val="32"/>
          <w:szCs w:val="32"/>
          <w:highlight w:val="yellow"/>
        </w:rPr>
        <w:t>国家网信部门负责统筹协调网络安全工作和相关监督管理工作。国务院电信主管部门、公安部门和其他有关机关依照本法和有关法律、行政法规的规定，在各自职责范围内负责网络安全保护和监督管理工作。</w:t>
      </w:r>
    </w:p>
    <w:p w14:paraId="27F04567">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县级以上地方人民政府有关部门的网络安全保护和监督管理职责，按照国家有关规定确定。</w:t>
      </w:r>
    </w:p>
    <w:p w14:paraId="1538C231">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第九条　网络运营者开展经营和服务活动，必须遵守法律、行政法规，尊重社会公德，遵守商业道德，诚实信用，履行网络安全保护义务，接受政府和社会的监督，承担社会责任。</w:t>
      </w:r>
    </w:p>
    <w:p w14:paraId="015CBB9B">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14:paraId="75850E2C">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第十一条　网络相关行业组织按照章程，加强行业自律，制定网络安全行为规范，指导会员加强网络安全保护，提高网络安全保护水平，促进行业健康发展。</w:t>
      </w:r>
    </w:p>
    <w:p w14:paraId="393B0F3C">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第十二条　国家保护公民、法人和其他组织依法使用网络的权利，促进网络接入普及，提升网络服务水平，为社会提供安全、便利的网络服务，保障网络信息依法有序自由流动。</w:t>
      </w:r>
    </w:p>
    <w:p w14:paraId="3721DA1F">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14:paraId="6A0DDC01">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第十三条　国家支持研究开发有利于未成年人健康成长的网络产品和服务，依法惩治利用网络从事危害未成年人身心健康的活动，为未成年人提供安全、健康的网络环境。</w:t>
      </w:r>
    </w:p>
    <w:p w14:paraId="02FFB3AC">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第十四条　任何个人和组织有权对危害网络安全的行为向网信、电信、公安等部门举报。收到举报的部门应当及时依法作出处理；不属于本部门职责的，应当及时移送有权处理的部门。</w:t>
      </w:r>
    </w:p>
    <w:p w14:paraId="047E6684">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有关部门应当对举报人的相关信息予以保密，保护举报人的合法权益。</w:t>
      </w:r>
    </w:p>
    <w:p w14:paraId="7B880B1F">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Style w:val="5"/>
          <w:rFonts w:hint="eastAsia" w:ascii="微软雅黑" w:hAnsi="微软雅黑" w:eastAsia="微软雅黑" w:cs="微软雅黑"/>
          <w:i w:val="0"/>
          <w:iCs w:val="0"/>
          <w:caps w:val="0"/>
          <w:color w:val="333333"/>
          <w:spacing w:val="0"/>
          <w:sz w:val="32"/>
          <w:szCs w:val="32"/>
        </w:rPr>
        <w:t>　　第二章　网络安全支持与促进</w:t>
      </w:r>
    </w:p>
    <w:p w14:paraId="49908E7D">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第十五条　国家建立和完善网络安全标准体系。国务院标准化行政主管部门和国务院其他有关部门根据各自的职责，组织制定并适时修订有关网络安全管理以及网络产品、服务和运行安全的国家标准、行业标准。</w:t>
      </w:r>
    </w:p>
    <w:p w14:paraId="1D4C5AE0">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国家支持企业、研究机构、高等学校、网络相关行业组织参与网络安全国家标准、行业标准的制定。</w:t>
      </w:r>
    </w:p>
    <w:p w14:paraId="3F060141">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14:paraId="61BFA18C">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第十七条　国家推进网络安全社会化服务体系建设，鼓励有关企业、机构开展网络安全认证、检测和风险评估等安全服务。</w:t>
      </w:r>
    </w:p>
    <w:p w14:paraId="4A387BA6">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第十八条　国家鼓励开发网络数据安全保护和利用技术，促进公共数据资源开放，推动技术创新和经济社会发展。</w:t>
      </w:r>
    </w:p>
    <w:p w14:paraId="0F688329">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国家支持创新网络安全管理方式，运用网络新技术，提升网络安全保护水平。</w:t>
      </w:r>
    </w:p>
    <w:p w14:paraId="23C69E12">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第十九条　</w:t>
      </w:r>
      <w:r>
        <w:rPr>
          <w:rFonts w:hint="eastAsia" w:ascii="微软雅黑" w:hAnsi="微软雅黑" w:eastAsia="微软雅黑" w:cs="微软雅黑"/>
          <w:i w:val="0"/>
          <w:iCs w:val="0"/>
          <w:caps w:val="0"/>
          <w:color w:val="333333"/>
          <w:spacing w:val="0"/>
          <w:sz w:val="32"/>
          <w:szCs w:val="32"/>
          <w:highlight w:val="yellow"/>
        </w:rPr>
        <w:t>各级人民政府及其有关部门应当组织开展经常性的网络安全宣传教育，并指导、督促有关单位做好网络安全宣传教育工作。</w:t>
      </w:r>
    </w:p>
    <w:p w14:paraId="0FBD79FF">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w:t>
      </w:r>
      <w:r>
        <w:rPr>
          <w:rFonts w:hint="eastAsia" w:ascii="微软雅黑" w:hAnsi="微软雅黑" w:eastAsia="微软雅黑" w:cs="微软雅黑"/>
          <w:i w:val="0"/>
          <w:iCs w:val="0"/>
          <w:caps w:val="0"/>
          <w:color w:val="333333"/>
          <w:spacing w:val="0"/>
          <w:sz w:val="32"/>
          <w:szCs w:val="32"/>
          <w:highlight w:val="yellow"/>
        </w:rPr>
        <w:t>大众传播媒介应当有针对性地面向社会进行网络安全宣传教育。</w:t>
      </w:r>
    </w:p>
    <w:p w14:paraId="6F55F1F0">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　　第二十条　国家支持企业和高等学校、职业学校等教育培训机构开展网络安全相关教育与培训，采取多种方式培养网络安全人才，促进网络安全人才交流。</w:t>
      </w:r>
    </w:p>
    <w:p w14:paraId="3BCAE53F">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ascii="微软雅黑" w:hAnsi="微软雅黑" w:eastAsia="微软雅黑" w:cs="微软雅黑"/>
          <w:i w:val="0"/>
          <w:iCs w:val="0"/>
          <w:caps w:val="0"/>
          <w:color w:val="333333"/>
          <w:spacing w:val="0"/>
          <w:sz w:val="32"/>
          <w:szCs w:val="32"/>
        </w:rPr>
      </w:pPr>
      <w:r>
        <w:rPr>
          <w:rStyle w:val="5"/>
          <w:rFonts w:hint="eastAsia" w:ascii="微软雅黑" w:hAnsi="微软雅黑" w:eastAsia="微软雅黑" w:cs="微软雅黑"/>
          <w:i w:val="0"/>
          <w:iCs w:val="0"/>
          <w:caps w:val="0"/>
          <w:color w:val="333333"/>
          <w:spacing w:val="0"/>
          <w:sz w:val="32"/>
          <w:szCs w:val="32"/>
        </w:rPr>
        <w:t>第三章　网络运行安全</w:t>
      </w:r>
    </w:p>
    <w:p w14:paraId="769008BE">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第一节　一般规定</w:t>
      </w:r>
    </w:p>
    <w:p w14:paraId="7AF0C221">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第二十一条　国家实行网络安全等级保护制度。</w:t>
      </w:r>
      <w:r>
        <w:rPr>
          <w:rFonts w:hint="eastAsia" w:ascii="微软雅黑" w:hAnsi="微软雅黑" w:eastAsia="微软雅黑" w:cs="微软雅黑"/>
          <w:i w:val="0"/>
          <w:iCs w:val="0"/>
          <w:caps w:val="0"/>
          <w:color w:val="333333"/>
          <w:spacing w:val="0"/>
          <w:sz w:val="32"/>
          <w:szCs w:val="32"/>
          <w:highlight w:val="yellow"/>
        </w:rPr>
        <w:t>网络运营者</w:t>
      </w:r>
      <w:r>
        <w:rPr>
          <w:rFonts w:hint="eastAsia" w:ascii="微软雅黑" w:hAnsi="微软雅黑" w:eastAsia="微软雅黑" w:cs="微软雅黑"/>
          <w:i w:val="0"/>
          <w:iCs w:val="0"/>
          <w:caps w:val="0"/>
          <w:color w:val="333333"/>
          <w:spacing w:val="0"/>
          <w:sz w:val="32"/>
          <w:szCs w:val="32"/>
        </w:rPr>
        <w:t>应当按照网络安全等级保护制度的要求，履行下列安全保护义务，保障网络免受干扰、破坏或者未经授权的访问，防止网络数据泄露或者被窃取、篡改：</w:t>
      </w:r>
    </w:p>
    <w:p w14:paraId="258FCBD7">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highlight w:val="cyan"/>
        </w:rPr>
      </w:pPr>
      <w:r>
        <w:rPr>
          <w:rFonts w:hint="eastAsia" w:ascii="微软雅黑" w:hAnsi="微软雅黑" w:eastAsia="微软雅黑" w:cs="微软雅黑"/>
          <w:i w:val="0"/>
          <w:iCs w:val="0"/>
          <w:caps w:val="0"/>
          <w:color w:val="333333"/>
          <w:spacing w:val="0"/>
          <w:sz w:val="32"/>
          <w:szCs w:val="32"/>
          <w:highlight w:val="cyan"/>
        </w:rPr>
        <w:t>（一）制定内部安全管理制度和操作规程，确定网络安全负责人，落实网络安全保护责任；</w:t>
      </w:r>
    </w:p>
    <w:p w14:paraId="2ACF38EA">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highlight w:val="cyan"/>
        </w:rPr>
      </w:pPr>
      <w:r>
        <w:rPr>
          <w:rFonts w:hint="eastAsia" w:ascii="微软雅黑" w:hAnsi="微软雅黑" w:eastAsia="微软雅黑" w:cs="微软雅黑"/>
          <w:i w:val="0"/>
          <w:iCs w:val="0"/>
          <w:caps w:val="0"/>
          <w:color w:val="333333"/>
          <w:spacing w:val="0"/>
          <w:sz w:val="32"/>
          <w:szCs w:val="32"/>
          <w:highlight w:val="cyan"/>
        </w:rPr>
        <w:t>（二）采取防范计算机病毒和网络攻击、网络侵入等危害网络安全行为的技术措施；</w:t>
      </w:r>
    </w:p>
    <w:p w14:paraId="0CF94EF9">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highlight w:val="cyan"/>
        </w:rPr>
      </w:pPr>
      <w:r>
        <w:rPr>
          <w:rFonts w:hint="eastAsia" w:ascii="微软雅黑" w:hAnsi="微软雅黑" w:eastAsia="微软雅黑" w:cs="微软雅黑"/>
          <w:i w:val="0"/>
          <w:iCs w:val="0"/>
          <w:caps w:val="0"/>
          <w:color w:val="333333"/>
          <w:spacing w:val="0"/>
          <w:sz w:val="32"/>
          <w:szCs w:val="32"/>
          <w:highlight w:val="cyan"/>
        </w:rPr>
        <w:t>（三）采取监测、记录网络运行状态、网络安全事件的技术措施，并按照规定留存相关的网络日志不少于六个月；</w:t>
      </w:r>
    </w:p>
    <w:p w14:paraId="0F80718F">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highlight w:val="cyan"/>
        </w:rPr>
      </w:pPr>
      <w:r>
        <w:rPr>
          <w:rFonts w:hint="eastAsia" w:ascii="微软雅黑" w:hAnsi="微软雅黑" w:eastAsia="微软雅黑" w:cs="微软雅黑"/>
          <w:i w:val="0"/>
          <w:iCs w:val="0"/>
          <w:caps w:val="0"/>
          <w:color w:val="333333"/>
          <w:spacing w:val="0"/>
          <w:sz w:val="32"/>
          <w:szCs w:val="32"/>
          <w:highlight w:val="cyan"/>
        </w:rPr>
        <w:t>（四）采取数据分类、重要数据备份和加密等措施；</w:t>
      </w:r>
    </w:p>
    <w:p w14:paraId="29E80404">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highlight w:val="cyan"/>
        </w:rPr>
      </w:pPr>
      <w:r>
        <w:rPr>
          <w:rFonts w:hint="eastAsia" w:ascii="微软雅黑" w:hAnsi="微软雅黑" w:eastAsia="微软雅黑" w:cs="微软雅黑"/>
          <w:i w:val="0"/>
          <w:iCs w:val="0"/>
          <w:caps w:val="0"/>
          <w:color w:val="333333"/>
          <w:spacing w:val="0"/>
          <w:sz w:val="32"/>
          <w:szCs w:val="32"/>
          <w:highlight w:val="cyan"/>
        </w:rPr>
        <w:t>（五）法律、行政法规规定的其他义务。</w:t>
      </w:r>
    </w:p>
    <w:p w14:paraId="5A90D875">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14:paraId="3200BBD4">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网络产品、服务的提供者应当为其产品、服务持续提供安全维护；在规定或者当事人约定的期限内，不得终止提供安全维护。</w:t>
      </w:r>
    </w:p>
    <w:p w14:paraId="2F0D33E5">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网络产品、服务具有收集用户信息功能的，其提供者应当向用户明示并取得同意；涉及用户个人信息的，还应当遵守本法和有关法律、行政法规关于个人信息保护的规定。</w:t>
      </w:r>
    </w:p>
    <w:p w14:paraId="05F2D180">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14:paraId="0E30C621">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14:paraId="252DF3E9">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国家实施网络可信身份战略，支持研究开发安全、方便的电子身份认证技术，推动不同电子身份认证之间的互认。</w:t>
      </w:r>
    </w:p>
    <w:p w14:paraId="3ED7772D">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highlight w:val="cyan"/>
        </w:rPr>
      </w:pPr>
      <w:r>
        <w:rPr>
          <w:rFonts w:hint="eastAsia" w:ascii="微软雅黑" w:hAnsi="微软雅黑" w:eastAsia="微软雅黑" w:cs="微软雅黑"/>
          <w:i w:val="0"/>
          <w:iCs w:val="0"/>
          <w:caps w:val="0"/>
          <w:color w:val="333333"/>
          <w:spacing w:val="0"/>
          <w:sz w:val="32"/>
          <w:szCs w:val="32"/>
        </w:rPr>
        <w:t>第二十五条　</w:t>
      </w:r>
      <w:r>
        <w:rPr>
          <w:rFonts w:hint="eastAsia" w:ascii="微软雅黑" w:hAnsi="微软雅黑" w:eastAsia="微软雅黑" w:cs="微软雅黑"/>
          <w:i w:val="0"/>
          <w:iCs w:val="0"/>
          <w:caps w:val="0"/>
          <w:color w:val="333333"/>
          <w:spacing w:val="0"/>
          <w:sz w:val="32"/>
          <w:szCs w:val="32"/>
          <w:highlight w:val="cyan"/>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14:paraId="3DA7B4B1">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第二十六条　开展网络安全认证、检测、风险评估等活动，向社会发布系统漏洞、计算机病毒、网络攻击、网络侵入等网络安全信息，应当遵守国家有关规定。</w:t>
      </w:r>
    </w:p>
    <w:p w14:paraId="55E30018">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14:paraId="7B4F92E1">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第二十八条　网络运营者应当为公安机关、国家安全机关依法维护国家安全和侦查犯罪的活动提供技术支持和协助。</w:t>
      </w:r>
    </w:p>
    <w:p w14:paraId="7EFDA729">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第二十九条　国家支持网络运营者之间在网络安全信息收集、分析、通报和应急处置等方面进行合作，提高网络运营者的安全保障能力。</w:t>
      </w:r>
    </w:p>
    <w:p w14:paraId="6B90B269">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有关行业组织建立健全本行业的网络安全保护规范和协作机制，加强对网络安全风险的分析评估，定期向会员进行风险警示，支持、协助会员应对网络安全风险。</w:t>
      </w:r>
    </w:p>
    <w:p w14:paraId="55712ADA">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第三十条　网信部门和有关部门在履行网络安全保护职责中获取的信息，只能用于维护网络安全的需要，不得用于其他用途。</w:t>
      </w:r>
    </w:p>
    <w:p w14:paraId="564E72F8">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第二节　关键信息基础设施的运行安全</w:t>
      </w:r>
    </w:p>
    <w:p w14:paraId="18C3F8BD">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14:paraId="517B48AB">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国家鼓励关键信息基础设施以外的网络运营者自愿参与关键信息基础设施保护体系。</w:t>
      </w:r>
    </w:p>
    <w:p w14:paraId="1796FDE7">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第三十二条　按照国务院规定的职责分工，负责关键信息基础设施安全保护工作的部门分别编制并组织实施本行业、本领域的关键信息基础设施安全规划，指导和监督关键信息基础设施运行安全保护工作。</w:t>
      </w:r>
    </w:p>
    <w:p w14:paraId="32AF4F85">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第三十三条　建设关键信息基础设施应当确保其具有支持业务稳定、持续运行的性能，并保证安全技术措施</w:t>
      </w:r>
      <w:r>
        <w:rPr>
          <w:rFonts w:hint="eastAsia" w:ascii="微软雅黑" w:hAnsi="微软雅黑" w:eastAsia="微软雅黑" w:cs="微软雅黑"/>
          <w:i w:val="0"/>
          <w:iCs w:val="0"/>
          <w:caps w:val="0"/>
          <w:color w:val="333333"/>
          <w:spacing w:val="0"/>
          <w:sz w:val="32"/>
          <w:szCs w:val="32"/>
          <w:highlight w:val="yellow"/>
        </w:rPr>
        <w:t>同步规划、同步建设、同步使用</w:t>
      </w:r>
      <w:r>
        <w:rPr>
          <w:rFonts w:hint="eastAsia" w:ascii="微软雅黑" w:hAnsi="微软雅黑" w:eastAsia="微软雅黑" w:cs="微软雅黑"/>
          <w:i w:val="0"/>
          <w:iCs w:val="0"/>
          <w:caps w:val="0"/>
          <w:color w:val="333333"/>
          <w:spacing w:val="0"/>
          <w:sz w:val="32"/>
          <w:szCs w:val="32"/>
        </w:rPr>
        <w:t>。</w:t>
      </w:r>
    </w:p>
    <w:p w14:paraId="1D73865E">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第三十四条　除本法第二十一条的规定外，</w:t>
      </w:r>
      <w:r>
        <w:rPr>
          <w:rFonts w:hint="eastAsia" w:ascii="微软雅黑" w:hAnsi="微软雅黑" w:eastAsia="微软雅黑" w:cs="微软雅黑"/>
          <w:i w:val="0"/>
          <w:iCs w:val="0"/>
          <w:caps w:val="0"/>
          <w:color w:val="333333"/>
          <w:spacing w:val="0"/>
          <w:sz w:val="32"/>
          <w:szCs w:val="32"/>
          <w:highlight w:val="yellow"/>
        </w:rPr>
        <w:t>关键信息基础设施的运营者</w:t>
      </w:r>
      <w:r>
        <w:rPr>
          <w:rFonts w:hint="eastAsia" w:ascii="微软雅黑" w:hAnsi="微软雅黑" w:eastAsia="微软雅黑" w:cs="微软雅黑"/>
          <w:i w:val="0"/>
          <w:iCs w:val="0"/>
          <w:caps w:val="0"/>
          <w:color w:val="333333"/>
          <w:spacing w:val="0"/>
          <w:sz w:val="32"/>
          <w:szCs w:val="32"/>
        </w:rPr>
        <w:t>还应当履行下列安全保护义务：</w:t>
      </w:r>
    </w:p>
    <w:p w14:paraId="1C847B93">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highlight w:val="cyan"/>
        </w:rPr>
      </w:pPr>
      <w:r>
        <w:rPr>
          <w:rFonts w:hint="eastAsia" w:ascii="微软雅黑" w:hAnsi="微软雅黑" w:eastAsia="微软雅黑" w:cs="微软雅黑"/>
          <w:i w:val="0"/>
          <w:iCs w:val="0"/>
          <w:caps w:val="0"/>
          <w:color w:val="333333"/>
          <w:spacing w:val="0"/>
          <w:sz w:val="32"/>
          <w:szCs w:val="32"/>
          <w:highlight w:val="cyan"/>
        </w:rPr>
        <w:t>（一）设置专门安全管理机构和安全管理负责人，并对该负责人和关键岗位的人员进行安全背景审查；</w:t>
      </w:r>
    </w:p>
    <w:p w14:paraId="459DC161">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highlight w:val="cyan"/>
        </w:rPr>
      </w:pPr>
      <w:r>
        <w:rPr>
          <w:rFonts w:hint="eastAsia" w:ascii="微软雅黑" w:hAnsi="微软雅黑" w:eastAsia="微软雅黑" w:cs="微软雅黑"/>
          <w:i w:val="0"/>
          <w:iCs w:val="0"/>
          <w:caps w:val="0"/>
          <w:color w:val="333333"/>
          <w:spacing w:val="0"/>
          <w:sz w:val="32"/>
          <w:szCs w:val="32"/>
          <w:highlight w:val="cyan"/>
        </w:rPr>
        <w:t>（二）定期对从业人员进行网络安全教育、技术培训和技能考核；</w:t>
      </w:r>
    </w:p>
    <w:p w14:paraId="3D27BA5A">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highlight w:val="cyan"/>
        </w:rPr>
      </w:pPr>
      <w:r>
        <w:rPr>
          <w:rFonts w:hint="eastAsia" w:ascii="微软雅黑" w:hAnsi="微软雅黑" w:eastAsia="微软雅黑" w:cs="微软雅黑"/>
          <w:i w:val="0"/>
          <w:iCs w:val="0"/>
          <w:caps w:val="0"/>
          <w:color w:val="333333"/>
          <w:spacing w:val="0"/>
          <w:sz w:val="32"/>
          <w:szCs w:val="32"/>
          <w:highlight w:val="cyan"/>
        </w:rPr>
        <w:t>（三）对重要系统和数据库进行容灾备份；</w:t>
      </w:r>
    </w:p>
    <w:p w14:paraId="7AA1ABD1">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highlight w:val="cyan"/>
        </w:rPr>
      </w:pPr>
      <w:r>
        <w:rPr>
          <w:rFonts w:hint="eastAsia" w:ascii="微软雅黑" w:hAnsi="微软雅黑" w:eastAsia="微软雅黑" w:cs="微软雅黑"/>
          <w:i w:val="0"/>
          <w:iCs w:val="0"/>
          <w:caps w:val="0"/>
          <w:color w:val="333333"/>
          <w:spacing w:val="0"/>
          <w:sz w:val="32"/>
          <w:szCs w:val="32"/>
          <w:highlight w:val="cyan"/>
        </w:rPr>
        <w:t>（四）制定网络安全事件应急预案，并定期进行演练；</w:t>
      </w:r>
    </w:p>
    <w:p w14:paraId="6A74F130">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highlight w:val="cyan"/>
        </w:rPr>
      </w:pPr>
      <w:r>
        <w:rPr>
          <w:rFonts w:hint="eastAsia" w:ascii="微软雅黑" w:hAnsi="微软雅黑" w:eastAsia="微软雅黑" w:cs="微软雅黑"/>
          <w:i w:val="0"/>
          <w:iCs w:val="0"/>
          <w:caps w:val="0"/>
          <w:color w:val="333333"/>
          <w:spacing w:val="0"/>
          <w:sz w:val="32"/>
          <w:szCs w:val="32"/>
          <w:highlight w:val="cyan"/>
        </w:rPr>
        <w:t>（五）法律、行政法规规定的其他义务。</w:t>
      </w:r>
    </w:p>
    <w:p w14:paraId="4F574DEF">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第三十五条　关键信息基础设施的运营者采购网络产品和服务，可能影响国家安全的，应当通过国家网信部门会同国务院有关部门组织的国家安全审查。</w:t>
      </w:r>
    </w:p>
    <w:p w14:paraId="487C8F80">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第三十六条　关键信息基础设施的运营者采购网络产品和服务，应当按照规定与提供者签订安全保密协议，明确安全和保密义务与责任。</w:t>
      </w:r>
    </w:p>
    <w:p w14:paraId="45CAA5D9">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14:paraId="6EF57EA4">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第三十八条　</w:t>
      </w:r>
      <w:r>
        <w:rPr>
          <w:rFonts w:hint="eastAsia" w:ascii="微软雅黑" w:hAnsi="微软雅黑" w:eastAsia="微软雅黑" w:cs="微软雅黑"/>
          <w:i w:val="0"/>
          <w:iCs w:val="0"/>
          <w:caps w:val="0"/>
          <w:color w:val="333333"/>
          <w:spacing w:val="0"/>
          <w:sz w:val="32"/>
          <w:szCs w:val="32"/>
          <w:highlight w:val="cyan"/>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14:paraId="6F2EE8A6">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第三十九条　</w:t>
      </w:r>
      <w:r>
        <w:rPr>
          <w:rFonts w:hint="eastAsia" w:ascii="微软雅黑" w:hAnsi="微软雅黑" w:eastAsia="微软雅黑" w:cs="微软雅黑"/>
          <w:i w:val="0"/>
          <w:iCs w:val="0"/>
          <w:caps w:val="0"/>
          <w:color w:val="333333"/>
          <w:spacing w:val="0"/>
          <w:sz w:val="32"/>
          <w:szCs w:val="32"/>
          <w:highlight w:val="yellow"/>
        </w:rPr>
        <w:t>国家网信部门应当统筹协调有关部门对关键信息基础设施的安全保护采取下列措施：</w:t>
      </w:r>
    </w:p>
    <w:p w14:paraId="5FF65C4D">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C81D31" w:themeColor="accent6" w:themeShade="BF"/>
          <w:spacing w:val="0"/>
          <w:sz w:val="32"/>
          <w:szCs w:val="32"/>
          <w:highlight w:val="yellow"/>
        </w:rPr>
      </w:pPr>
      <w:r>
        <w:rPr>
          <w:rFonts w:hint="eastAsia" w:ascii="微软雅黑" w:hAnsi="微软雅黑" w:eastAsia="微软雅黑" w:cs="微软雅黑"/>
          <w:i w:val="0"/>
          <w:iCs w:val="0"/>
          <w:caps w:val="0"/>
          <w:color w:val="C81D31" w:themeColor="accent6" w:themeShade="BF"/>
          <w:spacing w:val="0"/>
          <w:sz w:val="32"/>
          <w:szCs w:val="32"/>
          <w:highlight w:val="yellow"/>
        </w:rPr>
        <w:t>（一）对关键信息基础设施的安全风险进行抽查检测，提出改进措施，必要时可以委托网络安全服务机构对网络存在的安全风险进行检测评估；</w:t>
      </w:r>
    </w:p>
    <w:p w14:paraId="6E05A128">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C81D31" w:themeColor="accent6" w:themeShade="BF"/>
          <w:spacing w:val="0"/>
          <w:sz w:val="32"/>
          <w:szCs w:val="32"/>
          <w:highlight w:val="yellow"/>
        </w:rPr>
      </w:pPr>
      <w:r>
        <w:rPr>
          <w:rFonts w:hint="eastAsia" w:ascii="微软雅黑" w:hAnsi="微软雅黑" w:eastAsia="微软雅黑" w:cs="微软雅黑"/>
          <w:i w:val="0"/>
          <w:iCs w:val="0"/>
          <w:caps w:val="0"/>
          <w:color w:val="C81D31" w:themeColor="accent6" w:themeShade="BF"/>
          <w:spacing w:val="0"/>
          <w:sz w:val="32"/>
          <w:szCs w:val="32"/>
          <w:highlight w:val="yellow"/>
        </w:rPr>
        <w:t>（二）定期组织关键信息基础设施的运营者进行网络安全应急演练，提高应对网络安全事件的水平和协同配合能力；</w:t>
      </w:r>
    </w:p>
    <w:p w14:paraId="40CD153E">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C81D31" w:themeColor="accent6" w:themeShade="BF"/>
          <w:spacing w:val="0"/>
          <w:sz w:val="32"/>
          <w:szCs w:val="32"/>
          <w:highlight w:val="yellow"/>
        </w:rPr>
      </w:pPr>
      <w:r>
        <w:rPr>
          <w:rFonts w:hint="eastAsia" w:ascii="微软雅黑" w:hAnsi="微软雅黑" w:eastAsia="微软雅黑" w:cs="微软雅黑"/>
          <w:i w:val="0"/>
          <w:iCs w:val="0"/>
          <w:caps w:val="0"/>
          <w:color w:val="C81D31" w:themeColor="accent6" w:themeShade="BF"/>
          <w:spacing w:val="0"/>
          <w:sz w:val="32"/>
          <w:szCs w:val="32"/>
          <w:highlight w:val="yellow"/>
        </w:rPr>
        <w:t>（三）促进有关部门、关键信息基础设施的运营者以及有关研究机构、网络安全服务机构等之间的网络安全信息共享；</w:t>
      </w:r>
    </w:p>
    <w:p w14:paraId="4C52D7F9">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C81D31" w:themeColor="accent6" w:themeShade="BF"/>
          <w:spacing w:val="0"/>
          <w:sz w:val="32"/>
          <w:szCs w:val="32"/>
          <w:highlight w:val="yellow"/>
        </w:rPr>
      </w:pPr>
      <w:r>
        <w:rPr>
          <w:rFonts w:hint="eastAsia" w:ascii="微软雅黑" w:hAnsi="微软雅黑" w:eastAsia="微软雅黑" w:cs="微软雅黑"/>
          <w:i w:val="0"/>
          <w:iCs w:val="0"/>
          <w:caps w:val="0"/>
          <w:color w:val="C81D31" w:themeColor="accent6" w:themeShade="BF"/>
          <w:spacing w:val="0"/>
          <w:sz w:val="32"/>
          <w:szCs w:val="32"/>
          <w:highlight w:val="yellow"/>
        </w:rPr>
        <w:t>（四）对网络安全事件的应急处置与网络功能的恢复等，提供技术支持和协助。</w:t>
      </w:r>
    </w:p>
    <w:p w14:paraId="5E879833">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Style w:val="5"/>
          <w:rFonts w:hint="eastAsia" w:ascii="微软雅黑" w:hAnsi="微软雅黑" w:eastAsia="微软雅黑" w:cs="微软雅黑"/>
          <w:i w:val="0"/>
          <w:iCs w:val="0"/>
          <w:caps w:val="0"/>
          <w:color w:val="333333"/>
          <w:spacing w:val="0"/>
          <w:sz w:val="32"/>
          <w:szCs w:val="32"/>
        </w:rPr>
        <w:t>第四章　网络信息安全</w:t>
      </w:r>
    </w:p>
    <w:p w14:paraId="4CE8536F">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第四十条　</w:t>
      </w:r>
      <w:r>
        <w:rPr>
          <w:rFonts w:hint="eastAsia" w:ascii="微软雅黑" w:hAnsi="微软雅黑" w:eastAsia="微软雅黑" w:cs="微软雅黑"/>
          <w:i w:val="0"/>
          <w:iCs w:val="0"/>
          <w:caps w:val="0"/>
          <w:color w:val="C81D31" w:themeColor="accent6" w:themeShade="BF"/>
          <w:spacing w:val="0"/>
          <w:sz w:val="32"/>
          <w:szCs w:val="32"/>
          <w:highlight w:val="yellow"/>
        </w:rPr>
        <w:t>网络运营者</w:t>
      </w:r>
      <w:r>
        <w:rPr>
          <w:rFonts w:hint="eastAsia" w:ascii="微软雅黑" w:hAnsi="微软雅黑" w:eastAsia="微软雅黑" w:cs="微软雅黑"/>
          <w:i w:val="0"/>
          <w:iCs w:val="0"/>
          <w:caps w:val="0"/>
          <w:color w:val="C81D31" w:themeColor="accent6" w:themeShade="BF"/>
          <w:spacing w:val="0"/>
          <w:sz w:val="32"/>
          <w:szCs w:val="32"/>
        </w:rPr>
        <w:t>应当对其收集的用户信息严格保密，并建立健全用户信息保护制度。</w:t>
      </w:r>
    </w:p>
    <w:p w14:paraId="30F9D888">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第四十一条　网络运营者收集、使用个人信息，应当遵循合法、正当、必要的原则，公开收集、使用规则，明示收集、使用信息的目的、方式和范围，并经被收集者同意。</w:t>
      </w:r>
    </w:p>
    <w:p w14:paraId="3D61F23E">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网络运营者不得收集与其提供的服务无关的个人信息，不得违反法律、行政法规的规定和双方的约定收集、使用个人信息，并应当依照法律、行政法规的规定和与用户的约定，处理其保存的个人信息。</w:t>
      </w:r>
    </w:p>
    <w:p w14:paraId="1ED35019">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第四十二条　网络运营者不得泄露、篡改、毁损其收集的个人信息；未经被收集者同意，不得向他人提供个人信息。但是，经过处理无法识别特定个人且不能复原的除外。</w:t>
      </w:r>
    </w:p>
    <w:p w14:paraId="05D41790">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14:paraId="7CF1F5FD">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14:paraId="5F7EB406">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第四十四条　任何个人和组织不得窃取或者以其他非法方式获取个人信息，不得非法出售或者非法向他人提供个人信息。</w:t>
      </w:r>
    </w:p>
    <w:p w14:paraId="64D2835B">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第四十五条　依法负有网络安全监督管理职责的部门及其工作人员，必须对在履行职责中知悉的个人信息、隐私和商业秘密严格保密，不得泄露、出售或者非法向他人提供。</w:t>
      </w:r>
    </w:p>
    <w:p w14:paraId="7B08AD66">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14:paraId="6741DFCF">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14:paraId="7CF6ED66">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第四十八条　任何个人和组织发送的电子信息、提供的应用软件，不得设置恶意程序，不得含有法律、行政法规禁止发布或者传输的信息。</w:t>
      </w:r>
    </w:p>
    <w:p w14:paraId="31B1D897">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电子信息发送服务提供者和应用软件下载服务提供者，应当履行安全管理义务，知道其用户有前款规定行为的，应当停止提供服务，采取消除等处置措施，保存有关记录，并向有关主管部门报告。</w:t>
      </w:r>
    </w:p>
    <w:p w14:paraId="5955F4E9">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C81D31" w:themeColor="accent6" w:themeShade="BF"/>
          <w:spacing w:val="0"/>
          <w:sz w:val="32"/>
          <w:szCs w:val="32"/>
        </w:rPr>
      </w:pPr>
      <w:r>
        <w:rPr>
          <w:rFonts w:hint="eastAsia" w:ascii="微软雅黑" w:hAnsi="微软雅黑" w:eastAsia="微软雅黑" w:cs="微软雅黑"/>
          <w:i w:val="0"/>
          <w:iCs w:val="0"/>
          <w:caps w:val="0"/>
          <w:color w:val="333333"/>
          <w:spacing w:val="0"/>
          <w:sz w:val="32"/>
          <w:szCs w:val="32"/>
        </w:rPr>
        <w:t>第四十九条　</w:t>
      </w:r>
      <w:r>
        <w:rPr>
          <w:rFonts w:hint="eastAsia" w:ascii="微软雅黑" w:hAnsi="微软雅黑" w:eastAsia="微软雅黑" w:cs="微软雅黑"/>
          <w:i w:val="0"/>
          <w:iCs w:val="0"/>
          <w:caps w:val="0"/>
          <w:color w:val="333333"/>
          <w:spacing w:val="0"/>
          <w:sz w:val="32"/>
          <w:szCs w:val="32"/>
          <w:highlight w:val="yellow"/>
        </w:rPr>
        <w:t>网络运营者</w:t>
      </w:r>
      <w:r>
        <w:rPr>
          <w:rFonts w:hint="eastAsia" w:ascii="微软雅黑" w:hAnsi="微软雅黑" w:eastAsia="微软雅黑" w:cs="微软雅黑"/>
          <w:i w:val="0"/>
          <w:iCs w:val="0"/>
          <w:caps w:val="0"/>
          <w:color w:val="C81D31" w:themeColor="accent6" w:themeShade="BF"/>
          <w:spacing w:val="0"/>
          <w:sz w:val="32"/>
          <w:szCs w:val="32"/>
        </w:rPr>
        <w:t>应当建立网络信息安全投诉、举报制度，公布投诉、举报方式等信息，及时受理并处理有关网络信息安全的投诉和举报。</w:t>
      </w:r>
    </w:p>
    <w:p w14:paraId="73B56239">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网络运营者对网信部门和有关部门依法实施的监督检查，应当予以配合。</w:t>
      </w:r>
    </w:p>
    <w:p w14:paraId="017C6CC7">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14:paraId="13262F83">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ascii="微软雅黑" w:hAnsi="微软雅黑" w:eastAsia="微软雅黑" w:cs="微软雅黑"/>
          <w:i w:val="0"/>
          <w:iCs w:val="0"/>
          <w:caps w:val="0"/>
          <w:color w:val="333333"/>
          <w:spacing w:val="0"/>
          <w:sz w:val="32"/>
          <w:szCs w:val="32"/>
        </w:rPr>
      </w:pPr>
      <w:r>
        <w:rPr>
          <w:rStyle w:val="5"/>
          <w:rFonts w:hint="eastAsia" w:ascii="微软雅黑" w:hAnsi="微软雅黑" w:eastAsia="微软雅黑" w:cs="微软雅黑"/>
          <w:i w:val="0"/>
          <w:iCs w:val="0"/>
          <w:caps w:val="0"/>
          <w:color w:val="333333"/>
          <w:spacing w:val="0"/>
          <w:sz w:val="32"/>
          <w:szCs w:val="32"/>
        </w:rPr>
        <w:t>第五章　监测预警与应急处置</w:t>
      </w:r>
    </w:p>
    <w:p w14:paraId="4834B842">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第五十一条　国家建立网络安全监测预警和信息通报制度。</w:t>
      </w:r>
      <w:r>
        <w:rPr>
          <w:rFonts w:hint="eastAsia" w:ascii="微软雅黑" w:hAnsi="微软雅黑" w:eastAsia="微软雅黑" w:cs="微软雅黑"/>
          <w:i w:val="0"/>
          <w:iCs w:val="0"/>
          <w:caps w:val="0"/>
          <w:color w:val="333333"/>
          <w:spacing w:val="0"/>
          <w:sz w:val="32"/>
          <w:szCs w:val="32"/>
          <w:highlight w:val="yellow"/>
        </w:rPr>
        <w:t>国家网信部门应当统筹协调有关部门加强网络安全信息收集、分析和通报工作，按照规定统一发布网络安全监测预警信息。</w:t>
      </w:r>
    </w:p>
    <w:p w14:paraId="64780997">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第五十二条　负责</w:t>
      </w:r>
      <w:r>
        <w:rPr>
          <w:rFonts w:hint="eastAsia" w:ascii="微软雅黑" w:hAnsi="微软雅黑" w:eastAsia="微软雅黑" w:cs="微软雅黑"/>
          <w:i w:val="0"/>
          <w:iCs w:val="0"/>
          <w:caps w:val="0"/>
          <w:color w:val="333333"/>
          <w:spacing w:val="0"/>
          <w:sz w:val="32"/>
          <w:szCs w:val="32"/>
          <w:highlight w:val="cyan"/>
        </w:rPr>
        <w:t>关键信息基础设施安全保护工作的部门，应当建立健全本行业、本领域的网络安全监测预警和信息通报制度，并按照规定报送网络安全监测预警信息。</w:t>
      </w:r>
    </w:p>
    <w:p w14:paraId="4329C01B">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第五十三条　</w:t>
      </w:r>
      <w:r>
        <w:rPr>
          <w:rFonts w:hint="eastAsia" w:ascii="微软雅黑" w:hAnsi="微软雅黑" w:eastAsia="微软雅黑" w:cs="微软雅黑"/>
          <w:i w:val="0"/>
          <w:iCs w:val="0"/>
          <w:caps w:val="0"/>
          <w:color w:val="333333"/>
          <w:spacing w:val="0"/>
          <w:sz w:val="32"/>
          <w:szCs w:val="32"/>
          <w:highlight w:val="yellow"/>
        </w:rPr>
        <w:t>国家网信部门协调有关部门建立健全网络安全风险评估和应急工作机制，制定网络安全事件应急预案，并定期组织演练。</w:t>
      </w:r>
    </w:p>
    <w:p w14:paraId="3337E598">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负责</w:t>
      </w:r>
      <w:r>
        <w:rPr>
          <w:rFonts w:hint="eastAsia" w:ascii="微软雅黑" w:hAnsi="微软雅黑" w:eastAsia="微软雅黑" w:cs="微软雅黑"/>
          <w:i w:val="0"/>
          <w:iCs w:val="0"/>
          <w:caps w:val="0"/>
          <w:color w:val="333333"/>
          <w:spacing w:val="0"/>
          <w:sz w:val="32"/>
          <w:szCs w:val="32"/>
          <w:highlight w:val="cyan"/>
        </w:rPr>
        <w:t>关键信息基础设施安全保护工作的部门应当制定本行业、本领域的网络安全事件应急预案，并定期组织演练。</w:t>
      </w:r>
    </w:p>
    <w:p w14:paraId="71ACD59A">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网络安全事件应急预案应当按照事件发生后的危害程度、影响范围等因素对网络安全事件进行分级，并规定相应的应急处置措施。</w:t>
      </w:r>
    </w:p>
    <w:p w14:paraId="7D3A5677">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第五十四条　网络安全事件发生的风险增大时，省级以上人民政府有关部门应当按照规定的权限和程序，并根据网络安全风险的特点和可能造成的危害，采取下列措施：</w:t>
      </w:r>
    </w:p>
    <w:p w14:paraId="36BD23F4">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（一）要求有关部门、机构和人员及时收集、报告有关信息，加强对网络安全风险的监测；</w:t>
      </w:r>
    </w:p>
    <w:p w14:paraId="1B2CAEF0">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（二）组织有关部门、机构和专业人员，对网络安全风险信息进行分析评估，预测事件发生的可能性、影响范围和危害程度；</w:t>
      </w:r>
    </w:p>
    <w:p w14:paraId="1CC90F6A">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（三）向社会发布网络安全风险预警，发布避免、减轻危害的措施。</w:t>
      </w:r>
    </w:p>
    <w:p w14:paraId="3FF7DB58">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14:paraId="4840C823">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14:paraId="0526C926">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第五十七条　因网络安全事件，发生突发事件或者生产安全事故的，应当依照《中华人民共和国突发事件应对法》、《中华人民共和国安全生产法》等有关法律、行政法规的规定处置。</w:t>
      </w:r>
    </w:p>
    <w:p w14:paraId="38C80657">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第五十八条　因维护国家安全和社会公共秩序，处置重大突发社会安全事件的需要，经国务院决定或者批准，可以在特定区域对网络通信采取限制等临时措施。</w:t>
      </w:r>
    </w:p>
    <w:p w14:paraId="4506CAB7">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Style w:val="5"/>
          <w:rFonts w:hint="eastAsia" w:ascii="微软雅黑" w:hAnsi="微软雅黑" w:eastAsia="微软雅黑" w:cs="微软雅黑"/>
          <w:i w:val="0"/>
          <w:iCs w:val="0"/>
          <w:caps w:val="0"/>
          <w:color w:val="333333"/>
          <w:spacing w:val="0"/>
          <w:sz w:val="32"/>
          <w:szCs w:val="32"/>
        </w:rPr>
        <w:t>第六章　法律责任</w:t>
      </w:r>
    </w:p>
    <w:p w14:paraId="49610A42">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14:paraId="499D4304">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14:paraId="2917A6B7">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14:paraId="1F0C139D">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（一）设置恶意程序的；</w:t>
      </w:r>
    </w:p>
    <w:p w14:paraId="07DEB6B1">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（二）对其产品、服务存在的安全缺陷、漏洞等风险未立即采取补救措施，或者未按照规定及时告知用户并向有关主管部门报告的；</w:t>
      </w:r>
    </w:p>
    <w:p w14:paraId="677BD5BA">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（三）擅自终止为其产品、服务提供安全维护的。</w:t>
      </w:r>
    </w:p>
    <w:p w14:paraId="6A7C4CC0">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14:paraId="1ED38A8A">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14:paraId="63F61E5E">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14:paraId="26BFC13F">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单位有前款行为的，由公安机关没收违法所得，处十万元以上一百万元以下罚款，并对直接负责的主管人员和其他直接责任人员依照前款规定处罚。</w:t>
      </w:r>
    </w:p>
    <w:p w14:paraId="52896A57">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违反本法第二十七条规定，受到治安管理处罚的人员，五年内不得从事网络安全管理和网络运营关键岗位的工作；受到刑事处罚的人员，终身不得从事网络安全管理和网络运营关键岗位的工作。</w:t>
      </w:r>
    </w:p>
    <w:p w14:paraId="735287E3">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14:paraId="3E6BF5BC">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14:paraId="27B8CFB6">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14:paraId="3D57C460">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14:paraId="306AB366">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14:paraId="4CA14001">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单位有前款行为的，由公安机关处十万元以上五十万元以下罚款，并对直接负责的主管人员和其他直接责任人员依照前款规定处罚。</w:t>
      </w:r>
    </w:p>
    <w:p w14:paraId="3B6D47C4">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14:paraId="48580BD3">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电子信息发送服务提供者、应用软件下载服务提供者，不履行本法第四十八条第二款规定的安全管理义务的，依照前款规定处罚。</w:t>
      </w:r>
    </w:p>
    <w:p w14:paraId="429D0EDF">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14:paraId="28AE470A">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（一）不按照有关部门的要求对法律、行政法规禁止发布或者传输的信息，采取停止传输、消除等处置措施的；</w:t>
      </w:r>
    </w:p>
    <w:p w14:paraId="48F80521">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（二）拒绝、阻碍有关部门依法实施的监督检查的；</w:t>
      </w:r>
    </w:p>
    <w:p w14:paraId="30A83E29">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（三）拒不向公安机关、国家安全机关提供技术支持和协助的。</w:t>
      </w:r>
    </w:p>
    <w:p w14:paraId="1C773B01">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第七十条　发布或者传输本法第十二条第二款和其他法律、行政法规禁止发布或者传输的信息的，依照有关法律、行政法规的规定处罚。</w:t>
      </w:r>
    </w:p>
    <w:p w14:paraId="6FF4425E">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第七十一条　有本法规定的违法行为的，依照有关法律、行政法规的规定记入信用档案，并予以公示。</w:t>
      </w:r>
    </w:p>
    <w:p w14:paraId="53B7408B">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第七十二条　国家机关政务网络的运营者不履行本法规定的网络安全保护义务的，由其上级机关或者有关机关责令改正；对直接负责的主管人员和其他直接责任人员依法给予处分。</w:t>
      </w:r>
    </w:p>
    <w:p w14:paraId="24DAAEB8">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第七十三条　网信部门和有关部门违反本法第三十条规定，将在履行网络安全保护职责中获取的信息用于其他用途的，对直接负责的主管人员和其他直接责任人员依法给予处分。</w:t>
      </w:r>
    </w:p>
    <w:p w14:paraId="63A444D3">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网信部门和有关部门的工作人员玩忽职守、滥用职权、徇私舞弊，尚不构成犯罪的，依法给予处分。</w:t>
      </w:r>
    </w:p>
    <w:p w14:paraId="6F33DBE5">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第七十四条　违反本法规定，给他人造成损害的，依法承担民事责任。</w:t>
      </w:r>
    </w:p>
    <w:p w14:paraId="4A55E488">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违反本法规定，构成违反治安管理行为的，依法给予治安管理处罚；构成犯罪的，依法追究刑事责任。</w:t>
      </w:r>
    </w:p>
    <w:p w14:paraId="7498860A">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14:paraId="0AF9B556">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Style w:val="5"/>
          <w:rFonts w:hint="eastAsia" w:ascii="微软雅黑" w:hAnsi="微软雅黑" w:eastAsia="微软雅黑" w:cs="微软雅黑"/>
          <w:i w:val="0"/>
          <w:iCs w:val="0"/>
          <w:caps w:val="0"/>
          <w:color w:val="333333"/>
          <w:spacing w:val="0"/>
          <w:sz w:val="32"/>
          <w:szCs w:val="32"/>
        </w:rPr>
        <w:t>第七章　附　则</w:t>
      </w:r>
    </w:p>
    <w:p w14:paraId="358AD84B">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第七十六条　本法下列用语的含义：</w:t>
      </w:r>
    </w:p>
    <w:p w14:paraId="4E01299E">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（一）网络，是指由计算机或者其他信息终端及相关设备组成的按照一定的规则和程序对信息进行收集、存储、传输、交换、处理的系统。</w:t>
      </w:r>
    </w:p>
    <w:p w14:paraId="45678C1B">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（二）网络安全，是指通过采取必要措施，防范对网络的攻击、侵入、干扰、破坏和非法使用以及意外事故，使网络处于稳定可靠运行的状态，以及保障网络数据的完整性、保密性、可用性的能力。</w:t>
      </w:r>
    </w:p>
    <w:p w14:paraId="724BF48E">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（三）</w:t>
      </w:r>
      <w:r>
        <w:rPr>
          <w:rFonts w:hint="eastAsia" w:ascii="微软雅黑" w:hAnsi="微软雅黑" w:eastAsia="微软雅黑" w:cs="微软雅黑"/>
          <w:i w:val="0"/>
          <w:iCs w:val="0"/>
          <w:caps w:val="0"/>
          <w:color w:val="C81D31" w:themeColor="accent6" w:themeShade="BF"/>
          <w:spacing w:val="0"/>
          <w:sz w:val="32"/>
          <w:szCs w:val="32"/>
          <w:highlight w:val="cyan"/>
        </w:rPr>
        <w:t>网络运营者</w:t>
      </w:r>
      <w:r>
        <w:rPr>
          <w:rFonts w:hint="eastAsia" w:ascii="微软雅黑" w:hAnsi="微软雅黑" w:eastAsia="微软雅黑" w:cs="微软雅黑"/>
          <w:i w:val="0"/>
          <w:iCs w:val="0"/>
          <w:caps w:val="0"/>
          <w:color w:val="333333"/>
          <w:spacing w:val="0"/>
          <w:sz w:val="32"/>
          <w:szCs w:val="32"/>
          <w:highlight w:val="cyan"/>
        </w:rPr>
        <w:t>，是指网络的所有者、管理者和网络服务提供者</w:t>
      </w:r>
      <w:r>
        <w:rPr>
          <w:rFonts w:hint="eastAsia" w:ascii="微软雅黑" w:hAnsi="微软雅黑" w:eastAsia="微软雅黑" w:cs="微软雅黑"/>
          <w:i w:val="0"/>
          <w:iCs w:val="0"/>
          <w:caps w:val="0"/>
          <w:color w:val="333333"/>
          <w:spacing w:val="0"/>
          <w:sz w:val="32"/>
          <w:szCs w:val="32"/>
        </w:rPr>
        <w:t>。</w:t>
      </w:r>
      <w:bookmarkStart w:id="0" w:name="_GoBack"/>
      <w:bookmarkEnd w:id="0"/>
    </w:p>
    <w:p w14:paraId="78662C27">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（四）网络数据，是指通过网络收集、存储、传输、处理和产生的各种电子数据。</w:t>
      </w:r>
    </w:p>
    <w:p w14:paraId="6EC53663">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（五）个人信息，是指以电子或者其他方式记录的能够单独或者与其他信息结合识别自然人个人身份的各种信息，包括但不限于自然人的姓名、出生日期、身份证件号码、个人生物识别信息、住址、电话号码等。</w:t>
      </w:r>
    </w:p>
    <w:p w14:paraId="7F737C60">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第七十七条　存储、处理涉及国家秘密信息的网络的运行安全保护，除应当遵守本法外，还应当遵守保密法律、行政法规的规定。</w:t>
      </w:r>
    </w:p>
    <w:p w14:paraId="6FEFD91B">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第七十八条　军事网络的安全保护，由中央军事委员会另行规定。</w:t>
      </w:r>
    </w:p>
    <w:p w14:paraId="2F8F2FC3">
      <w:pPr>
        <w:pStyle w:val="2"/>
        <w:keepNext w:val="0"/>
        <w:keepLines w:val="0"/>
        <w:widowControl/>
        <w:suppressLineNumbers w:val="0"/>
        <w:pBdr>
          <w:bottom w:val="none" w:color="auto" w:sz="0" w:space="0"/>
        </w:pBdr>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第七十九条　本法自2017年6月1日起施行。</w:t>
      </w:r>
    </w:p>
    <w:p w14:paraId="254D0807">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TI0MDEwY2I4ZDliZTBiMzI0ODcyY2Q3NzUzMzQifQ=="/>
  </w:docVars>
  <w:rsids>
    <w:rsidRoot w:val="00000000"/>
    <w:rsid w:val="040D283B"/>
    <w:rsid w:val="15E34A61"/>
    <w:rsid w:val="7820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10005</Words>
  <Characters>10012</Characters>
  <Lines>0</Lines>
  <Paragraphs>0</Paragraphs>
  <TotalTime>28</TotalTime>
  <ScaleCrop>false</ScaleCrop>
  <LinksUpToDate>false</LinksUpToDate>
  <CharactersWithSpaces>10190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2023-09-18T02:45:00Z</dcterms:created>
  <dc:creator>Administrator</dc:creator>
  <cp:lastModifiedBy>紫 情恋</cp:lastModifiedBy>
  <cp:lastPrinted>2023-11-21T02:15:00Z</cp:lastPrinted>
  <dcterms:modified xsi:type="dcterms:W3CDTF">2025-02-13T09:41:34Z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0295AD69F0774C08A50A1E86D926DAB2_12</vt:lpwstr>
  </property>
  <property fmtid="{D5CDD505-2E9C-101B-9397-08002B2CF9AE}" pid="4" name="KSOTemplateDocerSaveRecord">
    <vt:lpwstr>eyJoZGlkIjoiOGUyN2IwMzBlMTEwMGE2Y2NlOGUyMGIzMmExZWRmM2QiLCJ1c2VySWQiOiIzNDA1NzkzMzMifQ==</vt:lpwstr>
  </property>
</Properties>
</file>