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1F9D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000080"/>
          <w:spacing w:val="0"/>
          <w:sz w:val="30"/>
          <w:szCs w:val="30"/>
        </w:rPr>
        <w:t>中华人民共和国国务院令</w:t>
      </w:r>
    </w:p>
    <w:p w14:paraId="154C8DD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000080"/>
          <w:spacing w:val="0"/>
          <w:sz w:val="30"/>
          <w:szCs w:val="30"/>
        </w:rPr>
        <w:t>第745号</w:t>
      </w:r>
    </w:p>
    <w:p w14:paraId="5206CE6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《关键信息基础设施安全保护条例》已经2021年4月27日国务院第133次常务会议通过，现予公布，自2021年9月1日起施行。</w:t>
      </w:r>
    </w:p>
    <w:p w14:paraId="45F4F0C7">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总理　　李克强</w:t>
      </w:r>
    </w:p>
    <w:p w14:paraId="4CA6454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2021年7月30日</w:t>
      </w:r>
    </w:p>
    <w:p w14:paraId="3DDDACC8">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000080"/>
          <w:spacing w:val="0"/>
          <w:sz w:val="30"/>
          <w:szCs w:val="30"/>
        </w:rPr>
        <w:t>关键信息基础设施安全保护条例</w:t>
      </w:r>
    </w:p>
    <w:p w14:paraId="06EF9EE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第一章　总　　则</w:t>
      </w:r>
    </w:p>
    <w:p w14:paraId="217D4B8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第一条</w:t>
      </w:r>
      <w:r>
        <w:rPr>
          <w:rFonts w:hint="eastAsia" w:asciiTheme="minorEastAsia" w:hAnsiTheme="minorEastAsia" w:eastAsiaTheme="minorEastAsia" w:cstheme="minorEastAsia"/>
          <w:i w:val="0"/>
          <w:iCs w:val="0"/>
          <w:caps w:val="0"/>
          <w:color w:val="333333"/>
          <w:spacing w:val="0"/>
          <w:sz w:val="30"/>
          <w:szCs w:val="30"/>
        </w:rPr>
        <w:t>　为了保障关键信息基础设施安全，维护网络安全，根据《中华人民共和国网络安全法》，制定本条例。</w:t>
      </w:r>
    </w:p>
    <w:p w14:paraId="5DEFF55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第二条</w:t>
      </w:r>
      <w:r>
        <w:rPr>
          <w:rFonts w:hint="eastAsia" w:asciiTheme="minorEastAsia" w:hAnsiTheme="minorEastAsia" w:eastAsiaTheme="minorEastAsia" w:cstheme="minorEastAsia"/>
          <w:i w:val="0"/>
          <w:iCs w:val="0"/>
          <w:caps w:val="0"/>
          <w:color w:val="333333"/>
          <w:spacing w:val="0"/>
          <w:sz w:val="30"/>
          <w:szCs w:val="30"/>
        </w:rPr>
        <w:t>　本条例所称关键信息基础设施，是指</w:t>
      </w:r>
      <w:r>
        <w:rPr>
          <w:rFonts w:hint="eastAsia" w:asciiTheme="minorEastAsia" w:hAnsiTheme="minorEastAsia" w:eastAsiaTheme="minorEastAsia" w:cstheme="minorEastAsia"/>
          <w:i w:val="0"/>
          <w:iCs w:val="0"/>
          <w:caps w:val="0"/>
          <w:color w:val="C00000"/>
          <w:spacing w:val="0"/>
          <w:sz w:val="30"/>
          <w:szCs w:val="30"/>
        </w:rPr>
        <w:t>公共通信和信息服务、能源、交通、水利、金融、公共服务、电子政务、国防科技工业等重要行业和领域</w:t>
      </w:r>
      <w:r>
        <w:rPr>
          <w:rFonts w:hint="eastAsia" w:asciiTheme="minorEastAsia" w:hAnsiTheme="minorEastAsia" w:eastAsiaTheme="minorEastAsia" w:cstheme="minorEastAsia"/>
          <w:i w:val="0"/>
          <w:iCs w:val="0"/>
          <w:caps w:val="0"/>
          <w:color w:val="333333"/>
          <w:spacing w:val="0"/>
          <w:sz w:val="30"/>
          <w:szCs w:val="30"/>
        </w:rPr>
        <w:t>的，以及其他一旦遭到破坏、丧失功能或者数据泄露，可能严重危害国家安全、国计民生、公共利益的重要网络设施、信息系统等。</w:t>
      </w:r>
    </w:p>
    <w:p w14:paraId="664CF65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第三条　</w:t>
      </w:r>
      <w:r>
        <w:rPr>
          <w:rFonts w:hint="eastAsia" w:asciiTheme="minorEastAsia" w:hAnsiTheme="minorEastAsia" w:eastAsiaTheme="minorEastAsia" w:cstheme="minorEastAsia"/>
          <w:i w:val="0"/>
          <w:iCs w:val="0"/>
          <w:caps w:val="0"/>
          <w:color w:val="333333"/>
          <w:spacing w:val="0"/>
          <w:sz w:val="30"/>
          <w:szCs w:val="30"/>
          <w:highlight w:val="yellow"/>
        </w:rPr>
        <w:t>在国家网信部门统筹协调下，</w:t>
      </w:r>
      <w:r>
        <w:rPr>
          <w:rFonts w:hint="eastAsia" w:asciiTheme="minorEastAsia" w:hAnsiTheme="minorEastAsia" w:eastAsiaTheme="minorEastAsia" w:cstheme="minorEastAsia"/>
          <w:i w:val="0"/>
          <w:iCs w:val="0"/>
          <w:caps w:val="0"/>
          <w:color w:val="333333"/>
          <w:spacing w:val="0"/>
          <w:sz w:val="30"/>
          <w:szCs w:val="30"/>
        </w:rPr>
        <w:t>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14:paraId="79E6B8F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省级人民政府有关部门依据各自职责对关键信息基础设施实施安全保护和监督管理。</w:t>
      </w:r>
    </w:p>
    <w:p w14:paraId="5E204E2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第四条</w:t>
      </w:r>
      <w:r>
        <w:rPr>
          <w:rFonts w:hint="eastAsia" w:asciiTheme="minorEastAsia" w:hAnsiTheme="minorEastAsia" w:eastAsiaTheme="minorEastAsia" w:cstheme="minorEastAsia"/>
          <w:i w:val="0"/>
          <w:iCs w:val="0"/>
          <w:caps w:val="0"/>
          <w:color w:val="333333"/>
          <w:spacing w:val="0"/>
          <w:sz w:val="30"/>
          <w:szCs w:val="30"/>
        </w:rPr>
        <w:t>　关键信息基础设施安全保护坚持综合协调、分工负责、依法保护，强化和落实关键信息基础设施运营者（以下简称运营者）主体责任，充分发挥政府及社会各方面的作用，共同保护关键信息基础设施安全。</w:t>
      </w:r>
    </w:p>
    <w:p w14:paraId="6BBB07F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第五条</w:t>
      </w:r>
      <w:r>
        <w:rPr>
          <w:rFonts w:hint="eastAsia" w:asciiTheme="minorEastAsia" w:hAnsiTheme="minorEastAsia" w:eastAsiaTheme="minorEastAsia" w:cstheme="minorEastAsia"/>
          <w:i w:val="0"/>
          <w:iCs w:val="0"/>
          <w:caps w:val="0"/>
          <w:color w:val="333333"/>
          <w:spacing w:val="0"/>
          <w:sz w:val="30"/>
          <w:szCs w:val="30"/>
        </w:rPr>
        <w:t>　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14:paraId="44BF09A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任何个人和组织不得实施非法侵入、干扰、破坏关键信息基础设施的活动，不得危害关键信息基础设施安全。</w:t>
      </w:r>
    </w:p>
    <w:p w14:paraId="6A4683C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第六条</w:t>
      </w:r>
      <w:r>
        <w:rPr>
          <w:rFonts w:hint="eastAsia" w:asciiTheme="minorEastAsia" w:hAnsiTheme="minorEastAsia" w:eastAsiaTheme="minorEastAsia" w:cstheme="minorEastAsia"/>
          <w:i w:val="0"/>
          <w:iCs w:val="0"/>
          <w:caps w:val="0"/>
          <w:color w:val="333333"/>
          <w:spacing w:val="0"/>
          <w:sz w:val="30"/>
          <w:szCs w:val="30"/>
        </w:rPr>
        <w:t>　运营者依照本条例和有关法律、行政法规的规定以及国家标准的强制性要求，</w:t>
      </w:r>
      <w:r>
        <w:rPr>
          <w:rFonts w:hint="eastAsia" w:asciiTheme="minorEastAsia" w:hAnsiTheme="minorEastAsia" w:eastAsiaTheme="minorEastAsia" w:cstheme="minorEastAsia"/>
          <w:i w:val="0"/>
          <w:iCs w:val="0"/>
          <w:caps w:val="0"/>
          <w:color w:val="333333"/>
          <w:spacing w:val="0"/>
          <w:sz w:val="30"/>
          <w:szCs w:val="30"/>
          <w:highlight w:val="yellow"/>
        </w:rPr>
        <w:t>在网络安全等级保护的基础上，</w:t>
      </w:r>
      <w:r>
        <w:rPr>
          <w:rFonts w:hint="eastAsia" w:asciiTheme="minorEastAsia" w:hAnsiTheme="minorEastAsia" w:eastAsiaTheme="minorEastAsia" w:cstheme="minorEastAsia"/>
          <w:i w:val="0"/>
          <w:iCs w:val="0"/>
          <w:caps w:val="0"/>
          <w:color w:val="333333"/>
          <w:spacing w:val="0"/>
          <w:sz w:val="30"/>
          <w:szCs w:val="30"/>
        </w:rPr>
        <w:t>采取技术保护措施和其他必要措施，应对网络安全事件，防范网络攻击和违法犯罪活动，保障关键信息基础设施安全稳定运行，维护数据的完整性、保密性和可用性。</w:t>
      </w:r>
    </w:p>
    <w:p w14:paraId="7FC2C66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第七条</w:t>
      </w:r>
      <w:r>
        <w:rPr>
          <w:rFonts w:hint="eastAsia" w:asciiTheme="minorEastAsia" w:hAnsiTheme="minorEastAsia" w:eastAsiaTheme="minorEastAsia" w:cstheme="minorEastAsia"/>
          <w:i w:val="0"/>
          <w:iCs w:val="0"/>
          <w:caps w:val="0"/>
          <w:color w:val="333333"/>
          <w:spacing w:val="0"/>
          <w:sz w:val="30"/>
          <w:szCs w:val="30"/>
        </w:rPr>
        <w:t>　对在关键信息基础设施安全保护工作中取得显著成绩或者作出突出贡献的单位和个人，按照国家有关规定给予表彰。</w:t>
      </w:r>
    </w:p>
    <w:p w14:paraId="516381A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第二章　关键信息基础设施认定</w:t>
      </w:r>
    </w:p>
    <w:p w14:paraId="3E897777">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第八条　</w:t>
      </w:r>
      <w:r>
        <w:rPr>
          <w:rFonts w:hint="eastAsia" w:asciiTheme="minorEastAsia" w:hAnsiTheme="minorEastAsia" w:eastAsiaTheme="minorEastAsia" w:cstheme="minorEastAsia"/>
          <w:i w:val="0"/>
          <w:iCs w:val="0"/>
          <w:caps w:val="0"/>
          <w:color w:val="333333"/>
          <w:spacing w:val="0"/>
          <w:sz w:val="30"/>
          <w:szCs w:val="30"/>
        </w:rPr>
        <w:t>本条例第二条涉及的重要行业和领域的主管部门、监督管理部门是负责关键信息基础设施安全保护工作的部门（以下简称保护工作部门）。</w:t>
      </w:r>
    </w:p>
    <w:p w14:paraId="7445BFA8">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第九条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保护工作部门结合本行业、本领域实际，制定关键信息基础设施认定规则，并报国务院公安部门备案。</w:t>
      </w:r>
    </w:p>
    <w:p w14:paraId="54417C5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制定认定规则应当主要考虑下列因素：</w:t>
      </w:r>
    </w:p>
    <w:p w14:paraId="42D2F5A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（一）网络设施、信息系统等对于本行业、本领域关键核心业务的重要程度；</w:t>
      </w:r>
    </w:p>
    <w:p w14:paraId="3A8A385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（二）网络设施、信息系统等一旦遭到破坏、丧失功能或者数据泄露可能带来的危害程度；</w:t>
      </w:r>
    </w:p>
    <w:p w14:paraId="4F00899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（三）对其他行业和领域的关联性影响。</w:t>
      </w:r>
    </w:p>
    <w:p w14:paraId="134E1FB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保护工作部门根据认定规则负责组织认定本行业、本领域的关键信息基础设施，及时将认定结果通知运营者，并通报国务院公安部门。</w:t>
      </w:r>
    </w:p>
    <w:p w14:paraId="53646E5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第十一条　</w:t>
      </w:r>
      <w:r>
        <w:rPr>
          <w:rFonts w:hint="eastAsia" w:asciiTheme="minorEastAsia" w:hAnsiTheme="minorEastAsia" w:eastAsiaTheme="minorEastAsia" w:cstheme="minorEastAsia"/>
          <w:i w:val="0"/>
          <w:iCs w:val="0"/>
          <w:caps w:val="0"/>
          <w:color w:val="333333"/>
          <w:spacing w:val="0"/>
          <w:sz w:val="30"/>
          <w:szCs w:val="30"/>
        </w:rPr>
        <w:t>关键信息基础设施发生较大变化，可能影响其认定结果的，运营者应当及时将相关情况报告保护工作部门。保护工作部门自收到报告之日起3个月内完成重新认定，将认定结果通知运营者，并通报国务院公安部门。</w:t>
      </w:r>
    </w:p>
    <w:p w14:paraId="0B719F6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第三章　运营者责任义务</w:t>
      </w:r>
    </w:p>
    <w:p w14:paraId="10C0326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第十二条　</w:t>
      </w:r>
      <w:r>
        <w:rPr>
          <w:rFonts w:hint="eastAsia" w:asciiTheme="minorEastAsia" w:hAnsiTheme="minorEastAsia" w:eastAsiaTheme="minorEastAsia" w:cstheme="minorEastAsia"/>
          <w:i w:val="0"/>
          <w:iCs w:val="0"/>
          <w:caps w:val="0"/>
          <w:color w:val="333333"/>
          <w:spacing w:val="0"/>
          <w:sz w:val="30"/>
          <w:szCs w:val="30"/>
        </w:rPr>
        <w:t>安全保护措施应当与关键信息基础设施</w:t>
      </w:r>
      <w:r>
        <w:rPr>
          <w:rFonts w:hint="eastAsia" w:asciiTheme="minorEastAsia" w:hAnsiTheme="minorEastAsia" w:eastAsiaTheme="minorEastAsia" w:cstheme="minorEastAsia"/>
          <w:i w:val="0"/>
          <w:iCs w:val="0"/>
          <w:caps w:val="0"/>
          <w:color w:val="C81D31" w:themeColor="accent6" w:themeShade="BF"/>
          <w:spacing w:val="0"/>
          <w:sz w:val="30"/>
          <w:szCs w:val="30"/>
        </w:rPr>
        <w:t>同步规划、同步建设、同步使用</w:t>
      </w:r>
      <w:r>
        <w:rPr>
          <w:rFonts w:hint="eastAsia" w:asciiTheme="minorEastAsia" w:hAnsiTheme="minorEastAsia" w:eastAsiaTheme="minorEastAsia" w:cstheme="minorEastAsia"/>
          <w:i w:val="0"/>
          <w:iCs w:val="0"/>
          <w:caps w:val="0"/>
          <w:color w:val="333333"/>
          <w:spacing w:val="0"/>
          <w:sz w:val="30"/>
          <w:szCs w:val="30"/>
        </w:rPr>
        <w:t>。</w:t>
      </w:r>
    </w:p>
    <w:p w14:paraId="08B4E79C">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第十三条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运营者</w:t>
      </w:r>
      <w:r>
        <w:rPr>
          <w:rFonts w:hint="eastAsia" w:asciiTheme="minorEastAsia" w:hAnsiTheme="minorEastAsia" w:eastAsiaTheme="minorEastAsia" w:cstheme="minorEastAsia"/>
          <w:i w:val="0"/>
          <w:iCs w:val="0"/>
          <w:caps w:val="0"/>
          <w:color w:val="333333"/>
          <w:spacing w:val="0"/>
          <w:sz w:val="30"/>
          <w:szCs w:val="30"/>
        </w:rPr>
        <w:t>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14:paraId="0698755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第十四条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运营者</w:t>
      </w:r>
      <w:r>
        <w:rPr>
          <w:rFonts w:hint="eastAsia" w:asciiTheme="minorEastAsia" w:hAnsiTheme="minorEastAsia" w:eastAsiaTheme="minorEastAsia" w:cstheme="minorEastAsia"/>
          <w:i w:val="0"/>
          <w:iCs w:val="0"/>
          <w:caps w:val="0"/>
          <w:color w:val="333333"/>
          <w:spacing w:val="0"/>
          <w:sz w:val="30"/>
          <w:szCs w:val="30"/>
        </w:rPr>
        <w:t>应当设置专门安全管理机构，并对专门安全管理机构负责人和关键岗位人员进行安全背景审查。审查时，公安机关、国家安全机关应当予以协助。</w:t>
      </w:r>
    </w:p>
    <w:p w14:paraId="58CBEEE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第十五条</w:t>
      </w:r>
      <w:r>
        <w:rPr>
          <w:rFonts w:hint="eastAsia" w:asciiTheme="minorEastAsia" w:hAnsiTheme="minorEastAsia" w:eastAsiaTheme="minorEastAsia" w:cstheme="minorEastAsia"/>
          <w:i w:val="0"/>
          <w:iCs w:val="0"/>
          <w:caps w:val="0"/>
          <w:color w:val="333333"/>
          <w:spacing w:val="0"/>
          <w:sz w:val="30"/>
          <w:szCs w:val="30"/>
        </w:rPr>
        <w:t>　专门安全管理机构具体负责本单位的关键信息基础设施安全保护工作，履行下列职责：</w:t>
      </w:r>
    </w:p>
    <w:p w14:paraId="31C8F8B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（一）建立健全网络安全管理、评价考核制度，拟订关键信息基础设施安全保护计划；</w:t>
      </w:r>
    </w:p>
    <w:p w14:paraId="575470A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（二）组织推动网络安全防护能力建设，开展网络安全监测、检测和风险评估；</w:t>
      </w:r>
    </w:p>
    <w:p w14:paraId="1A40EF08">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（三）按照国家及行业网络安全事件应急预案，制定本单位应急预案，定期开展应急演练，处置网络安全事件；</w:t>
      </w:r>
    </w:p>
    <w:p w14:paraId="61A596B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（四）认定网络安全关键岗位，组织开展网络安全工作考核，提出奖励和惩处建议；</w:t>
      </w:r>
    </w:p>
    <w:p w14:paraId="3CA9FB7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（五）组织网络安全教育、培训；</w:t>
      </w:r>
    </w:p>
    <w:p w14:paraId="0D4B4134">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（六）履行个人信息和数据安全保护责任，建立健全个人信息和数据安全保护制度；</w:t>
      </w:r>
    </w:p>
    <w:p w14:paraId="0563AE2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（七）对关键信息基础设施设计、建设、运行、维护等服务实施安全管理；</w:t>
      </w:r>
    </w:p>
    <w:p w14:paraId="7F0F4F1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highlight w:val="cyan"/>
        </w:rPr>
      </w:pPr>
      <w:r>
        <w:rPr>
          <w:rFonts w:hint="eastAsia" w:asciiTheme="minorEastAsia" w:hAnsiTheme="minorEastAsia" w:eastAsiaTheme="minorEastAsia" w:cstheme="minorEastAsia"/>
          <w:i w:val="0"/>
          <w:iCs w:val="0"/>
          <w:caps w:val="0"/>
          <w:color w:val="333333"/>
          <w:spacing w:val="0"/>
          <w:sz w:val="30"/>
          <w:szCs w:val="30"/>
          <w:highlight w:val="cyan"/>
        </w:rPr>
        <w:t>（八）按照规定报告网络安全事件和重要事项。</w:t>
      </w:r>
    </w:p>
    <w:p w14:paraId="381C1BD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第十六条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运营者</w:t>
      </w:r>
      <w:r>
        <w:rPr>
          <w:rFonts w:hint="eastAsia" w:asciiTheme="minorEastAsia" w:hAnsiTheme="minorEastAsia" w:eastAsiaTheme="minorEastAsia" w:cstheme="minorEastAsia"/>
          <w:i w:val="0"/>
          <w:iCs w:val="0"/>
          <w:caps w:val="0"/>
          <w:color w:val="333333"/>
          <w:spacing w:val="0"/>
          <w:sz w:val="30"/>
          <w:szCs w:val="30"/>
        </w:rPr>
        <w:t>应当保障专门安全管理机构的运行经费、配备相应的人员，开展与网络安全和信息化有关的决策应当有专门安全管理机构人员参与。</w:t>
      </w:r>
    </w:p>
    <w:p w14:paraId="7D74A5F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第十七条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运营者</w:t>
      </w:r>
      <w:r>
        <w:rPr>
          <w:rFonts w:hint="eastAsia" w:asciiTheme="minorEastAsia" w:hAnsiTheme="minorEastAsia" w:eastAsiaTheme="minorEastAsia" w:cstheme="minorEastAsia"/>
          <w:i w:val="0"/>
          <w:iCs w:val="0"/>
          <w:caps w:val="0"/>
          <w:color w:val="333333"/>
          <w:spacing w:val="0"/>
          <w:sz w:val="30"/>
          <w:szCs w:val="30"/>
        </w:rPr>
        <w:t>应当自行或者委托网络安全服务机构对关键信息基础设施</w:t>
      </w:r>
      <w:r>
        <w:rPr>
          <w:rFonts w:hint="eastAsia" w:asciiTheme="minorEastAsia" w:hAnsiTheme="minorEastAsia" w:eastAsiaTheme="minorEastAsia" w:cstheme="minorEastAsia"/>
          <w:i w:val="0"/>
          <w:iCs w:val="0"/>
          <w:caps w:val="0"/>
          <w:color w:val="333333"/>
          <w:spacing w:val="0"/>
          <w:sz w:val="30"/>
          <w:szCs w:val="30"/>
          <w:highlight w:val="yellow"/>
        </w:rPr>
        <w:t>每年至少进行一次网络安全检测和风险评估</w:t>
      </w:r>
      <w:r>
        <w:rPr>
          <w:rFonts w:hint="eastAsia" w:asciiTheme="minorEastAsia" w:hAnsiTheme="minorEastAsia" w:eastAsiaTheme="minorEastAsia" w:cstheme="minorEastAsia"/>
          <w:i w:val="0"/>
          <w:iCs w:val="0"/>
          <w:caps w:val="0"/>
          <w:color w:val="333333"/>
          <w:spacing w:val="0"/>
          <w:sz w:val="30"/>
          <w:szCs w:val="30"/>
        </w:rPr>
        <w:t>，对发现的安全问题及时整改，并按照保护工作部门要求报送情况。</w:t>
      </w:r>
    </w:p>
    <w:p w14:paraId="141AF9D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第十八条　</w:t>
      </w:r>
      <w:r>
        <w:rPr>
          <w:rFonts w:hint="eastAsia" w:asciiTheme="minorEastAsia" w:hAnsiTheme="minorEastAsia" w:eastAsiaTheme="minorEastAsia" w:cstheme="minorEastAsia"/>
          <w:i w:val="0"/>
          <w:iCs w:val="0"/>
          <w:caps w:val="0"/>
          <w:color w:val="333333"/>
          <w:spacing w:val="0"/>
          <w:sz w:val="30"/>
          <w:szCs w:val="30"/>
        </w:rPr>
        <w:t>关键信息基础设施发生重大网络安全事件或者发现重大网络安全威胁时，运营者应当按照有关规定向保护工作部门、公安机关报告。</w:t>
      </w:r>
    </w:p>
    <w:p w14:paraId="6A64879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14:paraId="02484424">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第十九条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运营者应当优先采购安全可信的网络产品和服务；</w:t>
      </w:r>
      <w:r>
        <w:rPr>
          <w:rFonts w:hint="eastAsia" w:asciiTheme="minorEastAsia" w:hAnsiTheme="minorEastAsia" w:eastAsiaTheme="minorEastAsia" w:cstheme="minorEastAsia"/>
          <w:i w:val="0"/>
          <w:iCs w:val="0"/>
          <w:caps w:val="0"/>
          <w:color w:val="333333"/>
          <w:spacing w:val="0"/>
          <w:sz w:val="30"/>
          <w:szCs w:val="30"/>
        </w:rPr>
        <w:t>采购网络产品和服务可能影响国家安全的，应当按照国家网络安全规定通过安全审查。</w:t>
      </w:r>
    </w:p>
    <w:p w14:paraId="06DC0B2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第二十条　</w:t>
      </w:r>
      <w:r>
        <w:rPr>
          <w:rFonts w:hint="eastAsia" w:asciiTheme="minorEastAsia" w:hAnsiTheme="minorEastAsia" w:eastAsiaTheme="minorEastAsia" w:cstheme="minorEastAsia"/>
          <w:i w:val="0"/>
          <w:iCs w:val="0"/>
          <w:caps w:val="0"/>
          <w:color w:val="333333"/>
          <w:spacing w:val="0"/>
          <w:sz w:val="30"/>
          <w:szCs w:val="30"/>
          <w:highlight w:val="yellow"/>
        </w:rPr>
        <w:t>运营者采购网络产品和服务，应当按照国家有关规定与网络产品和服务提供者签订安全保密协议，</w:t>
      </w:r>
      <w:r>
        <w:rPr>
          <w:rFonts w:hint="eastAsia" w:asciiTheme="minorEastAsia" w:hAnsiTheme="minorEastAsia" w:eastAsiaTheme="minorEastAsia" w:cstheme="minorEastAsia"/>
          <w:i w:val="0"/>
          <w:iCs w:val="0"/>
          <w:caps w:val="0"/>
          <w:color w:val="333333"/>
          <w:spacing w:val="0"/>
          <w:sz w:val="30"/>
          <w:szCs w:val="30"/>
        </w:rPr>
        <w:t>明确提供者的技术支持和安全保密义务与责任，并对义务与责任履行情况进行监督。</w:t>
      </w:r>
    </w:p>
    <w:p w14:paraId="45953DC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第二十一条</w:t>
      </w:r>
      <w:r>
        <w:rPr>
          <w:rFonts w:hint="eastAsia" w:asciiTheme="minorEastAsia" w:hAnsiTheme="minorEastAsia" w:eastAsiaTheme="minorEastAsia" w:cstheme="minorEastAsia"/>
          <w:i w:val="0"/>
          <w:iCs w:val="0"/>
          <w:caps w:val="0"/>
          <w:color w:val="333333"/>
          <w:spacing w:val="0"/>
          <w:sz w:val="30"/>
          <w:szCs w:val="30"/>
        </w:rPr>
        <w:t>　运营者发生合并、分立、解散等情况，应当及时报告保护工作部门，并按照保护工作部门的要求对关键信息基础设施进行处置，确保安全。</w:t>
      </w:r>
    </w:p>
    <w:p w14:paraId="58D3D05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第四章　保障和促进</w:t>
      </w:r>
    </w:p>
    <w:p w14:paraId="475FBE7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第二十二条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保护工作部门</w:t>
      </w:r>
      <w:r>
        <w:rPr>
          <w:rFonts w:hint="eastAsia" w:asciiTheme="minorEastAsia" w:hAnsiTheme="minorEastAsia" w:eastAsiaTheme="minorEastAsia" w:cstheme="minorEastAsia"/>
          <w:i w:val="0"/>
          <w:iCs w:val="0"/>
          <w:caps w:val="0"/>
          <w:color w:val="333333"/>
          <w:spacing w:val="0"/>
          <w:sz w:val="30"/>
          <w:szCs w:val="30"/>
        </w:rPr>
        <w:t>应当制定本行业、本领域关键信息基础设施安全规划，明确保护目标、基本要求、工作任务、具体措施。</w:t>
      </w:r>
    </w:p>
    <w:p w14:paraId="031F8F4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第二十三条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国家网信部门</w:t>
      </w:r>
      <w:r>
        <w:rPr>
          <w:rFonts w:hint="eastAsia" w:asciiTheme="minorEastAsia" w:hAnsiTheme="minorEastAsia" w:eastAsiaTheme="minorEastAsia" w:cstheme="minorEastAsia"/>
          <w:i w:val="0"/>
          <w:iCs w:val="0"/>
          <w:caps w:val="0"/>
          <w:color w:val="333333"/>
          <w:spacing w:val="0"/>
          <w:sz w:val="30"/>
          <w:szCs w:val="30"/>
        </w:rPr>
        <w:t>统筹协调有关部门建立网络安全信息共享机制，及时汇总、研判、共享、发布网络安全威胁、漏洞、事件等信息，促进有关部门、保护工作部门、运营者以及网络安全服务机构等之间的网络安全信息共享。</w:t>
      </w:r>
    </w:p>
    <w:p w14:paraId="658CB76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第二十四条　</w:t>
      </w:r>
      <w:r>
        <w:rPr>
          <w:rFonts w:hint="eastAsia" w:asciiTheme="minorEastAsia" w:hAnsiTheme="minorEastAsia" w:eastAsiaTheme="minorEastAsia" w:cstheme="minorEastAsia"/>
          <w:i w:val="0"/>
          <w:iCs w:val="0"/>
          <w:caps w:val="0"/>
          <w:color w:val="333333"/>
          <w:spacing w:val="0"/>
          <w:sz w:val="30"/>
          <w:szCs w:val="30"/>
          <w:highlight w:val="yellow"/>
        </w:rPr>
        <w:t>保护工作部门</w:t>
      </w:r>
      <w:r>
        <w:rPr>
          <w:rFonts w:hint="eastAsia" w:asciiTheme="minorEastAsia" w:hAnsiTheme="minorEastAsia" w:eastAsiaTheme="minorEastAsia" w:cstheme="minorEastAsia"/>
          <w:i w:val="0"/>
          <w:iCs w:val="0"/>
          <w:caps w:val="0"/>
          <w:color w:val="333333"/>
          <w:spacing w:val="0"/>
          <w:sz w:val="30"/>
          <w:szCs w:val="30"/>
        </w:rPr>
        <w:t>应当建立健全本行业、本领域的关键信息基础设施网络安全监测预警制度，及时掌握本行业、本领域关键信息基础设施运行状况、安全态势，预警通报网络安全威胁和隐患，指导做好安全防范工作。</w:t>
      </w:r>
    </w:p>
    <w:p w14:paraId="657A0E3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第二十五条　</w:t>
      </w:r>
      <w:r>
        <w:rPr>
          <w:rFonts w:hint="eastAsia" w:asciiTheme="minorEastAsia" w:hAnsiTheme="minorEastAsia" w:eastAsiaTheme="minorEastAsia" w:cstheme="minorEastAsia"/>
          <w:i w:val="0"/>
          <w:iCs w:val="0"/>
          <w:caps w:val="0"/>
          <w:color w:val="333333"/>
          <w:spacing w:val="0"/>
          <w:sz w:val="30"/>
          <w:szCs w:val="30"/>
          <w:highlight w:val="yellow"/>
        </w:rPr>
        <w:t>保护工作部门</w:t>
      </w:r>
      <w:r>
        <w:rPr>
          <w:rFonts w:hint="eastAsia" w:asciiTheme="minorEastAsia" w:hAnsiTheme="minorEastAsia" w:eastAsiaTheme="minorEastAsia" w:cstheme="minorEastAsia"/>
          <w:i w:val="0"/>
          <w:iCs w:val="0"/>
          <w:caps w:val="0"/>
          <w:color w:val="333333"/>
          <w:spacing w:val="0"/>
          <w:sz w:val="30"/>
          <w:szCs w:val="30"/>
        </w:rPr>
        <w:t>应当按照国家网络安全事件应急预案的要求，建立健全本行业、本领域的网络安全事件应急预案，定期组织应急演练；指导运营者做好网络安全事件应对处置，并根据需要组织提供技术支持与协助。</w:t>
      </w:r>
    </w:p>
    <w:p w14:paraId="0D9B90D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第二十六条　</w:t>
      </w:r>
      <w:r>
        <w:rPr>
          <w:rFonts w:hint="eastAsia" w:asciiTheme="minorEastAsia" w:hAnsiTheme="minorEastAsia" w:eastAsiaTheme="minorEastAsia" w:cstheme="minorEastAsia"/>
          <w:i w:val="0"/>
          <w:iCs w:val="0"/>
          <w:caps w:val="0"/>
          <w:color w:val="333333"/>
          <w:spacing w:val="0"/>
          <w:sz w:val="30"/>
          <w:szCs w:val="30"/>
          <w:highlight w:val="yellow"/>
        </w:rPr>
        <w:t>保护工作部门</w:t>
      </w:r>
      <w:r>
        <w:rPr>
          <w:rFonts w:hint="eastAsia" w:asciiTheme="minorEastAsia" w:hAnsiTheme="minorEastAsia" w:eastAsiaTheme="minorEastAsia" w:cstheme="minorEastAsia"/>
          <w:i w:val="0"/>
          <w:iCs w:val="0"/>
          <w:caps w:val="0"/>
          <w:color w:val="333333"/>
          <w:spacing w:val="0"/>
          <w:sz w:val="30"/>
          <w:szCs w:val="30"/>
        </w:rPr>
        <w:t>应当定期组织开展本行业、本领域关键信息基础设施网络安全检查检测，指导监督运营者及时整改安全隐患、完善安全措施。</w:t>
      </w:r>
    </w:p>
    <w:p w14:paraId="4FB7C8B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第二十七条　</w:t>
      </w:r>
      <w:r>
        <w:rPr>
          <w:rFonts w:hint="eastAsia" w:asciiTheme="minorEastAsia" w:hAnsiTheme="minorEastAsia" w:eastAsiaTheme="minorEastAsia" w:cstheme="minorEastAsia"/>
          <w:i w:val="0"/>
          <w:iCs w:val="0"/>
          <w:caps w:val="0"/>
          <w:color w:val="333333"/>
          <w:spacing w:val="0"/>
          <w:sz w:val="30"/>
          <w:szCs w:val="30"/>
          <w:highlight w:val="yellow"/>
        </w:rPr>
        <w:t>国家网信部门统筹协调国务院公安部门、保护工作部门对关键信息基础设施进行网络安全检查检测，提出改进措施。</w:t>
      </w:r>
    </w:p>
    <w:p w14:paraId="02D9FC9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14:paraId="22365A7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第二十八条</w:t>
      </w:r>
      <w:r>
        <w:rPr>
          <w:rFonts w:hint="eastAsia" w:asciiTheme="minorEastAsia" w:hAnsiTheme="minorEastAsia" w:eastAsiaTheme="minorEastAsia" w:cstheme="minorEastAsia"/>
          <w:i w:val="0"/>
          <w:iCs w:val="0"/>
          <w:caps w:val="0"/>
          <w:color w:val="333333"/>
          <w:spacing w:val="0"/>
          <w:sz w:val="30"/>
          <w:szCs w:val="30"/>
        </w:rPr>
        <w:t>　运营者对保护工作部门开展的关键信息基础设施网络安全检查检测工作，以及公安、国家安全、保密行政管理、密码管理等有关部门依法开展的关键信息基础设施网络安全检查工作应当予以配合。</w:t>
      </w:r>
    </w:p>
    <w:p w14:paraId="2F5E7D1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第二十九条</w:t>
      </w:r>
      <w:r>
        <w:rPr>
          <w:rFonts w:hint="eastAsia" w:asciiTheme="minorEastAsia" w:hAnsiTheme="minorEastAsia" w:eastAsiaTheme="minorEastAsia" w:cstheme="minorEastAsia"/>
          <w:i w:val="0"/>
          <w:iCs w:val="0"/>
          <w:caps w:val="0"/>
          <w:color w:val="333333"/>
          <w:spacing w:val="0"/>
          <w:sz w:val="30"/>
          <w:szCs w:val="30"/>
        </w:rPr>
        <w:t>　在关键信息基础设施安全保护工作中，国家网信部门和国务院电信主管部门、国务院公安部门等应当根据保护工作部门的需要，及时提供技术支持和协助。</w:t>
      </w:r>
    </w:p>
    <w:p w14:paraId="71C5D2F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第三十条</w:t>
      </w:r>
      <w:r>
        <w:rPr>
          <w:rFonts w:hint="eastAsia" w:asciiTheme="minorEastAsia" w:hAnsiTheme="minorEastAsia" w:eastAsiaTheme="minorEastAsia" w:cstheme="minorEastAsia"/>
          <w:i w:val="0"/>
          <w:iCs w:val="0"/>
          <w:caps w:val="0"/>
          <w:color w:val="333333"/>
          <w:spacing w:val="0"/>
          <w:sz w:val="30"/>
          <w:szCs w:val="30"/>
        </w:rPr>
        <w:t>　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14:paraId="5BEF7616">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第三十一条　</w:t>
      </w:r>
      <w:r>
        <w:rPr>
          <w:rFonts w:hint="eastAsia" w:asciiTheme="minorEastAsia" w:hAnsiTheme="minorEastAsia" w:eastAsiaTheme="minorEastAsia" w:cstheme="minorEastAsia"/>
          <w:i w:val="0"/>
          <w:iCs w:val="0"/>
          <w:caps w:val="0"/>
          <w:color w:val="333333"/>
          <w:spacing w:val="0"/>
          <w:sz w:val="30"/>
          <w:szCs w:val="30"/>
        </w:rPr>
        <w:t>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14:paraId="16E288F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第三十二条</w:t>
      </w:r>
      <w:r>
        <w:rPr>
          <w:rFonts w:hint="eastAsia" w:asciiTheme="minorEastAsia" w:hAnsiTheme="minorEastAsia" w:eastAsiaTheme="minorEastAsia" w:cstheme="minorEastAsia"/>
          <w:i w:val="0"/>
          <w:iCs w:val="0"/>
          <w:caps w:val="0"/>
          <w:color w:val="333333"/>
          <w:spacing w:val="0"/>
          <w:sz w:val="30"/>
          <w:szCs w:val="30"/>
        </w:rPr>
        <w:t>　国家采取措施，优先保障能源、电信等关键信息基础设施安全运行。</w:t>
      </w:r>
    </w:p>
    <w:p w14:paraId="77FC79B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能源、电信行业应当采取措施，为其他行业和领域的关键信息基础设施安全运行提供重点保障。</w:t>
      </w:r>
    </w:p>
    <w:p w14:paraId="71C5DF6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第三十三条</w:t>
      </w:r>
      <w:r>
        <w:rPr>
          <w:rFonts w:hint="eastAsia" w:asciiTheme="minorEastAsia" w:hAnsiTheme="minorEastAsia" w:eastAsiaTheme="minorEastAsia" w:cstheme="minorEastAsia"/>
          <w:i w:val="0"/>
          <w:iCs w:val="0"/>
          <w:caps w:val="0"/>
          <w:color w:val="333333"/>
          <w:spacing w:val="0"/>
          <w:sz w:val="30"/>
          <w:szCs w:val="30"/>
        </w:rPr>
        <w:t>　</w:t>
      </w:r>
      <w:r>
        <w:rPr>
          <w:rFonts w:hint="eastAsia" w:asciiTheme="minorEastAsia" w:hAnsiTheme="minorEastAsia" w:eastAsiaTheme="minorEastAsia" w:cstheme="minorEastAsia"/>
          <w:i w:val="0"/>
          <w:iCs w:val="0"/>
          <w:caps w:val="0"/>
          <w:color w:val="333333"/>
          <w:spacing w:val="0"/>
          <w:sz w:val="30"/>
          <w:szCs w:val="30"/>
          <w:highlight w:val="yellow"/>
        </w:rPr>
        <w:t>公安机关、国家安全机关</w:t>
      </w:r>
      <w:r>
        <w:rPr>
          <w:rFonts w:hint="eastAsia" w:asciiTheme="minorEastAsia" w:hAnsiTheme="minorEastAsia" w:eastAsiaTheme="minorEastAsia" w:cstheme="minorEastAsia"/>
          <w:i w:val="0"/>
          <w:iCs w:val="0"/>
          <w:caps w:val="0"/>
          <w:color w:val="333333"/>
          <w:spacing w:val="0"/>
          <w:sz w:val="30"/>
          <w:szCs w:val="30"/>
        </w:rPr>
        <w:t>依据各自职责依法加强关键信息基础设施安全保卫，防范打击针对和利用关键信息基础设施实施的违法犯罪活动。</w:t>
      </w:r>
    </w:p>
    <w:p w14:paraId="167A40E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第三十四条</w:t>
      </w:r>
      <w:r>
        <w:rPr>
          <w:rFonts w:hint="eastAsia" w:asciiTheme="minorEastAsia" w:hAnsiTheme="minorEastAsia" w:eastAsiaTheme="minorEastAsia" w:cstheme="minorEastAsia"/>
          <w:i w:val="0"/>
          <w:iCs w:val="0"/>
          <w:caps w:val="0"/>
          <w:color w:val="333333"/>
          <w:spacing w:val="0"/>
          <w:sz w:val="30"/>
          <w:szCs w:val="30"/>
        </w:rPr>
        <w:t>　国家制定和完善关键信息基础设施安全标准，指导、规范关键信息基础设施安全保护工作。</w:t>
      </w:r>
    </w:p>
    <w:p w14:paraId="568D10B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第三十五条</w:t>
      </w:r>
      <w:r>
        <w:rPr>
          <w:rFonts w:hint="eastAsia" w:asciiTheme="minorEastAsia" w:hAnsiTheme="minorEastAsia" w:eastAsiaTheme="minorEastAsia" w:cstheme="minorEastAsia"/>
          <w:i w:val="0"/>
          <w:iCs w:val="0"/>
          <w:caps w:val="0"/>
          <w:color w:val="333333"/>
          <w:spacing w:val="0"/>
          <w:sz w:val="30"/>
          <w:szCs w:val="30"/>
        </w:rPr>
        <w:t>　国家采取措施，鼓励网络安全专门人才从事关键信息基础设施安全保护工作；将运营者安全管理人员、安全技术人员培训纳入国家继续教育体系。</w:t>
      </w:r>
    </w:p>
    <w:p w14:paraId="1D3F24E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第三十六条</w:t>
      </w:r>
      <w:r>
        <w:rPr>
          <w:rFonts w:hint="eastAsia" w:asciiTheme="minorEastAsia" w:hAnsiTheme="minorEastAsia" w:eastAsiaTheme="minorEastAsia" w:cstheme="minorEastAsia"/>
          <w:i w:val="0"/>
          <w:iCs w:val="0"/>
          <w:caps w:val="0"/>
          <w:color w:val="333333"/>
          <w:spacing w:val="0"/>
          <w:sz w:val="30"/>
          <w:szCs w:val="30"/>
        </w:rPr>
        <w:t>　国家支持关键信息基础设施安全防护技术创新和产业发展，组织力量实施关键信息基础设施安全技术攻关。</w:t>
      </w:r>
    </w:p>
    <w:p w14:paraId="6D17D3BC">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第三十七条</w:t>
      </w:r>
      <w:r>
        <w:rPr>
          <w:rFonts w:hint="eastAsia" w:asciiTheme="minorEastAsia" w:hAnsiTheme="minorEastAsia" w:eastAsiaTheme="minorEastAsia" w:cstheme="minorEastAsia"/>
          <w:i w:val="0"/>
          <w:iCs w:val="0"/>
          <w:caps w:val="0"/>
          <w:color w:val="333333"/>
          <w:spacing w:val="0"/>
          <w:sz w:val="30"/>
          <w:szCs w:val="30"/>
        </w:rPr>
        <w:t>　国家加强网络安全服务机构建设和管理，制定管理要求并加强监督指导，不断提升服务机构能力水平，充分发挥其在关键信息基础设施安全保护中的作用。</w:t>
      </w:r>
    </w:p>
    <w:p w14:paraId="42946DA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第三十八条</w:t>
      </w:r>
      <w:r>
        <w:rPr>
          <w:rFonts w:hint="eastAsia" w:asciiTheme="minorEastAsia" w:hAnsiTheme="minorEastAsia" w:eastAsiaTheme="minorEastAsia" w:cstheme="minorEastAsia"/>
          <w:i w:val="0"/>
          <w:iCs w:val="0"/>
          <w:caps w:val="0"/>
          <w:color w:val="333333"/>
          <w:spacing w:val="0"/>
          <w:sz w:val="30"/>
          <w:szCs w:val="30"/>
        </w:rPr>
        <w:t>　国家加强网络安全军民融合，军地协同保护关键信息基础设施安全。</w:t>
      </w:r>
    </w:p>
    <w:p w14:paraId="05A3380B">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第五章　法律责任</w:t>
      </w:r>
    </w:p>
    <w:p w14:paraId="050BFE14">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第三十九条</w:t>
      </w:r>
      <w:r>
        <w:rPr>
          <w:rFonts w:hint="eastAsia" w:asciiTheme="minorEastAsia" w:hAnsiTheme="minorEastAsia" w:eastAsiaTheme="minorEastAsia" w:cstheme="minorEastAsia"/>
          <w:i w:val="0"/>
          <w:iCs w:val="0"/>
          <w:caps w:val="0"/>
          <w:color w:val="333333"/>
          <w:spacing w:val="0"/>
          <w:sz w:val="30"/>
          <w:szCs w:val="30"/>
        </w:rPr>
        <w:t>　运营者有下列情形之一的，由有关主管部门依据职责责令改正，给予警告；拒不改正或者导致危害网络安全等后果的，处10万元以上100万元以下罚款，对直接负责的主管人员处1万元以上10万元以下罚款：</w:t>
      </w:r>
    </w:p>
    <w:p w14:paraId="3618863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（一）在关键信息基础设施发生较大变化，可能影响其认定结果时未及时将相关情况报告保护工作部门的；</w:t>
      </w:r>
    </w:p>
    <w:p w14:paraId="1BD7998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（二）安全保护措施未与关键信息基础设施同步规划、同步建设、同步使用的；</w:t>
      </w:r>
    </w:p>
    <w:p w14:paraId="1EF80197">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（三）未建立健全网络安全保护制度和责任制的；</w:t>
      </w:r>
    </w:p>
    <w:p w14:paraId="30F5A3D5">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（四）未设置专门安全管理机构的；</w:t>
      </w:r>
    </w:p>
    <w:p w14:paraId="2EEE3501">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（五）未对专门安全管理机构负责人和关键岗位人员进行安全背景审查的；</w:t>
      </w:r>
    </w:p>
    <w:p w14:paraId="050D332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（六）开展与网络安全和信息化有关的决策没有专门安全管理机构人员参与的；</w:t>
      </w:r>
    </w:p>
    <w:p w14:paraId="0E2C649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（七）专门安全管理机构未履行本条例第十五条规定的职责的；</w:t>
      </w:r>
    </w:p>
    <w:p w14:paraId="038A3D14">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（八）未对关键信息基础设施每年至少进行一次网络安全检测和风险评估，未对发现的安全问题及时整改，或者未按照保护工作部门要求报送情况的；</w:t>
      </w:r>
    </w:p>
    <w:p w14:paraId="0A9CBC6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（九）采购网络产品和服务，未按照国家有关规定与网络产品和服务提供者签订安全保密协议的；</w:t>
      </w:r>
    </w:p>
    <w:p w14:paraId="176C96F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（十）发生合并、分立、解散等情况，未及时报告保护工作部门，或者未按照保护工作部门的要求对关键信息基础设施进行处置的。</w:t>
      </w:r>
    </w:p>
    <w:p w14:paraId="49FECE6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第四十条</w:t>
      </w:r>
      <w:r>
        <w:rPr>
          <w:rFonts w:hint="eastAsia" w:asciiTheme="minorEastAsia" w:hAnsiTheme="minorEastAsia" w:eastAsiaTheme="minorEastAsia" w:cstheme="minorEastAsia"/>
          <w:i w:val="0"/>
          <w:iCs w:val="0"/>
          <w:caps w:val="0"/>
          <w:color w:val="333333"/>
          <w:spacing w:val="0"/>
          <w:sz w:val="30"/>
          <w:szCs w:val="30"/>
        </w:rPr>
        <w:t>　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10万元以上100万元以下罚款，对直接负责的主管人员处1万元以上10万元以下罚款。</w:t>
      </w:r>
    </w:p>
    <w:p w14:paraId="4A741F0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第四十一条　</w:t>
      </w:r>
      <w:r>
        <w:rPr>
          <w:rFonts w:hint="eastAsia" w:asciiTheme="minorEastAsia" w:hAnsiTheme="minorEastAsia" w:eastAsiaTheme="minorEastAsia" w:cstheme="minorEastAsia"/>
          <w:i w:val="0"/>
          <w:iCs w:val="0"/>
          <w:caps w:val="0"/>
          <w:color w:val="333333"/>
          <w:spacing w:val="0"/>
          <w:sz w:val="30"/>
          <w:szCs w:val="30"/>
        </w:rPr>
        <w:t>运营者采购可能影响国家安全的网络产品和服务，未按照国家网络安全规定进行安全审查的，由国家网信部门等有关主管部门依据职责责令改正，处采购金额1倍以上10倍以下罚款，对直接负责的主管人员和其他直接责任人员处1万元以上10万元以下罚款。</w:t>
      </w:r>
      <w:bookmarkStart w:id="0" w:name="_GoBack"/>
      <w:bookmarkEnd w:id="0"/>
    </w:p>
    <w:p w14:paraId="1B58043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第四十二条</w:t>
      </w:r>
      <w:r>
        <w:rPr>
          <w:rFonts w:hint="eastAsia" w:asciiTheme="minorEastAsia" w:hAnsiTheme="minorEastAsia" w:eastAsiaTheme="minorEastAsia" w:cstheme="minorEastAsia"/>
          <w:i w:val="0"/>
          <w:iCs w:val="0"/>
          <w:caps w:val="0"/>
          <w:color w:val="333333"/>
          <w:spacing w:val="0"/>
          <w:sz w:val="30"/>
          <w:szCs w:val="30"/>
        </w:rPr>
        <w:t>　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5万元以上50万元以下罚款，对直接负责的主管人员和其他直接责任人员处1万元以上10万元以下罚款；情节严重的，依法追究相应法律责任。</w:t>
      </w:r>
    </w:p>
    <w:p w14:paraId="6FAE7EA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第四十三条</w:t>
      </w:r>
      <w:r>
        <w:rPr>
          <w:rFonts w:hint="eastAsia" w:asciiTheme="minorEastAsia" w:hAnsiTheme="minorEastAsia" w:eastAsiaTheme="minorEastAsia" w:cstheme="minorEastAsia"/>
          <w:i w:val="0"/>
          <w:iCs w:val="0"/>
          <w:caps w:val="0"/>
          <w:color w:val="333333"/>
          <w:spacing w:val="0"/>
          <w:sz w:val="30"/>
          <w:szCs w:val="30"/>
        </w:rPr>
        <w:t>　实施非法侵入、干扰、破坏关键信息基础设施，危害其安全的活动尚不构成犯罪的，依照《中华人民共和国网络安全法》有关规定，由公安机关没收违法所得，处5日以下拘留，可以并处5万元以上50万元以下罚款；情节较重的，处5日以上15日以下拘留，可以并处10万元以上100万元以下罚款。</w:t>
      </w:r>
    </w:p>
    <w:p w14:paraId="2BCB0868">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单位有前款行为的，由公安机关没收违法所得，处10万元以上100万元以下罚款，并对直接负责的主管人员和其他直接责任人员依照前款规定处罚。</w:t>
      </w:r>
    </w:p>
    <w:p w14:paraId="55CD7973">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违反本条例第五条第二款和第三十一条规定，受到治安管理处罚的人员，5年内不得从事网络安全管理和网络运营关键岗位的工作；受到刑事处罚的人员，终身不得从事网络安全管理和网络运营关键岗位的工作。</w:t>
      </w:r>
    </w:p>
    <w:p w14:paraId="0E105BFA">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第四十四条</w:t>
      </w:r>
      <w:r>
        <w:rPr>
          <w:rFonts w:hint="eastAsia" w:asciiTheme="minorEastAsia" w:hAnsiTheme="minorEastAsia" w:eastAsiaTheme="minorEastAsia" w:cstheme="minorEastAsia"/>
          <w:i w:val="0"/>
          <w:iCs w:val="0"/>
          <w:caps w:val="0"/>
          <w:color w:val="333333"/>
          <w:spacing w:val="0"/>
          <w:sz w:val="30"/>
          <w:szCs w:val="30"/>
        </w:rPr>
        <w:t>　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14:paraId="69DD530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第四十五条</w:t>
      </w:r>
      <w:r>
        <w:rPr>
          <w:rFonts w:hint="eastAsia" w:asciiTheme="minorEastAsia" w:hAnsiTheme="minorEastAsia" w:eastAsiaTheme="minorEastAsia" w:cstheme="minorEastAsia"/>
          <w:i w:val="0"/>
          <w:iCs w:val="0"/>
          <w:caps w:val="0"/>
          <w:color w:val="333333"/>
          <w:spacing w:val="0"/>
          <w:sz w:val="30"/>
          <w:szCs w:val="30"/>
        </w:rPr>
        <w:t>　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14:paraId="25FAFA2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第四十六条</w:t>
      </w:r>
      <w:r>
        <w:rPr>
          <w:rFonts w:hint="eastAsia" w:asciiTheme="minorEastAsia" w:hAnsiTheme="minorEastAsia" w:eastAsiaTheme="minorEastAsia" w:cstheme="minorEastAsia"/>
          <w:i w:val="0"/>
          <w:iCs w:val="0"/>
          <w:caps w:val="0"/>
          <w:color w:val="333333"/>
          <w:spacing w:val="0"/>
          <w:sz w:val="30"/>
          <w:szCs w:val="30"/>
        </w:rPr>
        <w:t>　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14:paraId="0BDEF36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第四十七条</w:t>
      </w:r>
      <w:r>
        <w:rPr>
          <w:rFonts w:hint="eastAsia" w:asciiTheme="minorEastAsia" w:hAnsiTheme="minorEastAsia" w:eastAsiaTheme="minorEastAsia" w:cstheme="minorEastAsia"/>
          <w:i w:val="0"/>
          <w:iCs w:val="0"/>
          <w:caps w:val="0"/>
          <w:color w:val="333333"/>
          <w:spacing w:val="0"/>
          <w:sz w:val="30"/>
          <w:szCs w:val="30"/>
        </w:rPr>
        <w:t>　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14:paraId="4E0F291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第四十八条　</w:t>
      </w:r>
      <w:r>
        <w:rPr>
          <w:rFonts w:hint="eastAsia" w:asciiTheme="minorEastAsia" w:hAnsiTheme="minorEastAsia" w:eastAsiaTheme="minorEastAsia" w:cstheme="minorEastAsia"/>
          <w:i w:val="0"/>
          <w:iCs w:val="0"/>
          <w:caps w:val="0"/>
          <w:color w:val="333333"/>
          <w:spacing w:val="0"/>
          <w:sz w:val="30"/>
          <w:szCs w:val="30"/>
        </w:rPr>
        <w:t>电子政务关键信息基础设施的运营者不履行本条例规定的网络安全保护义务的，依照《中华人民共和国网络安全法》有关规定予以处理。</w:t>
      </w:r>
    </w:p>
    <w:p w14:paraId="6C56B79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第四十九条　</w:t>
      </w:r>
      <w:r>
        <w:rPr>
          <w:rFonts w:hint="eastAsia" w:asciiTheme="minorEastAsia" w:hAnsiTheme="minorEastAsia" w:eastAsiaTheme="minorEastAsia" w:cstheme="minorEastAsia"/>
          <w:i w:val="0"/>
          <w:iCs w:val="0"/>
          <w:caps w:val="0"/>
          <w:color w:val="333333"/>
          <w:spacing w:val="0"/>
          <w:sz w:val="30"/>
          <w:szCs w:val="30"/>
        </w:rPr>
        <w:t>违反本条例规定，给他人造成损害的，依法承担民事责任。</w:t>
      </w:r>
    </w:p>
    <w:p w14:paraId="5C565FFE">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违反本条例规定，构成违反治安管理行为的，依法给予治安管理处罚；构成犯罪的，依法追究刑事责任。</w:t>
      </w:r>
    </w:p>
    <w:p w14:paraId="464C22AF">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第六章　附　　则</w:t>
      </w:r>
    </w:p>
    <w:p w14:paraId="754AD337">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第五十条　</w:t>
      </w:r>
      <w:r>
        <w:rPr>
          <w:rFonts w:hint="eastAsia" w:asciiTheme="minorEastAsia" w:hAnsiTheme="minorEastAsia" w:eastAsiaTheme="minorEastAsia" w:cstheme="minorEastAsia"/>
          <w:i w:val="0"/>
          <w:iCs w:val="0"/>
          <w:caps w:val="0"/>
          <w:color w:val="333333"/>
          <w:spacing w:val="0"/>
          <w:sz w:val="30"/>
          <w:szCs w:val="30"/>
        </w:rPr>
        <w:t>存储、处理涉及国家秘密信息的关键信息基础设施的安全保护，还应当遵守保密法律、行政法规的规定。</w:t>
      </w:r>
    </w:p>
    <w:p w14:paraId="7CF0CC50">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Fonts w:hint="eastAsia" w:asciiTheme="minorEastAsia" w:hAnsiTheme="minorEastAsia" w:eastAsiaTheme="minorEastAsia" w:cstheme="minorEastAsia"/>
          <w:i w:val="0"/>
          <w:iCs w:val="0"/>
          <w:caps w:val="0"/>
          <w:color w:val="333333"/>
          <w:spacing w:val="0"/>
          <w:sz w:val="30"/>
          <w:szCs w:val="30"/>
        </w:rPr>
        <w:t>关键信息基础设施中的密码使用和管理，还应当遵守相关法律、行政法规的规定。</w:t>
      </w:r>
    </w:p>
    <w:p w14:paraId="6B3A13A9">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heme="minorEastAsia" w:hAnsiTheme="minorEastAsia" w:eastAsiaTheme="minorEastAsia" w:cstheme="minorEastAsia"/>
          <w:i w:val="0"/>
          <w:iCs w:val="0"/>
          <w:caps w:val="0"/>
          <w:color w:val="333333"/>
          <w:spacing w:val="0"/>
          <w:sz w:val="30"/>
          <w:szCs w:val="30"/>
        </w:rPr>
      </w:pPr>
      <w:r>
        <w:rPr>
          <w:rStyle w:val="5"/>
          <w:rFonts w:hint="eastAsia" w:asciiTheme="minorEastAsia" w:hAnsiTheme="minorEastAsia" w:eastAsiaTheme="minorEastAsia" w:cstheme="minorEastAsia"/>
          <w:i w:val="0"/>
          <w:iCs w:val="0"/>
          <w:caps w:val="0"/>
          <w:color w:val="333333"/>
          <w:spacing w:val="0"/>
          <w:sz w:val="30"/>
          <w:szCs w:val="30"/>
        </w:rPr>
        <w:t>第五十一条　</w:t>
      </w:r>
      <w:r>
        <w:rPr>
          <w:rFonts w:hint="eastAsia" w:asciiTheme="minorEastAsia" w:hAnsiTheme="minorEastAsia" w:eastAsiaTheme="minorEastAsia" w:cstheme="minorEastAsia"/>
          <w:i w:val="0"/>
          <w:iCs w:val="0"/>
          <w:caps w:val="0"/>
          <w:color w:val="333333"/>
          <w:spacing w:val="0"/>
          <w:sz w:val="30"/>
          <w:szCs w:val="30"/>
        </w:rPr>
        <w:t>本条例自2021年9月1日起施行。</w:t>
      </w:r>
    </w:p>
    <w:p w14:paraId="230178BA">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TI0MDEwY2I4ZDliZTBiMzI0ODcyY2Q3NzUzMzQifQ=="/>
  </w:docVars>
  <w:rsids>
    <w:rsidRoot w:val="00000000"/>
    <w:rsid w:val="30E36C0D"/>
    <w:rsid w:val="393F244F"/>
    <w:rsid w:val="4FD1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5647</Words>
  <Characters>5685</Characters>
  <Lines>0</Lines>
  <Paragraphs>0</Paragraphs>
  <TotalTime>12</TotalTime>
  <ScaleCrop>false</ScaleCrop>
  <LinksUpToDate>false</LinksUpToDate>
  <CharactersWithSpaces>5748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2023-11-21T02:21:00Z</dcterms:created>
  <dc:creator>Administrator</dc:creator>
  <cp:lastModifiedBy>紫 情恋</cp:lastModifiedBy>
  <cp:lastPrinted>2024-01-23T03:03:00Z</cp:lastPrinted>
  <dcterms:modified xsi:type="dcterms:W3CDTF">2025-02-13T09:13:10Z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74A9EE6FE1C14D209A8E26C5656868AC_12</vt:lpwstr>
  </property>
  <property fmtid="{D5CDD505-2E9C-101B-9397-08002B2CF9AE}" pid="4" name="KSOTemplateDocerSaveRecord">
    <vt:lpwstr>eyJoZGlkIjoiOGUyN2IwMzBlMTEwMGE2Y2NlOGUyMGIzMmExZWRmM2QiLCJ1c2VySWQiOiIzNDA1NzkzMzMifQ==</vt:lpwstr>
  </property>
</Properties>
</file>