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EC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FB46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3686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第三师图木舒克市市场监督管理局2025年度行政执法情况</w:t>
      </w:r>
    </w:p>
    <w:p w14:paraId="68733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6756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一、行政处罚实施情况说明</w:t>
      </w:r>
    </w:p>
    <w:p w14:paraId="6D18D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本部门2025年度行政处罚总数为204件，罚没收入130.9797万元。</w:t>
      </w:r>
    </w:p>
    <w:p w14:paraId="0C268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二、行政许可实施情况说明</w:t>
      </w:r>
    </w:p>
    <w:p w14:paraId="11293C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本部门2025年度行政许可申请总数为9128件，予以许可9128件。</w:t>
      </w:r>
    </w:p>
    <w:p w14:paraId="4FE9D3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三、行政强制实施情况说明</w:t>
      </w:r>
    </w:p>
    <w:p w14:paraId="2F5C2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本部门2025年度行政强制总数为53件。</w:t>
      </w:r>
    </w:p>
    <w:p w14:paraId="6078B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四、行政征收实施情况说明</w:t>
      </w:r>
    </w:p>
    <w:p w14:paraId="5F3BF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本部门2025年度行政征收总数为0次，征收总金额0元。</w:t>
      </w:r>
    </w:p>
    <w:p w14:paraId="18CB2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五、行政检查实施情况说明</w:t>
      </w:r>
    </w:p>
    <w:p w14:paraId="1A828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本部门2025年度行政检查总数为8475次。</w:t>
      </w:r>
    </w:p>
    <w:p w14:paraId="68C9D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六、行政裁决实施情况说明</w:t>
      </w:r>
    </w:p>
    <w:p w14:paraId="272633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本部门2025年度行政裁决总数为0次，涉及总金额0元。</w:t>
      </w:r>
    </w:p>
    <w:p w14:paraId="62FA7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七、行政给付实施情况说明</w:t>
      </w:r>
    </w:p>
    <w:p w14:paraId="059DC9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本部门2025年度行政给付总次数0次，给付总金额0元。</w:t>
      </w:r>
    </w:p>
    <w:p w14:paraId="62DC3B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八、行政确认实施情况说明</w:t>
      </w:r>
    </w:p>
    <w:p w14:paraId="7F6ED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本部门2025年度行政确认总次数0次。</w:t>
      </w:r>
    </w:p>
    <w:p w14:paraId="19430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九、行政奖励实施情况</w:t>
      </w:r>
    </w:p>
    <w:p w14:paraId="6EA52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本部门2025年度行政奖励总数为0次。</w:t>
      </w:r>
    </w:p>
    <w:p w14:paraId="6284C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十、其他行政执法行为实施情况说明</w:t>
      </w:r>
    </w:p>
    <w:p w14:paraId="239CC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本部门2025年度其他行政执法行为总数0件。</w:t>
      </w:r>
    </w:p>
    <w:p w14:paraId="04428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067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A03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97C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07C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F45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B0E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63B9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表一</w:t>
      </w:r>
    </w:p>
    <w:p w14:paraId="43494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第三师图木舒克市市场监督管理局2025年度行政处罚实施情况统计表</w:t>
      </w:r>
    </w:p>
    <w:p w14:paraId="17BF1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297"/>
        <w:gridCol w:w="1297"/>
        <w:gridCol w:w="1297"/>
        <w:gridCol w:w="1297"/>
        <w:gridCol w:w="1297"/>
        <w:gridCol w:w="1297"/>
        <w:gridCol w:w="1297"/>
        <w:gridCol w:w="1298"/>
        <w:gridCol w:w="1298"/>
      </w:tblGrid>
      <w:tr w14:paraId="140F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2" w:type="dxa"/>
            <w:gridSpan w:val="10"/>
            <w:noWrap w:val="0"/>
            <w:vAlign w:val="top"/>
          </w:tcPr>
          <w:p w14:paraId="7BC60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行政处罚实施数量（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 w14:paraId="65D2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noWrap w:val="0"/>
            <w:vAlign w:val="center"/>
          </w:tcPr>
          <w:p w14:paraId="3EACB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警告</w:t>
            </w: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、通报批评</w:t>
            </w:r>
          </w:p>
        </w:tc>
        <w:tc>
          <w:tcPr>
            <w:tcW w:w="1297" w:type="dxa"/>
            <w:noWrap w:val="0"/>
            <w:vAlign w:val="center"/>
          </w:tcPr>
          <w:p w14:paraId="606A8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罚款</w:t>
            </w:r>
          </w:p>
        </w:tc>
        <w:tc>
          <w:tcPr>
            <w:tcW w:w="1297" w:type="dxa"/>
            <w:noWrap w:val="0"/>
            <w:vAlign w:val="center"/>
          </w:tcPr>
          <w:p w14:paraId="7E6E0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没收违法所得、没收非法财物</w:t>
            </w:r>
          </w:p>
        </w:tc>
        <w:tc>
          <w:tcPr>
            <w:tcW w:w="1297" w:type="dxa"/>
            <w:noWrap w:val="0"/>
            <w:vAlign w:val="center"/>
          </w:tcPr>
          <w:p w14:paraId="46FE7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暂扣许可证、执照</w:t>
            </w:r>
          </w:p>
        </w:tc>
        <w:tc>
          <w:tcPr>
            <w:tcW w:w="1297" w:type="dxa"/>
            <w:noWrap w:val="0"/>
            <w:vAlign w:val="center"/>
          </w:tcPr>
          <w:p w14:paraId="1B0D7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责令停产停业</w:t>
            </w:r>
          </w:p>
        </w:tc>
        <w:tc>
          <w:tcPr>
            <w:tcW w:w="1297" w:type="dxa"/>
            <w:noWrap w:val="0"/>
            <w:vAlign w:val="center"/>
          </w:tcPr>
          <w:p w14:paraId="565B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吊销许可证、执照</w:t>
            </w:r>
          </w:p>
        </w:tc>
        <w:tc>
          <w:tcPr>
            <w:tcW w:w="1297" w:type="dxa"/>
            <w:noWrap w:val="0"/>
            <w:vAlign w:val="center"/>
          </w:tcPr>
          <w:p w14:paraId="2EB0C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行政拘留</w:t>
            </w:r>
          </w:p>
        </w:tc>
        <w:tc>
          <w:tcPr>
            <w:tcW w:w="1297" w:type="dxa"/>
            <w:noWrap w:val="0"/>
            <w:vAlign w:val="center"/>
          </w:tcPr>
          <w:p w14:paraId="128C6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其他行政处罚</w:t>
            </w:r>
          </w:p>
        </w:tc>
        <w:tc>
          <w:tcPr>
            <w:tcW w:w="1298" w:type="dxa"/>
            <w:noWrap w:val="0"/>
            <w:vAlign w:val="center"/>
          </w:tcPr>
          <w:p w14:paraId="11B9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合计（件）</w:t>
            </w:r>
          </w:p>
        </w:tc>
        <w:tc>
          <w:tcPr>
            <w:tcW w:w="1298" w:type="dxa"/>
            <w:noWrap w:val="0"/>
            <w:vAlign w:val="center"/>
          </w:tcPr>
          <w:p w14:paraId="74ED0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罚没金额（万元）</w:t>
            </w:r>
          </w:p>
        </w:tc>
      </w:tr>
      <w:tr w14:paraId="4643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297" w:type="dxa"/>
            <w:noWrap w:val="0"/>
            <w:vAlign w:val="top"/>
          </w:tcPr>
          <w:p w14:paraId="7265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297" w:type="dxa"/>
            <w:noWrap w:val="0"/>
            <w:vAlign w:val="top"/>
          </w:tcPr>
          <w:p w14:paraId="02F2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142</w:t>
            </w:r>
          </w:p>
        </w:tc>
        <w:tc>
          <w:tcPr>
            <w:tcW w:w="1297" w:type="dxa"/>
            <w:noWrap w:val="0"/>
            <w:vAlign w:val="top"/>
          </w:tcPr>
          <w:p w14:paraId="62EE0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51</w:t>
            </w:r>
          </w:p>
        </w:tc>
        <w:tc>
          <w:tcPr>
            <w:tcW w:w="1297" w:type="dxa"/>
            <w:noWrap w:val="0"/>
            <w:vAlign w:val="top"/>
          </w:tcPr>
          <w:p w14:paraId="386FE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noWrap w:val="0"/>
            <w:vAlign w:val="top"/>
          </w:tcPr>
          <w:p w14:paraId="595B1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noWrap w:val="0"/>
            <w:vAlign w:val="top"/>
          </w:tcPr>
          <w:p w14:paraId="5912B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297" w:type="dxa"/>
            <w:noWrap w:val="0"/>
            <w:vAlign w:val="top"/>
          </w:tcPr>
          <w:p w14:paraId="3A56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noWrap w:val="0"/>
            <w:vAlign w:val="top"/>
          </w:tcPr>
          <w:p w14:paraId="74F03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298" w:type="dxa"/>
            <w:noWrap w:val="0"/>
            <w:vAlign w:val="top"/>
          </w:tcPr>
          <w:p w14:paraId="1B610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204</w:t>
            </w:r>
          </w:p>
        </w:tc>
        <w:tc>
          <w:tcPr>
            <w:tcW w:w="1298" w:type="dxa"/>
            <w:noWrap w:val="0"/>
            <w:vAlign w:val="top"/>
          </w:tcPr>
          <w:p w14:paraId="1A8FA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130.9797</w:t>
            </w:r>
          </w:p>
        </w:tc>
      </w:tr>
    </w:tbl>
    <w:p w14:paraId="06B48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0156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说明：</w:t>
      </w:r>
    </w:p>
    <w:p w14:paraId="53136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1.行政处罚实施数量的统计范围为统计年度1月1日至12月31日期间作出行政处罚决定的数量。</w:t>
      </w:r>
    </w:p>
    <w:p w14:paraId="2B769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default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2.单处一个类别行政处罚的，计入相应的行政处罚类别；并处两种以上行政处罚的，算一件行政处罚，计入最重的行政处罚类别。如“没收违法所得，并处罚款”，计入“没收违法所得、没收违法财物”类别；并处明确类别的行政处罚和其他行政处罚的，计入明确类别的行政处罚，如“处罚款，并处其他行政处罚”，计入“罚款”类别。行政处罚类别从轻到重的顺序：（1）警告，（2）罚款，（3）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没收违法所得、没收非法财物，（4）暂扣许可证、执照，（5）责令停产停业，（6）吊销许可证、执照，（7）行政拘留。</w:t>
      </w:r>
    </w:p>
    <w:p w14:paraId="6428F4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3.“没收违法所得、没收违法财物”能确定金额的，计入“罚没金额”；不能确定金额的，不计入“罚没金额”。</w:t>
      </w:r>
    </w:p>
    <w:p w14:paraId="19B65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4.“罚没金额”以处罚决定书确定的金额为准。</w:t>
      </w:r>
    </w:p>
    <w:p w14:paraId="73F0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5AA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</w:t>
      </w:r>
    </w:p>
    <w:p w14:paraId="7869F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625C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第三师图木舒克市市场监督管理局2024年度行政许可实施情况统计表</w:t>
      </w:r>
    </w:p>
    <w:p w14:paraId="67F4D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2594"/>
        <w:gridCol w:w="2594"/>
        <w:gridCol w:w="2595"/>
        <w:gridCol w:w="2595"/>
      </w:tblGrid>
      <w:tr w14:paraId="4038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2" w:type="dxa"/>
            <w:gridSpan w:val="5"/>
            <w:noWrap w:val="0"/>
            <w:vAlign w:val="top"/>
          </w:tcPr>
          <w:p w14:paraId="0B0AA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行政许可实施数量（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 w14:paraId="712C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noWrap w:val="0"/>
            <w:vAlign w:val="top"/>
          </w:tcPr>
          <w:p w14:paraId="4AC95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申请数量</w:t>
            </w:r>
          </w:p>
        </w:tc>
        <w:tc>
          <w:tcPr>
            <w:tcW w:w="2594" w:type="dxa"/>
            <w:noWrap w:val="0"/>
            <w:vAlign w:val="top"/>
          </w:tcPr>
          <w:p w14:paraId="208AE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受理数量</w:t>
            </w:r>
          </w:p>
        </w:tc>
        <w:tc>
          <w:tcPr>
            <w:tcW w:w="2594" w:type="dxa"/>
            <w:noWrap w:val="0"/>
            <w:vAlign w:val="top"/>
          </w:tcPr>
          <w:p w14:paraId="2C863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许可数量</w:t>
            </w:r>
          </w:p>
        </w:tc>
        <w:tc>
          <w:tcPr>
            <w:tcW w:w="2595" w:type="dxa"/>
            <w:noWrap w:val="0"/>
            <w:vAlign w:val="top"/>
          </w:tcPr>
          <w:p w14:paraId="62F6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不予许可数量</w:t>
            </w:r>
          </w:p>
        </w:tc>
        <w:tc>
          <w:tcPr>
            <w:tcW w:w="2595" w:type="dxa"/>
            <w:noWrap w:val="0"/>
            <w:vAlign w:val="top"/>
          </w:tcPr>
          <w:p w14:paraId="6AA0C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撤销许可数量</w:t>
            </w:r>
          </w:p>
        </w:tc>
      </w:tr>
      <w:tr w14:paraId="5D7A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noWrap w:val="0"/>
            <w:vAlign w:val="top"/>
          </w:tcPr>
          <w:p w14:paraId="275ED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9128</w:t>
            </w:r>
          </w:p>
        </w:tc>
        <w:tc>
          <w:tcPr>
            <w:tcW w:w="2594" w:type="dxa"/>
            <w:noWrap w:val="0"/>
            <w:vAlign w:val="top"/>
          </w:tcPr>
          <w:p w14:paraId="0FFD7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9128</w:t>
            </w:r>
          </w:p>
        </w:tc>
        <w:tc>
          <w:tcPr>
            <w:tcW w:w="2594" w:type="dxa"/>
            <w:noWrap w:val="0"/>
            <w:vAlign w:val="top"/>
          </w:tcPr>
          <w:p w14:paraId="281E6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9128</w:t>
            </w:r>
          </w:p>
        </w:tc>
        <w:tc>
          <w:tcPr>
            <w:tcW w:w="2595" w:type="dxa"/>
            <w:noWrap w:val="0"/>
            <w:vAlign w:val="top"/>
          </w:tcPr>
          <w:p w14:paraId="7B3DA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2595" w:type="dxa"/>
            <w:noWrap w:val="0"/>
            <w:vAlign w:val="top"/>
          </w:tcPr>
          <w:p w14:paraId="2C782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</w:tbl>
    <w:p w14:paraId="77FAB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40"/>
          <w:szCs w:val="48"/>
          <w:lang w:val="en-US" w:eastAsia="zh-CN"/>
        </w:rPr>
      </w:pPr>
    </w:p>
    <w:p w14:paraId="01382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说明：</w:t>
      </w:r>
    </w:p>
    <w:p w14:paraId="07D3A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1.“申请数量”的统计范围为统计年度1月1日至12月31日期间许可机关收到当事人许可申请的数量。</w:t>
      </w:r>
    </w:p>
    <w:p w14:paraId="33C73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2.“受理数量”“许可数量”“不予许可数量”“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撤销许可数量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”的统计年度1月1日至12月31日期间许可机关作出受理决定、许可决定、不予许可决定和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撤销许可决定的数量。</w:t>
      </w:r>
    </w:p>
    <w:p w14:paraId="674C5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</w:p>
    <w:p w14:paraId="09F6E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</w:p>
    <w:p w14:paraId="08942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</w:p>
    <w:p w14:paraId="59713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</w:p>
    <w:p w14:paraId="351CA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</w:p>
    <w:p w14:paraId="419C7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</w:p>
    <w:p w14:paraId="3EC7A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</w:p>
    <w:p w14:paraId="4A724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</w:p>
    <w:p w14:paraId="0C828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D62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三</w:t>
      </w:r>
    </w:p>
    <w:p w14:paraId="4F4AD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B88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第三师图木舒克市市场监督管理局2025年度行政强制实施情况统计表</w:t>
      </w:r>
    </w:p>
    <w:p w14:paraId="4A45E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081"/>
        <w:gridCol w:w="1081"/>
        <w:gridCol w:w="1081"/>
        <w:gridCol w:w="1081"/>
        <w:gridCol w:w="1081"/>
        <w:gridCol w:w="1523"/>
        <w:gridCol w:w="968"/>
        <w:gridCol w:w="818"/>
        <w:gridCol w:w="1015"/>
        <w:gridCol w:w="1081"/>
        <w:gridCol w:w="1081"/>
      </w:tblGrid>
      <w:tr w14:paraId="2492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324" w:type="dxa"/>
            <w:gridSpan w:val="4"/>
            <w:noWrap w:val="0"/>
            <w:vAlign w:val="center"/>
          </w:tcPr>
          <w:p w14:paraId="48C5F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行政强制措施实施数量（件）</w:t>
            </w:r>
          </w:p>
        </w:tc>
        <w:tc>
          <w:tcPr>
            <w:tcW w:w="7567" w:type="dxa"/>
            <w:gridSpan w:val="7"/>
            <w:noWrap w:val="0"/>
            <w:vAlign w:val="center"/>
          </w:tcPr>
          <w:p w14:paraId="7AD42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行政强制执行实施数量（件）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 w14:paraId="231C1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合计</w:t>
            </w:r>
          </w:p>
        </w:tc>
      </w:tr>
      <w:tr w14:paraId="4AE0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81" w:type="dxa"/>
            <w:vMerge w:val="restart"/>
            <w:noWrap w:val="0"/>
            <w:vAlign w:val="center"/>
          </w:tcPr>
          <w:p w14:paraId="0202A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查封场所、设施或者财物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 w14:paraId="0817C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扣押财物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 w14:paraId="60061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冻结存款、汇款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 w14:paraId="6E505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其他行政强制措施</w:t>
            </w:r>
          </w:p>
        </w:tc>
        <w:tc>
          <w:tcPr>
            <w:tcW w:w="6486" w:type="dxa"/>
            <w:gridSpan w:val="6"/>
            <w:noWrap w:val="0"/>
            <w:vAlign w:val="center"/>
          </w:tcPr>
          <w:p w14:paraId="3F1D8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行政机关强制执行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 w14:paraId="59C49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申请法院强制执行</w:t>
            </w:r>
          </w:p>
        </w:tc>
        <w:tc>
          <w:tcPr>
            <w:tcW w:w="1081" w:type="dxa"/>
            <w:vMerge w:val="continue"/>
            <w:noWrap w:val="0"/>
            <w:vAlign w:val="center"/>
          </w:tcPr>
          <w:p w14:paraId="2C67C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131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6A658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44A6B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7D804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2813F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33B9FE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加处罚款或者滞纳金</w:t>
            </w:r>
          </w:p>
        </w:tc>
        <w:tc>
          <w:tcPr>
            <w:tcW w:w="1081" w:type="dxa"/>
            <w:noWrap w:val="0"/>
            <w:vAlign w:val="center"/>
          </w:tcPr>
          <w:p w14:paraId="09D31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划拨存款、汇款</w:t>
            </w:r>
          </w:p>
        </w:tc>
        <w:tc>
          <w:tcPr>
            <w:tcW w:w="1523" w:type="dxa"/>
            <w:noWrap w:val="0"/>
            <w:vAlign w:val="center"/>
          </w:tcPr>
          <w:p w14:paraId="00386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968" w:type="dxa"/>
            <w:noWrap w:val="0"/>
            <w:vAlign w:val="center"/>
          </w:tcPr>
          <w:p w14:paraId="24D17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排除妨碍、恢复原状</w:t>
            </w:r>
          </w:p>
        </w:tc>
        <w:tc>
          <w:tcPr>
            <w:tcW w:w="818" w:type="dxa"/>
            <w:noWrap w:val="0"/>
            <w:vAlign w:val="center"/>
          </w:tcPr>
          <w:p w14:paraId="7A7F2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代履行</w:t>
            </w:r>
          </w:p>
        </w:tc>
        <w:tc>
          <w:tcPr>
            <w:tcW w:w="1015" w:type="dxa"/>
            <w:noWrap w:val="0"/>
            <w:vAlign w:val="center"/>
          </w:tcPr>
          <w:p w14:paraId="75B8D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其他强制执行</w:t>
            </w:r>
          </w:p>
        </w:tc>
        <w:tc>
          <w:tcPr>
            <w:tcW w:w="1081" w:type="dxa"/>
            <w:vMerge w:val="continue"/>
            <w:noWrap w:val="0"/>
            <w:vAlign w:val="center"/>
          </w:tcPr>
          <w:p w14:paraId="2977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227C3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936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81" w:type="dxa"/>
            <w:noWrap w:val="0"/>
            <w:vAlign w:val="center"/>
          </w:tcPr>
          <w:p w14:paraId="07085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noWrap w:val="0"/>
            <w:vAlign w:val="center"/>
          </w:tcPr>
          <w:p w14:paraId="178BF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51</w:t>
            </w:r>
          </w:p>
        </w:tc>
        <w:tc>
          <w:tcPr>
            <w:tcW w:w="1081" w:type="dxa"/>
            <w:noWrap w:val="0"/>
            <w:vAlign w:val="center"/>
          </w:tcPr>
          <w:p w14:paraId="5B5EB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noWrap w:val="0"/>
            <w:vAlign w:val="center"/>
          </w:tcPr>
          <w:p w14:paraId="26294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noWrap w:val="0"/>
            <w:vAlign w:val="center"/>
          </w:tcPr>
          <w:p w14:paraId="60B344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noWrap w:val="0"/>
            <w:vAlign w:val="center"/>
          </w:tcPr>
          <w:p w14:paraId="69151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523" w:type="dxa"/>
            <w:noWrap w:val="0"/>
            <w:vAlign w:val="center"/>
          </w:tcPr>
          <w:p w14:paraId="6DF7A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968" w:type="dxa"/>
            <w:noWrap w:val="0"/>
            <w:vAlign w:val="center"/>
          </w:tcPr>
          <w:p w14:paraId="20284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  <w:noWrap w:val="0"/>
            <w:vAlign w:val="center"/>
          </w:tcPr>
          <w:p w14:paraId="6DE20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15" w:type="dxa"/>
            <w:noWrap w:val="0"/>
            <w:vAlign w:val="center"/>
          </w:tcPr>
          <w:p w14:paraId="6A3B4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noWrap w:val="0"/>
            <w:vAlign w:val="center"/>
          </w:tcPr>
          <w:p w14:paraId="4FCB9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81" w:type="dxa"/>
            <w:noWrap w:val="0"/>
            <w:vAlign w:val="center"/>
          </w:tcPr>
          <w:p w14:paraId="4AAC1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53</w:t>
            </w:r>
          </w:p>
        </w:tc>
      </w:tr>
    </w:tbl>
    <w:p w14:paraId="0A814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211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说明：</w:t>
      </w:r>
    </w:p>
    <w:p w14:paraId="60154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1.“行政强制措施实施数量”的统计范围为统计年度1月1日至12月31日期间作出“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查封场所、设施或者财物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扣押财物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冻结存款、汇款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其他行政强制措施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”决定的数量。</w:t>
      </w:r>
    </w:p>
    <w:p w14:paraId="2C1521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2.“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行政强制执行实施数量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”的统计范围为统计年度1月1日至12月31日期间“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加处罚款或者滞纳金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划拨存款、汇款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拍卖或者依法处理查封、扣押的场所、设施或者财物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排除妨碍、恢复原状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代履行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其他强制执行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”等执行完毕或者终结执行的数量。</w:t>
      </w:r>
    </w:p>
    <w:p w14:paraId="27EF18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3.“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申请法院强制执行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”数量的统计范围为统计年度1月1日至12月31日期间向法院申请强制执行的数量，时间以申请日期为准。</w:t>
      </w:r>
    </w:p>
    <w:p w14:paraId="41022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四</w:t>
      </w:r>
    </w:p>
    <w:p w14:paraId="670B2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454D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第三师图木舒克市市场监督管理局2025年度其他行政执法行为实施情况统计表</w:t>
      </w:r>
    </w:p>
    <w:p w14:paraId="07142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79"/>
        <w:gridCol w:w="1179"/>
        <w:gridCol w:w="1179"/>
        <w:gridCol w:w="1179"/>
        <w:gridCol w:w="1179"/>
        <w:gridCol w:w="1179"/>
        <w:gridCol w:w="1179"/>
        <w:gridCol w:w="1180"/>
        <w:gridCol w:w="1180"/>
        <w:gridCol w:w="1180"/>
      </w:tblGrid>
      <w:tr w14:paraId="2588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358" w:type="dxa"/>
            <w:gridSpan w:val="2"/>
            <w:noWrap w:val="0"/>
            <w:vAlign w:val="center"/>
          </w:tcPr>
          <w:p w14:paraId="7E5E5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行政征收</w:t>
            </w:r>
          </w:p>
        </w:tc>
        <w:tc>
          <w:tcPr>
            <w:tcW w:w="1179" w:type="dxa"/>
            <w:noWrap w:val="0"/>
            <w:vAlign w:val="center"/>
          </w:tcPr>
          <w:p w14:paraId="510E9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 w14:paraId="643FA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行政裁决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 w14:paraId="1FA69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行政给付</w:t>
            </w:r>
          </w:p>
        </w:tc>
        <w:tc>
          <w:tcPr>
            <w:tcW w:w="1179" w:type="dxa"/>
            <w:noWrap w:val="0"/>
            <w:vAlign w:val="center"/>
          </w:tcPr>
          <w:p w14:paraId="709B8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行政确认</w:t>
            </w:r>
          </w:p>
        </w:tc>
        <w:tc>
          <w:tcPr>
            <w:tcW w:w="2360" w:type="dxa"/>
            <w:gridSpan w:val="2"/>
            <w:noWrap w:val="0"/>
            <w:vAlign w:val="center"/>
          </w:tcPr>
          <w:p w14:paraId="22BCB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行政奖励</w:t>
            </w:r>
          </w:p>
        </w:tc>
        <w:tc>
          <w:tcPr>
            <w:tcW w:w="1180" w:type="dxa"/>
            <w:noWrap w:val="0"/>
            <w:vAlign w:val="center"/>
          </w:tcPr>
          <w:p w14:paraId="1F6053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其他行政执法行为</w:t>
            </w:r>
          </w:p>
        </w:tc>
      </w:tr>
      <w:tr w14:paraId="50D0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79" w:type="dxa"/>
            <w:noWrap w:val="0"/>
            <w:vAlign w:val="center"/>
          </w:tcPr>
          <w:p w14:paraId="6B29C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次数</w:t>
            </w:r>
          </w:p>
        </w:tc>
        <w:tc>
          <w:tcPr>
            <w:tcW w:w="1179" w:type="dxa"/>
            <w:noWrap w:val="0"/>
            <w:vAlign w:val="center"/>
          </w:tcPr>
          <w:p w14:paraId="69453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征收总金额（万元）</w:t>
            </w:r>
          </w:p>
        </w:tc>
        <w:tc>
          <w:tcPr>
            <w:tcW w:w="1179" w:type="dxa"/>
            <w:noWrap w:val="0"/>
            <w:vAlign w:val="center"/>
          </w:tcPr>
          <w:p w14:paraId="4D08B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次数</w:t>
            </w:r>
          </w:p>
        </w:tc>
        <w:tc>
          <w:tcPr>
            <w:tcW w:w="1179" w:type="dxa"/>
            <w:noWrap w:val="0"/>
            <w:vAlign w:val="center"/>
          </w:tcPr>
          <w:p w14:paraId="3B8A1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次数</w:t>
            </w:r>
          </w:p>
        </w:tc>
        <w:tc>
          <w:tcPr>
            <w:tcW w:w="1179" w:type="dxa"/>
            <w:noWrap w:val="0"/>
            <w:vAlign w:val="center"/>
          </w:tcPr>
          <w:p w14:paraId="6D2E5E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涉及金额（万元）</w:t>
            </w:r>
          </w:p>
        </w:tc>
        <w:tc>
          <w:tcPr>
            <w:tcW w:w="1179" w:type="dxa"/>
            <w:noWrap w:val="0"/>
            <w:vAlign w:val="center"/>
          </w:tcPr>
          <w:p w14:paraId="08779F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次数</w:t>
            </w:r>
          </w:p>
        </w:tc>
        <w:tc>
          <w:tcPr>
            <w:tcW w:w="1179" w:type="dxa"/>
            <w:noWrap w:val="0"/>
            <w:vAlign w:val="center"/>
          </w:tcPr>
          <w:p w14:paraId="36554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给付总金额（万元）</w:t>
            </w:r>
          </w:p>
        </w:tc>
        <w:tc>
          <w:tcPr>
            <w:tcW w:w="1179" w:type="dxa"/>
            <w:noWrap w:val="0"/>
            <w:vAlign w:val="center"/>
          </w:tcPr>
          <w:p w14:paraId="7839C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次数</w:t>
            </w:r>
          </w:p>
        </w:tc>
        <w:tc>
          <w:tcPr>
            <w:tcW w:w="1180" w:type="dxa"/>
            <w:noWrap w:val="0"/>
            <w:vAlign w:val="center"/>
          </w:tcPr>
          <w:p w14:paraId="7CC07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次数</w:t>
            </w:r>
          </w:p>
        </w:tc>
        <w:tc>
          <w:tcPr>
            <w:tcW w:w="1180" w:type="dxa"/>
            <w:noWrap w:val="0"/>
            <w:vAlign w:val="center"/>
          </w:tcPr>
          <w:p w14:paraId="435D7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奖励总金额（万元）</w:t>
            </w:r>
          </w:p>
        </w:tc>
        <w:tc>
          <w:tcPr>
            <w:tcW w:w="1180" w:type="dxa"/>
            <w:noWrap w:val="0"/>
            <w:vAlign w:val="center"/>
          </w:tcPr>
          <w:p w14:paraId="0C0AA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件数</w:t>
            </w:r>
          </w:p>
        </w:tc>
      </w:tr>
      <w:tr w14:paraId="3A65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79" w:type="dxa"/>
            <w:noWrap w:val="0"/>
            <w:vAlign w:val="center"/>
          </w:tcPr>
          <w:p w14:paraId="05CFE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center"/>
          </w:tcPr>
          <w:p w14:paraId="5CB25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center"/>
          </w:tcPr>
          <w:p w14:paraId="450F6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4396</w:t>
            </w:r>
          </w:p>
        </w:tc>
        <w:tc>
          <w:tcPr>
            <w:tcW w:w="1179" w:type="dxa"/>
            <w:noWrap w:val="0"/>
            <w:vAlign w:val="center"/>
          </w:tcPr>
          <w:p w14:paraId="77B473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center"/>
          </w:tcPr>
          <w:p w14:paraId="13A56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center"/>
          </w:tcPr>
          <w:p w14:paraId="7BD5A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center"/>
          </w:tcPr>
          <w:p w14:paraId="112B9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center"/>
          </w:tcPr>
          <w:p w14:paraId="09067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80" w:type="dxa"/>
            <w:noWrap w:val="0"/>
            <w:vAlign w:val="center"/>
          </w:tcPr>
          <w:p w14:paraId="2C82AC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80" w:type="dxa"/>
            <w:noWrap w:val="0"/>
            <w:vAlign w:val="center"/>
          </w:tcPr>
          <w:p w14:paraId="49AEAA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80" w:type="dxa"/>
            <w:noWrap w:val="0"/>
            <w:vAlign w:val="center"/>
          </w:tcPr>
          <w:p w14:paraId="31572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</w:tbl>
    <w:p w14:paraId="32452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DE3C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说明：</w:t>
      </w:r>
    </w:p>
    <w:p w14:paraId="2C7F1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1.“行政征收次数”的统计范围为统计年度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1月1日至12月31日期间征收完毕的数量。</w:t>
      </w:r>
    </w:p>
    <w:p w14:paraId="285B3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2.“行政检查次数”的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统计范围为统计年度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1月1日至12月31日期间开展行政检查的次数。检查1个监察对象，有完整、详细的检查记录，计为检查1次。无特定检查好对象的巡查、巡逻，无完整、详细检查记录，检查后作出行政处罚等其他行政执法行为的，均不计为检查次数。</w:t>
      </w:r>
    </w:p>
    <w:p w14:paraId="30D71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3.“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行政裁决次数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”“行政确认次数”“行政奖励次数”的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统计范围为统计年度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1月1日至12月31日期间作出行政裁决、行政确认、行政奖励决定的数量。</w:t>
      </w:r>
    </w:p>
    <w:p w14:paraId="2C19B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4.“行政给付次数”的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统计范围为统计年度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1月1日至12月31日期间给付完毕的数量。</w:t>
      </w:r>
    </w:p>
    <w:p w14:paraId="738D1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40"/>
          <w:szCs w:val="48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1417" w:gutter="0"/>
          <w:pgNumType w:fmt="decimal"/>
          <w:cols w:space="720" w:num="1"/>
          <w:rtlGutter w:val="0"/>
          <w:docGrid w:type="linesAndChars" w:linePitch="579" w:charSpace="0"/>
        </w:sect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5.“其他行政执法行为”的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统计范围为统计年度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1月1日至12月31日期间完成的件数。</w:t>
      </w:r>
    </w:p>
    <w:p w14:paraId="4DB35C33">
      <w:pPr>
        <w:keepNext w:val="0"/>
        <w:keepLines w:val="0"/>
        <w:pageBreakBefore w:val="0"/>
        <w:widowControl w:val="0"/>
        <w:tabs>
          <w:tab w:val="left" w:pos="874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/>
          <w:lang w:val="en-US" w:eastAsia="zh-CN"/>
        </w:rPr>
      </w:pPr>
    </w:p>
    <w:p w14:paraId="43E89F63"/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cols w:space="720" w:num="1"/>
      <w:rtlGutter w:val="0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8B7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C01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8A31">
    <w:pPr>
      <w:pStyle w:val="8"/>
      <w:tabs>
        <w:tab w:val="clear" w:pos="4153"/>
        <w:tab w:val="clear" w:pos="8306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60E0F">
    <w:pPr>
      <w:pStyle w:val="8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WQ1MGYwMTViNTc2YTY1YWVkY2E5YjRjMTVjYjJiY2YifQ=="/>
  </w:docVars>
  <w:rsids>
    <w:rsidRoot w:val="00000000"/>
    <w:rsid w:val="014F6641"/>
    <w:rsid w:val="01AA7D1B"/>
    <w:rsid w:val="01FF1E15"/>
    <w:rsid w:val="021138F7"/>
    <w:rsid w:val="02225B04"/>
    <w:rsid w:val="022A6766"/>
    <w:rsid w:val="025A704C"/>
    <w:rsid w:val="02922C89"/>
    <w:rsid w:val="02A429BD"/>
    <w:rsid w:val="02CE17E8"/>
    <w:rsid w:val="02E828A9"/>
    <w:rsid w:val="02EB239A"/>
    <w:rsid w:val="0394658D"/>
    <w:rsid w:val="04E43544"/>
    <w:rsid w:val="04F80D9E"/>
    <w:rsid w:val="05191440"/>
    <w:rsid w:val="051A51B8"/>
    <w:rsid w:val="05634469"/>
    <w:rsid w:val="05790131"/>
    <w:rsid w:val="059E7B97"/>
    <w:rsid w:val="0661309E"/>
    <w:rsid w:val="06677F89"/>
    <w:rsid w:val="0676641E"/>
    <w:rsid w:val="06B70F10"/>
    <w:rsid w:val="07481B68"/>
    <w:rsid w:val="075B3F04"/>
    <w:rsid w:val="0765096C"/>
    <w:rsid w:val="07724E37"/>
    <w:rsid w:val="0781507A"/>
    <w:rsid w:val="07A70F85"/>
    <w:rsid w:val="07CA4C73"/>
    <w:rsid w:val="07DE071F"/>
    <w:rsid w:val="088C3CD7"/>
    <w:rsid w:val="08BD6586"/>
    <w:rsid w:val="08D613F6"/>
    <w:rsid w:val="08F33D56"/>
    <w:rsid w:val="093305F6"/>
    <w:rsid w:val="096229AB"/>
    <w:rsid w:val="096A2812"/>
    <w:rsid w:val="097A6225"/>
    <w:rsid w:val="09CD45A7"/>
    <w:rsid w:val="09D75426"/>
    <w:rsid w:val="09E0252C"/>
    <w:rsid w:val="09ED69F7"/>
    <w:rsid w:val="0A283ED3"/>
    <w:rsid w:val="0A3B7763"/>
    <w:rsid w:val="0A434869"/>
    <w:rsid w:val="0A960E3D"/>
    <w:rsid w:val="0AB13EC9"/>
    <w:rsid w:val="0AC21C32"/>
    <w:rsid w:val="0AC534D0"/>
    <w:rsid w:val="0B6B051B"/>
    <w:rsid w:val="0BD0037E"/>
    <w:rsid w:val="0C0A3890"/>
    <w:rsid w:val="0C550884"/>
    <w:rsid w:val="0C66524E"/>
    <w:rsid w:val="0D7C256C"/>
    <w:rsid w:val="0D837D9E"/>
    <w:rsid w:val="0DBA7538"/>
    <w:rsid w:val="0DDC125D"/>
    <w:rsid w:val="0E2F5830"/>
    <w:rsid w:val="0E415563"/>
    <w:rsid w:val="0EDB59B8"/>
    <w:rsid w:val="0F0942D3"/>
    <w:rsid w:val="0F31382A"/>
    <w:rsid w:val="0F4C5F6E"/>
    <w:rsid w:val="0F566DED"/>
    <w:rsid w:val="0F6E4136"/>
    <w:rsid w:val="0FA1275E"/>
    <w:rsid w:val="0FEE5277"/>
    <w:rsid w:val="0FF705D0"/>
    <w:rsid w:val="10101691"/>
    <w:rsid w:val="10216577"/>
    <w:rsid w:val="10D60BC7"/>
    <w:rsid w:val="10DE709A"/>
    <w:rsid w:val="10E16B8A"/>
    <w:rsid w:val="10E548CC"/>
    <w:rsid w:val="10F845FF"/>
    <w:rsid w:val="11407D54"/>
    <w:rsid w:val="11496C09"/>
    <w:rsid w:val="11E132E5"/>
    <w:rsid w:val="11F12DFD"/>
    <w:rsid w:val="11F34DC7"/>
    <w:rsid w:val="12F901BB"/>
    <w:rsid w:val="130B5048"/>
    <w:rsid w:val="13337B71"/>
    <w:rsid w:val="13541895"/>
    <w:rsid w:val="139D323C"/>
    <w:rsid w:val="13A9398F"/>
    <w:rsid w:val="14382F65"/>
    <w:rsid w:val="14C03686"/>
    <w:rsid w:val="1585042C"/>
    <w:rsid w:val="15B12FCF"/>
    <w:rsid w:val="16105F47"/>
    <w:rsid w:val="16AD19E8"/>
    <w:rsid w:val="17123F41"/>
    <w:rsid w:val="1720665E"/>
    <w:rsid w:val="17936E30"/>
    <w:rsid w:val="17AA23CB"/>
    <w:rsid w:val="184C5231"/>
    <w:rsid w:val="188B5D59"/>
    <w:rsid w:val="18C748B7"/>
    <w:rsid w:val="19121FD6"/>
    <w:rsid w:val="19241D0A"/>
    <w:rsid w:val="195C14A3"/>
    <w:rsid w:val="19940C3D"/>
    <w:rsid w:val="19E82D37"/>
    <w:rsid w:val="1A255D39"/>
    <w:rsid w:val="1A5F749D"/>
    <w:rsid w:val="1ACB68E1"/>
    <w:rsid w:val="1BB76E65"/>
    <w:rsid w:val="1C295FB5"/>
    <w:rsid w:val="1C493F61"/>
    <w:rsid w:val="1C5B5A42"/>
    <w:rsid w:val="1C9553F8"/>
    <w:rsid w:val="1CD001DE"/>
    <w:rsid w:val="1CEE68B6"/>
    <w:rsid w:val="1D322C47"/>
    <w:rsid w:val="1D3A1AFC"/>
    <w:rsid w:val="1D412E8A"/>
    <w:rsid w:val="1D5C4168"/>
    <w:rsid w:val="1D676E88"/>
    <w:rsid w:val="1D886D0B"/>
    <w:rsid w:val="1D8A4831"/>
    <w:rsid w:val="1DED6B6E"/>
    <w:rsid w:val="1E5E2FCF"/>
    <w:rsid w:val="1E65704C"/>
    <w:rsid w:val="1E682698"/>
    <w:rsid w:val="1F446C62"/>
    <w:rsid w:val="1F874292"/>
    <w:rsid w:val="1FA85442"/>
    <w:rsid w:val="1FD60202"/>
    <w:rsid w:val="20547378"/>
    <w:rsid w:val="208C08C0"/>
    <w:rsid w:val="20C444FE"/>
    <w:rsid w:val="21792C72"/>
    <w:rsid w:val="21F11323"/>
    <w:rsid w:val="22196184"/>
    <w:rsid w:val="227C4964"/>
    <w:rsid w:val="231352C9"/>
    <w:rsid w:val="231A0405"/>
    <w:rsid w:val="233F7E6C"/>
    <w:rsid w:val="23566F63"/>
    <w:rsid w:val="2378512C"/>
    <w:rsid w:val="238E2BA1"/>
    <w:rsid w:val="23971A56"/>
    <w:rsid w:val="2446522A"/>
    <w:rsid w:val="244B2840"/>
    <w:rsid w:val="24831FDA"/>
    <w:rsid w:val="248B078C"/>
    <w:rsid w:val="24BE3012"/>
    <w:rsid w:val="25164BFC"/>
    <w:rsid w:val="252217F3"/>
    <w:rsid w:val="2573204F"/>
    <w:rsid w:val="25FC2044"/>
    <w:rsid w:val="26103D41"/>
    <w:rsid w:val="266F2816"/>
    <w:rsid w:val="26A60202"/>
    <w:rsid w:val="276E0D20"/>
    <w:rsid w:val="27D43884"/>
    <w:rsid w:val="27F54F9D"/>
    <w:rsid w:val="289A78F2"/>
    <w:rsid w:val="28C055AB"/>
    <w:rsid w:val="28F039B6"/>
    <w:rsid w:val="29253660"/>
    <w:rsid w:val="29C15A7E"/>
    <w:rsid w:val="2A005E7B"/>
    <w:rsid w:val="2A5306A1"/>
    <w:rsid w:val="2A6F54DA"/>
    <w:rsid w:val="2AB73D21"/>
    <w:rsid w:val="2AC670C5"/>
    <w:rsid w:val="2AE61515"/>
    <w:rsid w:val="2B275DB5"/>
    <w:rsid w:val="2B33475A"/>
    <w:rsid w:val="2B345DDC"/>
    <w:rsid w:val="2B4371E6"/>
    <w:rsid w:val="2B457FE9"/>
    <w:rsid w:val="2B870ED7"/>
    <w:rsid w:val="2BE47802"/>
    <w:rsid w:val="2C444745"/>
    <w:rsid w:val="2CDE6947"/>
    <w:rsid w:val="2CF15AA0"/>
    <w:rsid w:val="2CFA4E04"/>
    <w:rsid w:val="2D46629B"/>
    <w:rsid w:val="2DDD2785"/>
    <w:rsid w:val="2EE713B8"/>
    <w:rsid w:val="2F127420"/>
    <w:rsid w:val="2F177EEF"/>
    <w:rsid w:val="2F77273B"/>
    <w:rsid w:val="300761B5"/>
    <w:rsid w:val="30375AE1"/>
    <w:rsid w:val="305F38FB"/>
    <w:rsid w:val="30A25EDE"/>
    <w:rsid w:val="30A6152A"/>
    <w:rsid w:val="30EE4C7F"/>
    <w:rsid w:val="311A3CC6"/>
    <w:rsid w:val="31271F3F"/>
    <w:rsid w:val="316118F5"/>
    <w:rsid w:val="31CF685F"/>
    <w:rsid w:val="31F9140C"/>
    <w:rsid w:val="32292413"/>
    <w:rsid w:val="32696CB3"/>
    <w:rsid w:val="329B1F9A"/>
    <w:rsid w:val="32D63C1D"/>
    <w:rsid w:val="33923FE8"/>
    <w:rsid w:val="33A1422B"/>
    <w:rsid w:val="33D95773"/>
    <w:rsid w:val="342A4220"/>
    <w:rsid w:val="344A041F"/>
    <w:rsid w:val="345D45F6"/>
    <w:rsid w:val="346C65E7"/>
    <w:rsid w:val="34EF0FC6"/>
    <w:rsid w:val="34FA62E8"/>
    <w:rsid w:val="357D4824"/>
    <w:rsid w:val="35926521"/>
    <w:rsid w:val="35D00DF7"/>
    <w:rsid w:val="35F40F8A"/>
    <w:rsid w:val="35F920FC"/>
    <w:rsid w:val="36513CE6"/>
    <w:rsid w:val="3699568D"/>
    <w:rsid w:val="36E0506A"/>
    <w:rsid w:val="37021484"/>
    <w:rsid w:val="371D62BE"/>
    <w:rsid w:val="377A726D"/>
    <w:rsid w:val="38170F5F"/>
    <w:rsid w:val="3828316D"/>
    <w:rsid w:val="383513E6"/>
    <w:rsid w:val="384A30E3"/>
    <w:rsid w:val="38563836"/>
    <w:rsid w:val="385B0E4C"/>
    <w:rsid w:val="38A30A45"/>
    <w:rsid w:val="38C5276A"/>
    <w:rsid w:val="38C56C0D"/>
    <w:rsid w:val="391D07F7"/>
    <w:rsid w:val="399D5494"/>
    <w:rsid w:val="39C46EC5"/>
    <w:rsid w:val="39F33306"/>
    <w:rsid w:val="39F8091D"/>
    <w:rsid w:val="3A0379ED"/>
    <w:rsid w:val="3AA840F1"/>
    <w:rsid w:val="3AF86E26"/>
    <w:rsid w:val="3B293484"/>
    <w:rsid w:val="3B7F30A4"/>
    <w:rsid w:val="3C447E49"/>
    <w:rsid w:val="3C642299"/>
    <w:rsid w:val="3C834E15"/>
    <w:rsid w:val="3D7529B0"/>
    <w:rsid w:val="3DC92CFC"/>
    <w:rsid w:val="3E09759C"/>
    <w:rsid w:val="3E691DE9"/>
    <w:rsid w:val="3EEC6CA2"/>
    <w:rsid w:val="3FD57736"/>
    <w:rsid w:val="400A6F1A"/>
    <w:rsid w:val="405014B2"/>
    <w:rsid w:val="4081341A"/>
    <w:rsid w:val="40F57964"/>
    <w:rsid w:val="4101455B"/>
    <w:rsid w:val="41061B71"/>
    <w:rsid w:val="413B5CBF"/>
    <w:rsid w:val="414D1C8C"/>
    <w:rsid w:val="41967399"/>
    <w:rsid w:val="42905B96"/>
    <w:rsid w:val="433E3844"/>
    <w:rsid w:val="438576C5"/>
    <w:rsid w:val="43A01E09"/>
    <w:rsid w:val="43F565F9"/>
    <w:rsid w:val="442A5B77"/>
    <w:rsid w:val="449B0822"/>
    <w:rsid w:val="45010FCD"/>
    <w:rsid w:val="4568104C"/>
    <w:rsid w:val="458A4B1F"/>
    <w:rsid w:val="45A81449"/>
    <w:rsid w:val="4607616F"/>
    <w:rsid w:val="46160AA8"/>
    <w:rsid w:val="46647A66"/>
    <w:rsid w:val="4691012F"/>
    <w:rsid w:val="469519CD"/>
    <w:rsid w:val="470E1780"/>
    <w:rsid w:val="47282841"/>
    <w:rsid w:val="47590C4D"/>
    <w:rsid w:val="47CD5197"/>
    <w:rsid w:val="47DB5B06"/>
    <w:rsid w:val="47EC7D13"/>
    <w:rsid w:val="48054DDA"/>
    <w:rsid w:val="4851401A"/>
    <w:rsid w:val="48861F15"/>
    <w:rsid w:val="488717E9"/>
    <w:rsid w:val="48A71E8C"/>
    <w:rsid w:val="48BA1BBF"/>
    <w:rsid w:val="48C12F4D"/>
    <w:rsid w:val="48C52312"/>
    <w:rsid w:val="492F0154"/>
    <w:rsid w:val="495518E8"/>
    <w:rsid w:val="495C4A24"/>
    <w:rsid w:val="49746212"/>
    <w:rsid w:val="49B4660E"/>
    <w:rsid w:val="4A5E47CC"/>
    <w:rsid w:val="4A7B35D0"/>
    <w:rsid w:val="4A965D14"/>
    <w:rsid w:val="4AF55130"/>
    <w:rsid w:val="4B124C8E"/>
    <w:rsid w:val="4B4C0AC8"/>
    <w:rsid w:val="4B4D6D1A"/>
    <w:rsid w:val="4BB26B7D"/>
    <w:rsid w:val="4BCB40E3"/>
    <w:rsid w:val="4C1930A0"/>
    <w:rsid w:val="4C9D15DC"/>
    <w:rsid w:val="4CAA019C"/>
    <w:rsid w:val="4D001B6A"/>
    <w:rsid w:val="4D330A1C"/>
    <w:rsid w:val="4D381304"/>
    <w:rsid w:val="4D7F33D7"/>
    <w:rsid w:val="4D930C30"/>
    <w:rsid w:val="4E094A4F"/>
    <w:rsid w:val="4E30647F"/>
    <w:rsid w:val="4E3C4E24"/>
    <w:rsid w:val="4E704ACE"/>
    <w:rsid w:val="4F035942"/>
    <w:rsid w:val="4F0B3174"/>
    <w:rsid w:val="4F111E0D"/>
    <w:rsid w:val="4F9639EC"/>
    <w:rsid w:val="500E459E"/>
    <w:rsid w:val="502142D2"/>
    <w:rsid w:val="503B1837"/>
    <w:rsid w:val="5099030C"/>
    <w:rsid w:val="50B45146"/>
    <w:rsid w:val="50BE7D72"/>
    <w:rsid w:val="50C17863"/>
    <w:rsid w:val="50C7131D"/>
    <w:rsid w:val="512C5624"/>
    <w:rsid w:val="517B2107"/>
    <w:rsid w:val="51A927D1"/>
    <w:rsid w:val="51E67581"/>
    <w:rsid w:val="529A65BD"/>
    <w:rsid w:val="52BC7A84"/>
    <w:rsid w:val="52DB10B0"/>
    <w:rsid w:val="52DC0984"/>
    <w:rsid w:val="5367649F"/>
    <w:rsid w:val="53BF0089"/>
    <w:rsid w:val="53F87A3F"/>
    <w:rsid w:val="54161C73"/>
    <w:rsid w:val="54300F87"/>
    <w:rsid w:val="544762D1"/>
    <w:rsid w:val="545C1D7C"/>
    <w:rsid w:val="546E385E"/>
    <w:rsid w:val="5559450E"/>
    <w:rsid w:val="558A2919"/>
    <w:rsid w:val="55992B5C"/>
    <w:rsid w:val="55B61960"/>
    <w:rsid w:val="55CE2806"/>
    <w:rsid w:val="55D6790C"/>
    <w:rsid w:val="55FA184D"/>
    <w:rsid w:val="56301712"/>
    <w:rsid w:val="56A45C5C"/>
    <w:rsid w:val="570A5ABF"/>
    <w:rsid w:val="572C012C"/>
    <w:rsid w:val="572D17AE"/>
    <w:rsid w:val="57831D16"/>
    <w:rsid w:val="57DB3900"/>
    <w:rsid w:val="58951D01"/>
    <w:rsid w:val="58C61EBA"/>
    <w:rsid w:val="591946E0"/>
    <w:rsid w:val="592D018B"/>
    <w:rsid w:val="59A73A9A"/>
    <w:rsid w:val="5A380B96"/>
    <w:rsid w:val="5A407A4A"/>
    <w:rsid w:val="5A4412E8"/>
    <w:rsid w:val="5A4808F3"/>
    <w:rsid w:val="5A4968FF"/>
    <w:rsid w:val="5A5359CF"/>
    <w:rsid w:val="5A56726E"/>
    <w:rsid w:val="5AFA409D"/>
    <w:rsid w:val="5B1C4013"/>
    <w:rsid w:val="5B5C08B4"/>
    <w:rsid w:val="5B5C3405"/>
    <w:rsid w:val="5BA30291"/>
    <w:rsid w:val="5BD13050"/>
    <w:rsid w:val="5C1D44E7"/>
    <w:rsid w:val="5C806824"/>
    <w:rsid w:val="5CD8040E"/>
    <w:rsid w:val="5D417D61"/>
    <w:rsid w:val="5D5C4B9B"/>
    <w:rsid w:val="5D7E2D63"/>
    <w:rsid w:val="5E1831B8"/>
    <w:rsid w:val="5E2F22B0"/>
    <w:rsid w:val="5E341674"/>
    <w:rsid w:val="5E8720EC"/>
    <w:rsid w:val="5ED6097D"/>
    <w:rsid w:val="5F1A2F60"/>
    <w:rsid w:val="5F6E0BB6"/>
    <w:rsid w:val="5FEB0322"/>
    <w:rsid w:val="60163727"/>
    <w:rsid w:val="60BD1DF5"/>
    <w:rsid w:val="60FD5546"/>
    <w:rsid w:val="61483DB4"/>
    <w:rsid w:val="61F0187E"/>
    <w:rsid w:val="62CA0BBD"/>
    <w:rsid w:val="63402869"/>
    <w:rsid w:val="638E1826"/>
    <w:rsid w:val="63AD43A2"/>
    <w:rsid w:val="63C67212"/>
    <w:rsid w:val="641E0DFC"/>
    <w:rsid w:val="644A7E43"/>
    <w:rsid w:val="64607667"/>
    <w:rsid w:val="64752564"/>
    <w:rsid w:val="64D12312"/>
    <w:rsid w:val="64FD3107"/>
    <w:rsid w:val="6545060B"/>
    <w:rsid w:val="654C7BEB"/>
    <w:rsid w:val="65644F35"/>
    <w:rsid w:val="65717652"/>
    <w:rsid w:val="65D379C4"/>
    <w:rsid w:val="66091638"/>
    <w:rsid w:val="661324B7"/>
    <w:rsid w:val="662B15AE"/>
    <w:rsid w:val="66391F1D"/>
    <w:rsid w:val="666920D7"/>
    <w:rsid w:val="66833198"/>
    <w:rsid w:val="66886A01"/>
    <w:rsid w:val="668D04BB"/>
    <w:rsid w:val="66903B07"/>
    <w:rsid w:val="6695111E"/>
    <w:rsid w:val="66A82BFF"/>
    <w:rsid w:val="66AD290B"/>
    <w:rsid w:val="66DB4D83"/>
    <w:rsid w:val="671309C0"/>
    <w:rsid w:val="674D37A6"/>
    <w:rsid w:val="680C5410"/>
    <w:rsid w:val="68297D70"/>
    <w:rsid w:val="68CD2DF1"/>
    <w:rsid w:val="691427CE"/>
    <w:rsid w:val="691C78D4"/>
    <w:rsid w:val="696848C8"/>
    <w:rsid w:val="6994390F"/>
    <w:rsid w:val="69992CD3"/>
    <w:rsid w:val="6A611A43"/>
    <w:rsid w:val="6ACE4BFE"/>
    <w:rsid w:val="6BA22313"/>
    <w:rsid w:val="6BFA3EFD"/>
    <w:rsid w:val="6C327B3B"/>
    <w:rsid w:val="6C6121CE"/>
    <w:rsid w:val="6C81461E"/>
    <w:rsid w:val="6D633D24"/>
    <w:rsid w:val="6DB8406F"/>
    <w:rsid w:val="6E1B63AC"/>
    <w:rsid w:val="6E4771A1"/>
    <w:rsid w:val="6E677844"/>
    <w:rsid w:val="6EA73235"/>
    <w:rsid w:val="6FD809F9"/>
    <w:rsid w:val="6FFD3FBC"/>
    <w:rsid w:val="70D171F6"/>
    <w:rsid w:val="71A010A2"/>
    <w:rsid w:val="71A87F57"/>
    <w:rsid w:val="71BB2380"/>
    <w:rsid w:val="7242215A"/>
    <w:rsid w:val="72D66D46"/>
    <w:rsid w:val="72FA02C7"/>
    <w:rsid w:val="733A72D5"/>
    <w:rsid w:val="73E01C2A"/>
    <w:rsid w:val="74081181"/>
    <w:rsid w:val="7460720F"/>
    <w:rsid w:val="749D7B1B"/>
    <w:rsid w:val="74B84955"/>
    <w:rsid w:val="74FA31C0"/>
    <w:rsid w:val="750C4CA1"/>
    <w:rsid w:val="75530B22"/>
    <w:rsid w:val="75693EA1"/>
    <w:rsid w:val="75703482"/>
    <w:rsid w:val="758331B5"/>
    <w:rsid w:val="758D193E"/>
    <w:rsid w:val="759F78C3"/>
    <w:rsid w:val="76004806"/>
    <w:rsid w:val="774E15A1"/>
    <w:rsid w:val="77702AF8"/>
    <w:rsid w:val="77764653"/>
    <w:rsid w:val="77EB6DF0"/>
    <w:rsid w:val="77FC724F"/>
    <w:rsid w:val="780D6D66"/>
    <w:rsid w:val="784A1D68"/>
    <w:rsid w:val="78AE7E54"/>
    <w:rsid w:val="78CA10FB"/>
    <w:rsid w:val="79AE6327"/>
    <w:rsid w:val="79C63670"/>
    <w:rsid w:val="7A1E525A"/>
    <w:rsid w:val="7A205476"/>
    <w:rsid w:val="7A4D5B40"/>
    <w:rsid w:val="7A552C46"/>
    <w:rsid w:val="7A6A4943"/>
    <w:rsid w:val="7A804167"/>
    <w:rsid w:val="7BEC1388"/>
    <w:rsid w:val="7C7750F6"/>
    <w:rsid w:val="7D5E0064"/>
    <w:rsid w:val="7DBB54B6"/>
    <w:rsid w:val="7E4D0364"/>
    <w:rsid w:val="7EC108AA"/>
    <w:rsid w:val="7EE36A72"/>
    <w:rsid w:val="7EF26CB5"/>
    <w:rsid w:val="7F531E4A"/>
    <w:rsid w:val="7F932247"/>
    <w:rsid w:val="7FC00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网格型1"/>
    <w:basedOn w:val="7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1884</Words>
  <Characters>2017</Characters>
  <Lines>0</Lines>
  <Paragraphs>0</Paragraphs>
  <TotalTime>350</TotalTime>
  <ScaleCrop>false</ScaleCrop>
  <LinksUpToDate>false</LinksUpToDate>
  <CharactersWithSpaces>2017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2024-01-04T09:44:00Z</dcterms:created>
  <dc:creator></dc:creator>
  <cp:lastModifiedBy>永恒</cp:lastModifiedBy>
  <dcterms:modified xsi:type="dcterms:W3CDTF">2026-01-07T08:23:55Z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C5FB4D8EA26B4758AD3BB73A762551D6_12</vt:lpwstr>
  </property>
  <property fmtid="{D5CDD505-2E9C-101B-9397-08002B2CF9AE}" pid="4" name="KSOTemplateDocerSaveRecord">
    <vt:lpwstr>eyJoZGlkIjoiMGM3YWI2NjkzNGQ5ZjI1ZDQwZGRkM2ZlYWNjN2E4YTAiLCJ1c2VySWQiOiI0NTUyMjczMDQifQ==</vt:lpwstr>
  </property>
</Properties>
</file>