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8582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b/>
          <w:bCs/>
          <w:i w:val="0"/>
          <w:iCs w:val="0"/>
          <w:caps w:val="0"/>
          <w:color w:val="auto"/>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b/>
          <w:bCs/>
          <w:i w:val="0"/>
          <w:iCs w:val="0"/>
          <w:caps w:val="0"/>
          <w:color w:val="auto"/>
          <w:spacing w:val="0"/>
          <w:sz w:val="44"/>
          <w:szCs w:val="44"/>
          <w:shd w:val="clear" w:fill="FFFFFF"/>
          <w:lang w:val="en-US" w:eastAsia="zh-CN"/>
        </w:rPr>
        <w:t>喀什经济开发区兵团分区管委会</w:t>
      </w:r>
    </w:p>
    <w:p w14:paraId="314ECBD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行政执法主体信息公示</w:t>
      </w:r>
    </w:p>
    <w:p w14:paraId="044B5F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p>
    <w:p w14:paraId="62D5CBC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fill="FFFFFF"/>
        </w:rPr>
        <w:t>一、执法主体名称</w:t>
      </w:r>
    </w:p>
    <w:p w14:paraId="7230562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喀什经济</w:t>
      </w:r>
      <w:r>
        <w:rPr>
          <w:rFonts w:hint="default" w:ascii="Times New Roman" w:hAnsi="Times New Roman" w:eastAsia="仿宋_GB2312" w:cs="Times New Roman"/>
          <w:b w:val="0"/>
          <w:bCs w:val="0"/>
          <w:i w:val="0"/>
          <w:iCs w:val="0"/>
          <w:caps w:val="0"/>
          <w:color w:val="auto"/>
          <w:spacing w:val="0"/>
          <w:sz w:val="32"/>
          <w:szCs w:val="32"/>
          <w:shd w:val="clear" w:fill="FFFFFF"/>
        </w:rPr>
        <w:t>开发区</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兵团分区</w:t>
      </w:r>
      <w:r>
        <w:rPr>
          <w:rFonts w:hint="default" w:ascii="Times New Roman" w:hAnsi="Times New Roman" w:eastAsia="仿宋_GB2312" w:cs="Times New Roman"/>
          <w:b w:val="0"/>
          <w:bCs w:val="0"/>
          <w:i w:val="0"/>
          <w:iCs w:val="0"/>
          <w:caps w:val="0"/>
          <w:color w:val="auto"/>
          <w:spacing w:val="0"/>
          <w:sz w:val="32"/>
          <w:szCs w:val="32"/>
          <w:shd w:val="clear" w:fill="FFFFFF"/>
        </w:rPr>
        <w:t>管理委员会</w:t>
      </w:r>
    </w:p>
    <w:p w14:paraId="55F3E54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eastAsia="zh-CN"/>
        </w:rPr>
      </w:pPr>
      <w:r>
        <w:rPr>
          <w:rFonts w:hint="default" w:ascii="Times New Roman" w:hAnsi="Times New Roman" w:eastAsia="黑体" w:cs="Times New Roman"/>
          <w:b w:val="0"/>
          <w:bCs w:val="0"/>
          <w:i w:val="0"/>
          <w:iCs w:val="0"/>
          <w:caps w:val="0"/>
          <w:color w:val="auto"/>
          <w:spacing w:val="0"/>
          <w:sz w:val="32"/>
          <w:szCs w:val="32"/>
          <w:shd w:val="clear" w:fill="FFFFFF"/>
        </w:rPr>
        <w:t>二、</w:t>
      </w: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内设执法机构</w:t>
      </w:r>
    </w:p>
    <w:p w14:paraId="5E7A431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党政办公室、经济发展局、财政金融局、</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投资服务局</w:t>
      </w:r>
    </w:p>
    <w:p w14:paraId="0A39568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rPr>
        <w:t>三、内设执法机构及职责分工</w:t>
      </w:r>
    </w:p>
    <w:p w14:paraId="70521C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楷体_GB2312" w:hAnsi="楷体_GB2312" w:eastAsia="楷体_GB2312" w:cs="楷体_GB2312"/>
          <w:b w:val="0"/>
          <w:bCs w:val="0"/>
          <w:i w:val="0"/>
          <w:iCs w:val="0"/>
          <w:caps w:val="0"/>
          <w:color w:val="auto"/>
          <w:spacing w:val="0"/>
          <w:sz w:val="32"/>
          <w:szCs w:val="32"/>
          <w:shd w:val="clear" w:fill="FFFFFF"/>
        </w:rPr>
        <w:t>(一)党政办公室(</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公共事务局</w:t>
      </w:r>
      <w:r>
        <w:rPr>
          <w:rFonts w:hint="eastAsia" w:ascii="楷体_GB2312" w:hAnsi="楷体_GB2312" w:eastAsia="楷体_GB2312" w:cs="楷体_GB2312"/>
          <w:b w:val="0"/>
          <w:bCs w:val="0"/>
          <w:i w:val="0"/>
          <w:iCs w:val="0"/>
          <w:caps w:val="0"/>
          <w:color w:val="auto"/>
          <w:spacing w:val="0"/>
          <w:sz w:val="32"/>
          <w:szCs w:val="32"/>
          <w:shd w:val="clear" w:fill="FFFFFF"/>
        </w:rPr>
        <w:t>)</w:t>
      </w: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32"/>
          <w:lang w:val="en-US" w:eastAsia="zh-CN"/>
        </w:rPr>
        <w:t>负责文电、机要、保密、会务、档案、信息、法制、史志、督查、绩效考核、公务接待、对外联络、维稳等工作；负责党建、组织、人事、外宣、工会、共青团、妇联、计划生育等工作；承办党工委、管委会交办的其他工作。</w:t>
      </w:r>
    </w:p>
    <w:p w14:paraId="2F666F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楷体_GB2312" w:hAnsi="楷体_GB2312" w:eastAsia="楷体_GB2312" w:cs="楷体_GB2312"/>
          <w:b w:val="0"/>
          <w:bCs w:val="0"/>
          <w:i w:val="0"/>
          <w:iCs w:val="0"/>
          <w:caps w:val="0"/>
          <w:color w:val="auto"/>
          <w:spacing w:val="0"/>
          <w:sz w:val="32"/>
          <w:szCs w:val="32"/>
          <w:shd w:val="clear" w:fill="FFFFFF"/>
        </w:rPr>
        <w:t>(二)经济发展局(</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统计局</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、应急管理局</w:t>
      </w:r>
      <w:r>
        <w:rPr>
          <w:rFonts w:hint="default" w:ascii="楷体_GB2312" w:hAnsi="楷体_GB2312" w:eastAsia="楷体_GB2312" w:cs="楷体_GB2312"/>
          <w:b w:val="0"/>
          <w:bCs w:val="0"/>
          <w:i w:val="0"/>
          <w:iCs w:val="0"/>
          <w:caps w:val="0"/>
          <w:color w:val="auto"/>
          <w:spacing w:val="0"/>
          <w:sz w:val="32"/>
          <w:szCs w:val="32"/>
          <w:shd w:val="clear" w:fill="FFFFFF"/>
        </w:rPr>
        <w:t>)</w:t>
      </w: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40"/>
          <w:lang w:val="en-US" w:eastAsia="zh-CN"/>
        </w:rPr>
        <w:t>负责编制开发区国民经济和社会发展规划、年度计划以及科技进步、工业和信息产业及中小企业发展规划并组织实施，负责制定和上报开发区层面统筹推进重大项目实施计划；负责经济运行情况的跟踪、监测和评估，组织开展重点项目建设成果及使用情况评价，组织协调解决经济运行中的有关重大问题；负责编制和实施年度固定资产投资计划，组织审查项目可行性，承担项目审批、核准、备案等相关工作，组织开展重点建设项目和政府投资项目督促检查；负责重点项目前期准备有关事务性工作；按照授权负责企业区内投资项目的备案、核准，企业区内投资项目节能审查等审批（备案）；负责对开发区有关政策文件出台、合同协议签订等事项进行合法合规性审查；负责优惠政策兑现；负责工业与信息化产业、科技创新和技术改造、知识产权、计划统计等项目的管理服务和协调推进工作；负责编制进出口计划，协助企业申办配额和许可证；负责开发区统计工作，并向社会发布统计信息，负责重点项目建设数据统计和信息采集工作；负责编制自由贸易试验区喀什片区第三师实施范围的经济发展规划并组织实施，定时定期做好自贸试验区喀什片区第三师实施范围的经济数据汇总、分析、上报工作，为上级提供政策参考依据；负责开发区安全生产监督管理工作，明确安全生产准入标准，落实安全生产和消防安全监管、应急管理职能；负责贯彻落实自由贸易试验区喀什片区第三师实施范围的安全生产等政策并组织实施；承办党工委、管委会交办的其他工作。</w:t>
      </w:r>
    </w:p>
    <w:p w14:paraId="077981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楷体_GB2312" w:hAnsi="楷体_GB2312" w:eastAsia="楷体_GB2312" w:cs="楷体_GB2312"/>
          <w:b w:val="0"/>
          <w:bCs w:val="0"/>
          <w:i w:val="0"/>
          <w:iCs w:val="0"/>
          <w:caps w:val="0"/>
          <w:color w:val="auto"/>
          <w:spacing w:val="0"/>
          <w:sz w:val="32"/>
          <w:szCs w:val="32"/>
          <w:shd w:val="clear" w:fill="FFFFFF"/>
        </w:rPr>
        <w:t>(三)财政金融局(国有资产</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监督管理委员会</w:t>
      </w:r>
      <w:r>
        <w:rPr>
          <w:rFonts w:hint="default" w:ascii="楷体_GB2312" w:hAnsi="楷体_GB2312" w:eastAsia="楷体_GB2312" w:cs="楷体_GB2312"/>
          <w:b w:val="0"/>
          <w:bCs w:val="0"/>
          <w:i w:val="0"/>
          <w:iCs w:val="0"/>
          <w:caps w:val="0"/>
          <w:color w:val="auto"/>
          <w:spacing w:val="0"/>
          <w:sz w:val="32"/>
          <w:szCs w:val="32"/>
          <w:shd w:val="clear" w:fill="FFFFFF"/>
        </w:rPr>
        <w:t>)</w:t>
      </w: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40"/>
          <w:lang w:val="en-US" w:eastAsia="zh-CN"/>
        </w:rPr>
        <w:t>贯彻执行国家财政税收和金融工作的政策及法规，制定开发区有关配套政策并组织实施；按照国家财政管理体制，设立一级财政和金库；负责开发区财政收支管理工作；负责预算、决算编制工作；负责国有资产监督管理、对外投资管理、财政资金绩效管理、债务管理和财政监督工作；负责开发区所属单位财务人员培训工作；负责拟定和执行统一规定的行政事业单位开支标准；负责项目资金审查监管工作；负责开发区机关财务及各类财政专户管理工作；负责开发区所属单位的财务管理工作和行政事业单位非税收入管理工作；负责组织推进金融创新试点、投融资平台建设；负责各类金融机构的引进、设立，协调有关部门为驻区金融机构提供服务；负责培育、推进企业上市工作；按照中央金融监管部门制定的规则，负责兵团分区辖区小额贷款公司、融资担保公司、典当行、融资租赁公司、商业保理公司、社会众筹机构、开展信用互助的农民（工）专业合作社、地方各类交易场所、地方资产管理公司、投资公司、区域股权市场的设立、变更审批（核）等；承办党工委、管委会交办的其他工作。</w:t>
      </w:r>
    </w:p>
    <w:p w14:paraId="149DCDE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shd w:val="clear" w:fill="FFFFFF"/>
        </w:rPr>
        <w:t>(四)</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投资服务局（</w:t>
      </w:r>
      <w:r>
        <w:rPr>
          <w:rFonts w:hint="default" w:ascii="楷体_GB2312" w:hAnsi="楷体_GB2312" w:eastAsia="楷体_GB2312" w:cs="楷体_GB2312"/>
          <w:b w:val="0"/>
          <w:bCs w:val="0"/>
          <w:i w:val="0"/>
          <w:iCs w:val="0"/>
          <w:caps w:val="0"/>
          <w:color w:val="auto"/>
          <w:spacing w:val="0"/>
          <w:sz w:val="32"/>
          <w:szCs w:val="32"/>
          <w:shd w:val="clear" w:fill="FFFFFF"/>
        </w:rPr>
        <w:t>自然资源和</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住房</w:t>
      </w:r>
      <w:r>
        <w:rPr>
          <w:rFonts w:hint="default" w:ascii="楷体_GB2312" w:hAnsi="楷体_GB2312" w:eastAsia="楷体_GB2312" w:cs="楷体_GB2312"/>
          <w:b w:val="0"/>
          <w:bCs w:val="0"/>
          <w:i w:val="0"/>
          <w:iCs w:val="0"/>
          <w:caps w:val="0"/>
          <w:color w:val="auto"/>
          <w:spacing w:val="0"/>
          <w:sz w:val="32"/>
          <w:szCs w:val="32"/>
          <w:shd w:val="clear" w:fill="FFFFFF"/>
        </w:rPr>
        <w:t>建设局</w:t>
      </w:r>
      <w:r>
        <w:rPr>
          <w:rFonts w:hint="default" w:ascii="楷体_GB2312" w:hAnsi="楷体_GB2312" w:eastAsia="楷体_GB2312" w:cs="楷体_GB2312"/>
          <w:b w:val="0"/>
          <w:bCs w:val="0"/>
          <w:i w:val="0"/>
          <w:iCs w:val="0"/>
          <w:caps w:val="0"/>
          <w:color w:val="auto"/>
          <w:spacing w:val="0"/>
          <w:sz w:val="32"/>
          <w:szCs w:val="32"/>
          <w:shd w:val="clear" w:fill="FFFFFF"/>
          <w:lang w:eastAsia="zh-CN"/>
        </w:rPr>
        <w:t>、</w:t>
      </w:r>
      <w:r>
        <w:rPr>
          <w:rFonts w:hint="default" w:ascii="楷体_GB2312" w:hAnsi="楷体_GB2312" w:eastAsia="楷体_GB2312" w:cs="楷体_GB2312"/>
          <w:b w:val="0"/>
          <w:bCs w:val="0"/>
          <w:i w:val="0"/>
          <w:iCs w:val="0"/>
          <w:caps w:val="0"/>
          <w:color w:val="auto"/>
          <w:spacing w:val="0"/>
          <w:sz w:val="32"/>
          <w:szCs w:val="32"/>
          <w:shd w:val="clear" w:fill="FFFFFF"/>
        </w:rPr>
        <w:t>生态环境</w:t>
      </w: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局</w:t>
      </w:r>
      <w:r>
        <w:rPr>
          <w:rFonts w:hint="default" w:ascii="楷体_GB2312" w:hAnsi="楷体_GB2312" w:eastAsia="楷体_GB2312" w:cs="楷体_GB2312"/>
          <w:b w:val="0"/>
          <w:bCs w:val="0"/>
          <w:i w:val="0"/>
          <w:iCs w:val="0"/>
          <w:caps w:val="0"/>
          <w:color w:val="auto"/>
          <w:spacing w:val="0"/>
          <w:sz w:val="32"/>
          <w:szCs w:val="32"/>
          <w:shd w:val="clear" w:fill="FFFFFF"/>
          <w:lang w:eastAsia="zh-CN"/>
        </w:rPr>
        <w:t>）</w:t>
      </w: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32"/>
          <w:lang w:val="en-US" w:eastAsia="zh-CN"/>
        </w:rPr>
        <w:t>负责组织编制并实施开发区总体规划及各层次规划、计划；负责开发区国土资源管理工作；负责开发区内建设项目规划管理，依法核发选址意见书、建设用地规划许可、建设工程规划许可和竣工认可书，负责规划执法监察；负责房地产管理；负责开发区保障性和政策性住房管理；负责组织开发区安全维稳监督、指导、检查和安全生产工作部署执行，负责开发区物业管理的指导和监督管理；负责开发区市政公用设施、园林绿化、环境卫生等方面的监督管理工作；负责查处开发区内房产、建设等违法行为；负责征地拆迁工作；贯彻执行环境保护法律法规和政策，负责编制开发区规划环境影响报告书，明确开发区生态保护、环境承载能力、资源利用和生态环境准入清单等方面的管控要求，落实生态环境保护制度；负责开发区建设项目环保审批、建设项目“三同时”管理、监察工作；负责开发区内污染物总量控制计划实施和总量减排工作；贯彻执行国家、自治区、兵团关于行政审批制度、改革和政务服务方针政策，依法办理行政审批事项；负责规范行政审批和政务服务行为，负责深化“放管服”改革、优化营商环境、对进驻政务服务大厅的项目和窗口管理等工作；负责使用财政性资金采购依法制定的集中采购目录以内或采购限额标准以上的货物、工程和服务；负责组织开发区重大项目开竣工等活动，协调解决重大项目建设过程中的突出问题；负责跟进了解重点项目资金筹措、进度、建设工作、招标投标、施工组织、工程进度和资金使用情况；负责协调职能部门与企业间双向沟通，建立联动服务机制、完善服务体系；负责辖区企业宣传推介工作和日常服务工作，动态掌握和协调解决企业生产经营过程中与前期手续办理、生产要素保障、企业用工管理等问题；推进数字化、规范化、智能化，发布公共数据信息，实现信息资源整合与共享；负责贯彻落实自由贸易试验区喀什片区第三师实施范围的建设、环境保护等政策并组织实施；负责受理并协调处理</w:t>
      </w:r>
      <w:r>
        <w:rPr>
          <w:rFonts w:hint="eastAsia" w:ascii="Times New Roman" w:hAnsi="Times New Roman" w:eastAsia="仿宋_GB2312" w:cs="Times New Roman"/>
          <w:color w:val="auto"/>
          <w:sz w:val="32"/>
          <w:szCs w:val="32"/>
          <w:lang w:val="en-US" w:eastAsia="zh-CN"/>
        </w:rPr>
        <w:t>企业用工</w:t>
      </w:r>
      <w:r>
        <w:rPr>
          <w:rFonts w:hint="default" w:ascii="Times New Roman" w:hAnsi="Times New Roman" w:eastAsia="仿宋_GB2312" w:cs="Times New Roman"/>
          <w:color w:val="auto"/>
          <w:sz w:val="32"/>
          <w:szCs w:val="32"/>
          <w:lang w:val="en-US" w:eastAsia="zh-CN"/>
        </w:rPr>
        <w:t>的各类服务诉求与信访事项；</w:t>
      </w:r>
      <w:r>
        <w:rPr>
          <w:rFonts w:hint="eastAsia" w:ascii="Times New Roman" w:hAnsi="Times New Roman" w:eastAsia="仿宋_GB2312" w:cs="Times New Roman"/>
          <w:color w:val="auto"/>
          <w:sz w:val="32"/>
          <w:szCs w:val="32"/>
          <w:lang w:val="en-US" w:eastAsia="zh-CN"/>
        </w:rPr>
        <w:t>负责人民武装工作；</w:t>
      </w:r>
      <w:r>
        <w:rPr>
          <w:rFonts w:hint="default" w:ascii="Times New Roman" w:hAnsi="Times New Roman" w:eastAsia="仿宋_GB2312" w:cs="Times New Roman"/>
          <w:color w:val="auto"/>
          <w:sz w:val="32"/>
          <w:szCs w:val="32"/>
          <w:lang w:val="en-US" w:eastAsia="zh-CN"/>
        </w:rPr>
        <w:t>承办党工委、管委会交办的其他工作。</w:t>
      </w:r>
    </w:p>
    <w:p w14:paraId="6E51FFC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rPr>
        <w:t>四、管辖范围</w:t>
      </w:r>
    </w:p>
    <w:p w14:paraId="5DB98FD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依据自治区授权、兵团下放和相关法律、法规，在</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喀什经济开发区兵团分区管理委员会</w:t>
      </w:r>
      <w:r>
        <w:rPr>
          <w:rFonts w:hint="default" w:ascii="Times New Roman" w:hAnsi="Times New Roman" w:eastAsia="仿宋_GB2312" w:cs="Times New Roman"/>
          <w:b w:val="0"/>
          <w:bCs w:val="0"/>
          <w:i w:val="0"/>
          <w:iCs w:val="0"/>
          <w:caps w:val="0"/>
          <w:color w:val="auto"/>
          <w:spacing w:val="0"/>
          <w:sz w:val="32"/>
          <w:szCs w:val="32"/>
          <w:shd w:val="clear" w:fill="FFFFFF"/>
        </w:rPr>
        <w:t>所属辖区内，对安全生产、行政审批、经济发展、招商引资等业务工作涉及的</w:t>
      </w:r>
      <w:r>
        <w:rPr>
          <w:rFonts w:hint="default" w:ascii="Times New Roman" w:hAnsi="Times New Roman" w:eastAsia="仿宋_GB2312" w:cs="Times New Roman"/>
          <w:b w:val="0"/>
          <w:bCs w:val="0"/>
          <w:i w:val="0"/>
          <w:iCs w:val="0"/>
          <w:caps w:val="0"/>
          <w:color w:val="auto"/>
          <w:spacing w:val="0"/>
          <w:sz w:val="32"/>
          <w:szCs w:val="32"/>
          <w:u w:val="none"/>
          <w:shd w:val="clear" w:fill="FFFFFF"/>
        </w:rPr>
        <w:t>行政许可、行政检查、行政</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处罚</w:t>
      </w:r>
      <w:r>
        <w:rPr>
          <w:rFonts w:hint="default" w:ascii="Times New Roman" w:hAnsi="Times New Roman" w:eastAsia="仿宋_GB2312" w:cs="Times New Roman"/>
          <w:b w:val="0"/>
          <w:bCs w:val="0"/>
          <w:i w:val="0"/>
          <w:iCs w:val="0"/>
          <w:caps w:val="0"/>
          <w:color w:val="auto"/>
          <w:spacing w:val="0"/>
          <w:sz w:val="32"/>
          <w:szCs w:val="32"/>
          <w:u w:val="none"/>
          <w:shd w:val="clear" w:fill="FFFFFF"/>
        </w:rPr>
        <w:t>、行政</w:t>
      </w:r>
      <w:r>
        <w:rPr>
          <w:rFonts w:hint="default" w:ascii="Times New Roman" w:hAnsi="Times New Roman" w:eastAsia="仿宋_GB2312" w:cs="Times New Roman"/>
          <w:b w:val="0"/>
          <w:bCs w:val="0"/>
          <w:i w:val="0"/>
          <w:iCs w:val="0"/>
          <w:caps w:val="0"/>
          <w:color w:val="auto"/>
          <w:spacing w:val="0"/>
          <w:sz w:val="32"/>
          <w:szCs w:val="32"/>
          <w:u w:val="none"/>
          <w:shd w:val="clear" w:fill="FFFFFF"/>
          <w:lang w:val="en-US" w:eastAsia="zh-CN"/>
        </w:rPr>
        <w:t>强制</w:t>
      </w:r>
      <w:r>
        <w:rPr>
          <w:rFonts w:hint="default" w:ascii="Times New Roman" w:hAnsi="Times New Roman" w:eastAsia="仿宋_GB2312" w:cs="Times New Roman"/>
          <w:b w:val="0"/>
          <w:bCs w:val="0"/>
          <w:i w:val="0"/>
          <w:iCs w:val="0"/>
          <w:caps w:val="0"/>
          <w:color w:val="auto"/>
          <w:spacing w:val="0"/>
          <w:sz w:val="32"/>
          <w:szCs w:val="32"/>
          <w:u w:val="none"/>
          <w:shd w:val="clear" w:fill="FFFFFF"/>
        </w:rPr>
        <w:t>及部分其他行政权力等事</w:t>
      </w:r>
      <w:r>
        <w:rPr>
          <w:rFonts w:hint="default" w:ascii="Times New Roman" w:hAnsi="Times New Roman" w:eastAsia="仿宋_GB2312" w:cs="Times New Roman"/>
          <w:b w:val="0"/>
          <w:bCs w:val="0"/>
          <w:i w:val="0"/>
          <w:iCs w:val="0"/>
          <w:caps w:val="0"/>
          <w:color w:val="auto"/>
          <w:spacing w:val="0"/>
          <w:sz w:val="32"/>
          <w:szCs w:val="32"/>
          <w:shd w:val="clear" w:fill="FFFFFF"/>
        </w:rPr>
        <w:t>项进行管辖。</w:t>
      </w:r>
    </w:p>
    <w:p w14:paraId="417AFBD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rPr>
        <w:t>五、执法区域</w:t>
      </w:r>
    </w:p>
    <w:p w14:paraId="3C06E6C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喀什</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经济</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开发区兵团分区管理委员会</w:t>
      </w:r>
      <w:r>
        <w:rPr>
          <w:rFonts w:hint="default" w:ascii="Times New Roman" w:hAnsi="Times New Roman" w:eastAsia="仿宋_GB2312" w:cs="Times New Roman"/>
          <w:b w:val="0"/>
          <w:bCs w:val="0"/>
          <w:i w:val="0"/>
          <w:iCs w:val="0"/>
          <w:caps w:val="0"/>
          <w:color w:val="auto"/>
          <w:spacing w:val="0"/>
          <w:sz w:val="32"/>
          <w:szCs w:val="32"/>
          <w:shd w:val="clear" w:fill="FFFFFF"/>
        </w:rPr>
        <w:t>所属辖区</w:t>
      </w:r>
    </w:p>
    <w:p w14:paraId="2846F82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六、办公地址及时间</w:t>
      </w:r>
    </w:p>
    <w:p w14:paraId="2AF8284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办公</w:t>
      </w:r>
      <w:r>
        <w:rPr>
          <w:rFonts w:hint="default" w:ascii="Times New Roman" w:hAnsi="Times New Roman" w:eastAsia="仿宋_GB2312" w:cs="Times New Roman"/>
          <w:b w:val="0"/>
          <w:bCs w:val="0"/>
          <w:i w:val="0"/>
          <w:iCs w:val="0"/>
          <w:caps w:val="0"/>
          <w:color w:val="auto"/>
          <w:spacing w:val="0"/>
          <w:sz w:val="32"/>
          <w:szCs w:val="32"/>
          <w:shd w:val="clear" w:fill="FFFFFF"/>
        </w:rPr>
        <w:t>地址：</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新疆喀什地区喀什市深喀大道总部八路兵团大厦</w:t>
      </w:r>
    </w:p>
    <w:p w14:paraId="0129E82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办公时间：周一至周五</w:t>
      </w:r>
    </w:p>
    <w:p w14:paraId="7B2CE97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作息统一</w:t>
      </w:r>
      <w:r>
        <w:rPr>
          <w:rFonts w:hint="default" w:ascii="Times New Roman" w:hAnsi="Times New Roman" w:eastAsia="仿宋_GB2312" w:cs="Times New Roman"/>
          <w:b w:val="0"/>
          <w:bCs w:val="0"/>
          <w:i w:val="0"/>
          <w:iCs w:val="0"/>
          <w:caps w:val="0"/>
          <w:color w:val="auto"/>
          <w:spacing w:val="0"/>
          <w:sz w:val="32"/>
          <w:szCs w:val="32"/>
          <w:shd w:val="clear" w:fill="FFFFFF"/>
        </w:rPr>
        <w:t>：上午：10:00--14:00</w:t>
      </w:r>
    </w:p>
    <w:p w14:paraId="028E9A9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240" w:firstLineChars="7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下午：16:00--20:00</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B197E"/>
    <w:rsid w:val="10CB197E"/>
    <w:rsid w:val="5CD94ECB"/>
    <w:rsid w:val="7C9B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2339</Words>
  <Characters>2361</Characters>
  <Lines>0</Lines>
  <Paragraphs>0</Paragraphs>
  <TotalTime>2</TotalTime>
  <ScaleCrop>false</ScaleCrop>
  <LinksUpToDate>false</LinksUpToDate>
  <CharactersWithSpaces>2361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2026-02-05T02:38:00Z</dcterms:created>
  <dc:creator>15770189169</dc:creator>
  <cp:lastModifiedBy>15770189169</cp:lastModifiedBy>
  <dcterms:modified xsi:type="dcterms:W3CDTF">2026-02-05T10:48:45Z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C6F83D94BC5347D5A830A42D82567219_11</vt:lpwstr>
  </property>
  <property fmtid="{D5CDD505-2E9C-101B-9397-08002B2CF9AE}" pid="4" name="KSOTemplateDocerSaveRecord">
    <vt:lpwstr>eyJoZGlkIjoiNTM1NDBiM2UyMWYxZmFhOWRhM2EwM2JmNzZkZDY0ZDYiLCJ1c2VySWQiOiIxNDI3NDcwMjYyIn0=</vt:lpwstr>
  </property>
</Properties>
</file>