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7BE28">
      <w:pPr>
        <w:keepNext w:val="0"/>
        <w:keepLines w:val="0"/>
        <w:widowControl/>
        <w:suppressLineNumbers w:val="0"/>
        <w:jc w:val="left"/>
        <w:rPr>
          <w:color w:val="auto"/>
        </w:rPr>
      </w:pPr>
      <w:bookmarkStart w:id="0" w:name="_GoBack"/>
      <w:r>
        <w:rPr>
          <w:rFonts w:ascii="仿宋_GB2312" w:hAnsi="宋体" w:eastAsia="仿宋_GB2312" w:cs="仿宋_GB2312"/>
          <w:i w:val="0"/>
          <w:iCs w:val="0"/>
          <w:caps w:val="0"/>
          <w:color w:val="auto"/>
          <w:spacing w:val="0"/>
          <w:kern w:val="0"/>
          <w:sz w:val="32"/>
          <w:szCs w:val="32"/>
          <w:bdr w:val="none" w:color="auto" w:sz="0" w:space="0"/>
          <w:shd w:val="clear" w:fill="FFFFFF"/>
          <w:lang w:val="en-US" w:eastAsia="zh-CN" w:bidi="ar"/>
        </w:rPr>
        <w:t>编号：</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w:t>
      </w:r>
    </w:p>
    <w:p w14:paraId="4663C4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jc w:val="center"/>
        <w:rPr>
          <w:rFonts w:hint="eastAsia" w:ascii="微软雅黑" w:hAnsi="微软雅黑" w:eastAsia="微软雅黑" w:cs="微软雅黑"/>
          <w:i w:val="0"/>
          <w:iCs w:val="0"/>
          <w:caps w:val="0"/>
          <w:color w:val="auto"/>
          <w:spacing w:val="0"/>
          <w:sz w:val="24"/>
          <w:szCs w:val="24"/>
        </w:rPr>
      </w:pPr>
      <w:r>
        <w:rPr>
          <w:rFonts w:ascii="黑体" w:hAnsi="宋体" w:eastAsia="黑体" w:cs="黑体"/>
          <w:i w:val="0"/>
          <w:iCs w:val="0"/>
          <w:caps w:val="0"/>
          <w:color w:val="auto"/>
          <w:spacing w:val="0"/>
          <w:kern w:val="0"/>
          <w:sz w:val="32"/>
          <w:szCs w:val="32"/>
          <w:bdr w:val="none" w:color="auto" w:sz="0" w:space="0"/>
          <w:shd w:val="clear" w:fill="FFFFFF"/>
          <w:lang w:val="en-US" w:eastAsia="zh-CN" w:bidi="ar"/>
        </w:rPr>
        <w:t>  </w:t>
      </w:r>
    </w:p>
    <w:p w14:paraId="0195D0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jc w:val="center"/>
        <w:rPr>
          <w:rFonts w:hint="eastAsia" w:ascii="微软雅黑" w:hAnsi="微软雅黑" w:eastAsia="微软雅黑" w:cs="微软雅黑"/>
          <w:i w:val="0"/>
          <w:iCs w:val="0"/>
          <w:caps w:val="0"/>
          <w:color w:val="auto"/>
          <w:spacing w:val="0"/>
          <w:sz w:val="24"/>
          <w:szCs w:val="24"/>
        </w:rPr>
      </w:pPr>
      <w:r>
        <w:rPr>
          <w:rFonts w:ascii="方正小标宋简体" w:hAnsi="方正小标宋简体" w:eastAsia="方正小标宋简体" w:cs="方正小标宋简体"/>
          <w:i w:val="0"/>
          <w:iCs w:val="0"/>
          <w:caps w:val="0"/>
          <w:color w:val="auto"/>
          <w:spacing w:val="0"/>
          <w:kern w:val="0"/>
          <w:sz w:val="44"/>
          <w:szCs w:val="44"/>
          <w:bdr w:val="none" w:color="auto" w:sz="0" w:space="0"/>
          <w:shd w:val="clear" w:fill="FFFFFF"/>
          <w:lang w:val="en-US" w:eastAsia="zh-CN" w:bidi="ar"/>
        </w:rPr>
        <w:t>行政检查通知书</w:t>
      </w:r>
    </w:p>
    <w:p w14:paraId="0086BE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jc w:val="center"/>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44"/>
          <w:szCs w:val="44"/>
          <w:bdr w:val="none" w:color="auto" w:sz="0" w:space="0"/>
          <w:shd w:val="clear" w:fill="FFFFFF"/>
          <w:lang w:val="en-US" w:eastAsia="zh-CN" w:bidi="ar"/>
        </w:rPr>
        <w:t> </w:t>
      </w:r>
    </w:p>
    <w:p w14:paraId="0DABC6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（被检查人名称、统一社会信用代码） </w:t>
      </w: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w:t>
      </w:r>
    </w:p>
    <w:p w14:paraId="38C565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根据</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（法律依据名称）  </w:t>
      </w: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，决定对你单位实施行政检查。现将相关事项通知如下：</w:t>
      </w:r>
    </w:p>
    <w:p w14:paraId="0042E1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黑体" w:hAnsi="宋体" w:eastAsia="黑体" w:cs="黑体"/>
          <w:i w:val="0"/>
          <w:iCs w:val="0"/>
          <w:caps w:val="0"/>
          <w:color w:val="auto"/>
          <w:spacing w:val="0"/>
          <w:kern w:val="0"/>
          <w:sz w:val="32"/>
          <w:szCs w:val="32"/>
          <w:bdr w:val="none" w:color="auto" w:sz="0" w:space="0"/>
          <w:shd w:val="clear" w:fill="FFFFFF"/>
          <w:lang w:val="en-US" w:eastAsia="zh-CN" w:bidi="ar"/>
        </w:rPr>
        <w:t>一、行政执法人员信息</w:t>
      </w:r>
    </w:p>
    <w:p w14:paraId="768F3B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姓名：</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w:t>
      </w: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   行政执法证号：</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w:t>
      </w:r>
    </w:p>
    <w:p w14:paraId="08BC19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姓名：</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w:t>
      </w: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   行政执法证号：</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w:t>
      </w:r>
    </w:p>
    <w:p w14:paraId="13C073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黑体" w:hAnsi="宋体" w:eastAsia="黑体" w:cs="黑体"/>
          <w:i w:val="0"/>
          <w:iCs w:val="0"/>
          <w:caps w:val="0"/>
          <w:color w:val="auto"/>
          <w:spacing w:val="0"/>
          <w:kern w:val="0"/>
          <w:sz w:val="32"/>
          <w:szCs w:val="32"/>
          <w:bdr w:val="none" w:color="auto" w:sz="0" w:space="0"/>
          <w:shd w:val="clear" w:fill="FFFFFF"/>
          <w:lang w:val="en-US" w:eastAsia="zh-CN" w:bidi="ar"/>
        </w:rPr>
        <w:t>二、行政检查时间及地点</w:t>
      </w:r>
    </w:p>
    <w:p w14:paraId="52BA3C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时间：   年   月   日（  时   分）至   年   月   日（   时   分）</w:t>
      </w:r>
    </w:p>
    <w:p w14:paraId="494F1D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地点：</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w:t>
      </w:r>
    </w:p>
    <w:p w14:paraId="516AA9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黑体" w:hAnsi="宋体" w:eastAsia="黑体" w:cs="黑体"/>
          <w:i w:val="0"/>
          <w:iCs w:val="0"/>
          <w:caps w:val="0"/>
          <w:color w:val="auto"/>
          <w:spacing w:val="0"/>
          <w:kern w:val="0"/>
          <w:sz w:val="32"/>
          <w:szCs w:val="32"/>
          <w:bdr w:val="none" w:color="auto" w:sz="0" w:space="0"/>
          <w:shd w:val="clear" w:fill="FFFFFF"/>
          <w:lang w:val="en-US" w:eastAsia="zh-CN" w:bidi="ar"/>
        </w:rPr>
        <w:t>三、行政检查法律依据</w:t>
      </w:r>
    </w:p>
    <w:p w14:paraId="66A69F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    </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w:t>
      </w:r>
    </w:p>
    <w:p w14:paraId="39BF05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sz w:val="32"/>
          <w:szCs w:val="32"/>
          <w:u w:val="single"/>
          <w:bdr w:val="none" w:color="auto" w:sz="0" w:space="0"/>
          <w:shd w:val="clear" w:fill="FFFFFF"/>
        </w:rPr>
        <w:t>                                                            </w:t>
      </w:r>
    </w:p>
    <w:p w14:paraId="596F27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黑体" w:hAnsi="宋体" w:eastAsia="黑体" w:cs="黑体"/>
          <w:i w:val="0"/>
          <w:iCs w:val="0"/>
          <w:caps w:val="0"/>
          <w:color w:val="auto"/>
          <w:spacing w:val="0"/>
          <w:kern w:val="0"/>
          <w:sz w:val="32"/>
          <w:szCs w:val="32"/>
          <w:bdr w:val="none" w:color="auto" w:sz="0" w:space="0"/>
          <w:shd w:val="clear" w:fill="FFFFFF"/>
          <w:lang w:val="en-US" w:eastAsia="zh-CN" w:bidi="ar"/>
        </w:rPr>
        <w:t>四、行政检查内容及方式</w:t>
      </w:r>
    </w:p>
    <w:p w14:paraId="4DC4E1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    </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w:t>
      </w:r>
    </w:p>
    <w:p w14:paraId="1C8F66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sz w:val="32"/>
          <w:szCs w:val="32"/>
          <w:u w:val="single"/>
          <w:bdr w:val="none" w:color="auto" w:sz="0" w:space="0"/>
          <w:shd w:val="clear" w:fill="FFFFFF"/>
        </w:rPr>
        <w:t>                                                           </w:t>
      </w:r>
    </w:p>
    <w:p w14:paraId="3E22FD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请提供下列材料、物品和必要的工作条件，配合行政执法人员依法开展各项检查活动。如拒不配合检查，将依法承担法律责任。</w:t>
      </w:r>
    </w:p>
    <w:p w14:paraId="487AF0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（一）材料、物品清单：</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w:t>
      </w: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w:t>
      </w:r>
    </w:p>
    <w:p w14:paraId="597C44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（二）到场配合行政检查的人员：</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w:t>
      </w: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w:t>
      </w:r>
    </w:p>
    <w:p w14:paraId="0FC40A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（三）其他：</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w:t>
      </w: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w:t>
      </w:r>
    </w:p>
    <w:p w14:paraId="4D5D63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rPr>
          <w:rFonts w:hint="eastAsia" w:ascii="微软雅黑" w:hAnsi="微软雅黑" w:eastAsia="微软雅黑" w:cs="微软雅黑"/>
          <w:i w:val="0"/>
          <w:iCs w:val="0"/>
          <w:caps w:val="0"/>
          <w:color w:val="auto"/>
          <w:spacing w:val="0"/>
          <w:sz w:val="24"/>
          <w:szCs w:val="24"/>
        </w:rPr>
      </w:pPr>
      <w:r>
        <w:rPr>
          <w:rFonts w:hint="eastAsia" w:ascii="黑体" w:hAnsi="宋体" w:eastAsia="黑体" w:cs="黑体"/>
          <w:i w:val="0"/>
          <w:iCs w:val="0"/>
          <w:caps w:val="0"/>
          <w:color w:val="auto"/>
          <w:spacing w:val="0"/>
          <w:sz w:val="32"/>
          <w:szCs w:val="32"/>
          <w:bdr w:val="none" w:color="auto" w:sz="0" w:space="0"/>
          <w:shd w:val="clear" w:fill="FFFFFF"/>
        </w:rPr>
        <w:t>五、行政检查频次</w:t>
      </w:r>
    </w:p>
    <w:p w14:paraId="20F210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 ☐本次检查系☐日常检查 ☐专项检查，年度行政检查频次上限：</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w:t>
      </w: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次，本次为第</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w:t>
      </w: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次。</w:t>
      </w:r>
    </w:p>
    <w:p w14:paraId="458537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 ☐本次检查系根据 ☐投诉举报 ☐转办交办 ☐数据监测 ☐应被检查人申请 ☐媒体曝光 ☐其他</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w:t>
      </w: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发起的行政检查，不受年度检查频次上限限制。</w:t>
      </w:r>
    </w:p>
    <w:p w14:paraId="29B3E7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黑体" w:hAnsi="宋体" w:eastAsia="黑体" w:cs="黑体"/>
          <w:i w:val="0"/>
          <w:iCs w:val="0"/>
          <w:caps w:val="0"/>
          <w:color w:val="auto"/>
          <w:spacing w:val="0"/>
          <w:kern w:val="0"/>
          <w:sz w:val="32"/>
          <w:szCs w:val="32"/>
          <w:bdr w:val="none" w:color="auto" w:sz="0" w:space="0"/>
          <w:shd w:val="clear" w:fill="FFFFFF"/>
          <w:lang w:val="en-US" w:eastAsia="zh-CN" w:bidi="ar"/>
        </w:rPr>
        <w:t>六、权利告知</w:t>
      </w:r>
    </w:p>
    <w:p w14:paraId="3A728E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（一）如你单位发现存在行政执法人员不出示行政执法证件等违反规定实施行政检查的情形，有权拒绝接受检查。</w:t>
      </w:r>
    </w:p>
    <w:p w14:paraId="21BFF4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（二）如你单位认为行政执法人员与检查工作有直接利害关系或者有其他关系可能影响公正执法，可以申请回避。是否同意回避的决定将在</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w:t>
      </w: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日内作出并告知你单位，回避申请审查期间不停止行政检查。</w:t>
      </w:r>
    </w:p>
    <w:p w14:paraId="07A04D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（三）你单位有权监督行政检查工作全过程，如认为行政检查侵犯你单位合法权益，有权投诉举报、依法获得救济。 </w:t>
      </w:r>
    </w:p>
    <w:p w14:paraId="0DB279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（四）其他</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w:t>
      </w: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                           </w:t>
      </w:r>
    </w:p>
    <w:p w14:paraId="743767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                                          </w:t>
      </w:r>
    </w:p>
    <w:p w14:paraId="73F302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center"/>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                            行政执法主体</w:t>
      </w:r>
    </w:p>
    <w:p w14:paraId="766462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center"/>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                           （印章）</w:t>
      </w:r>
    </w:p>
    <w:p w14:paraId="146EDB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80"/>
        <w:jc w:val="both"/>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年   月   日</w:t>
      </w:r>
    </w:p>
    <w:p w14:paraId="54C9A4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 </w:t>
      </w:r>
    </w:p>
    <w:p w14:paraId="7565A2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1"/>
          <w:szCs w:val="21"/>
          <w:bdr w:val="none" w:color="auto" w:sz="0" w:space="0"/>
          <w:shd w:val="clear" w:fill="FFFFFF"/>
        </w:rPr>
        <w:t> </w:t>
      </w:r>
    </w:p>
    <w:p w14:paraId="1155EC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行政执法主体联系人、联系方式：</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                                 </w:t>
      </w:r>
    </w:p>
    <w:p w14:paraId="0DE73D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受送达人：</w:t>
      </w:r>
      <w:r>
        <w:rPr>
          <w:rFonts w:hint="eastAsia" w:ascii="仿宋_GB2312" w:hAnsi="微软雅黑" w:eastAsia="仿宋_GB2312" w:cs="仿宋_GB2312"/>
          <w:i w:val="0"/>
          <w:iCs w:val="0"/>
          <w:caps w:val="0"/>
          <w:color w:val="auto"/>
          <w:spacing w:val="0"/>
          <w:kern w:val="0"/>
          <w:sz w:val="32"/>
          <w:szCs w:val="32"/>
          <w:u w:val="single"/>
          <w:bdr w:val="none" w:color="auto" w:sz="0" w:space="0"/>
          <w:shd w:val="clear" w:fill="FFFFFF"/>
          <w:lang w:val="en-US" w:eastAsia="zh-CN" w:bidi="ar"/>
        </w:rPr>
        <w:t>签名或者盖章</w:t>
      </w:r>
      <w:r>
        <w:rPr>
          <w:rFonts w:hint="eastAsia" w:ascii="仿宋_GB2312" w:hAnsi="微软雅黑" w:eastAsia="仿宋_GB2312" w:cs="仿宋_GB2312"/>
          <w:i w:val="0"/>
          <w:iCs w:val="0"/>
          <w:caps w:val="0"/>
          <w:color w:val="auto"/>
          <w:spacing w:val="0"/>
          <w:kern w:val="0"/>
          <w:sz w:val="32"/>
          <w:szCs w:val="32"/>
          <w:bdr w:val="none" w:color="auto" w:sz="0" w:space="0"/>
          <w:shd w:val="clear" w:fill="FFFFFF"/>
          <w:lang w:val="en-US" w:eastAsia="zh-CN" w:bidi="ar"/>
        </w:rPr>
        <w:t>     年   月   日  </w:t>
      </w:r>
    </w:p>
    <w:p w14:paraId="453F43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sz w:val="32"/>
          <w:szCs w:val="32"/>
          <w:bdr w:val="none" w:color="auto" w:sz="0" w:space="0"/>
          <w:shd w:val="clear" w:fill="FFFFFF"/>
        </w:rPr>
        <w:t>送达方式和地址：</w:t>
      </w:r>
      <w:r>
        <w:rPr>
          <w:rFonts w:hint="eastAsia" w:ascii="仿宋_GB2312" w:hAnsi="微软雅黑" w:eastAsia="仿宋_GB2312" w:cs="仿宋_GB2312"/>
          <w:i w:val="0"/>
          <w:iCs w:val="0"/>
          <w:caps w:val="0"/>
          <w:color w:val="auto"/>
          <w:spacing w:val="0"/>
          <w:sz w:val="32"/>
          <w:szCs w:val="32"/>
          <w:u w:val="single"/>
          <w:bdr w:val="none" w:color="auto" w:sz="0" w:space="0"/>
          <w:shd w:val="clear" w:fill="FFFFFF"/>
        </w:rPr>
        <w:t>                       </w:t>
      </w:r>
    </w:p>
    <w:p w14:paraId="45CA43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sz w:val="32"/>
          <w:szCs w:val="32"/>
          <w:u w:val="single"/>
          <w:bdr w:val="none" w:color="auto" w:sz="0" w:space="0"/>
          <w:shd w:val="clear" w:fill="FFFFFF"/>
        </w:rPr>
        <w:t> </w:t>
      </w:r>
    </w:p>
    <w:p w14:paraId="6B38FB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rPr>
          <w:rFonts w:hint="eastAsia" w:ascii="微软雅黑" w:hAnsi="微软雅黑" w:eastAsia="微软雅黑" w:cs="微软雅黑"/>
          <w:i w:val="0"/>
          <w:iCs w:val="0"/>
          <w:caps w:val="0"/>
          <w:color w:val="auto"/>
          <w:spacing w:val="0"/>
          <w:sz w:val="24"/>
          <w:szCs w:val="24"/>
        </w:rPr>
      </w:pPr>
      <w:r>
        <w:rPr>
          <w:rFonts w:ascii="楷体" w:hAnsi="楷体" w:eastAsia="楷体" w:cs="楷体"/>
          <w:i w:val="0"/>
          <w:iCs w:val="0"/>
          <w:caps w:val="0"/>
          <w:color w:val="auto"/>
          <w:spacing w:val="0"/>
          <w:sz w:val="32"/>
          <w:szCs w:val="32"/>
          <w:bdr w:val="none" w:color="auto" w:sz="0" w:space="0"/>
          <w:shd w:val="clear" w:fill="FFFFFF"/>
        </w:rPr>
        <w:t> </w:t>
      </w:r>
    </w:p>
    <w:p w14:paraId="138EDF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rPr>
          <w:rFonts w:hint="eastAsia" w:ascii="微软雅黑" w:hAnsi="微软雅黑" w:eastAsia="微软雅黑" w:cs="微软雅黑"/>
          <w:i w:val="0"/>
          <w:iCs w:val="0"/>
          <w:caps w:val="0"/>
          <w:color w:val="auto"/>
          <w:spacing w:val="0"/>
          <w:sz w:val="24"/>
          <w:szCs w:val="24"/>
        </w:rPr>
      </w:pPr>
      <w:r>
        <w:rPr>
          <w:rFonts w:hint="eastAsia" w:ascii="楷体" w:hAnsi="楷体" w:eastAsia="楷体" w:cs="楷体"/>
          <w:i w:val="0"/>
          <w:iCs w:val="0"/>
          <w:caps w:val="0"/>
          <w:color w:val="auto"/>
          <w:spacing w:val="0"/>
          <w:sz w:val="32"/>
          <w:szCs w:val="32"/>
          <w:bdr w:val="none" w:color="auto" w:sz="0" w:space="0"/>
          <w:shd w:val="clear" w:fill="FFFFFF"/>
        </w:rPr>
        <w:t> </w:t>
      </w:r>
    </w:p>
    <w:p w14:paraId="32AC7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rPr>
          <w:rFonts w:hint="eastAsia" w:ascii="微软雅黑" w:hAnsi="微软雅黑" w:eastAsia="微软雅黑" w:cs="微软雅黑"/>
          <w:i w:val="0"/>
          <w:iCs w:val="0"/>
          <w:caps w:val="0"/>
          <w:color w:val="auto"/>
          <w:spacing w:val="0"/>
          <w:sz w:val="24"/>
          <w:szCs w:val="24"/>
        </w:rPr>
      </w:pPr>
      <w:r>
        <w:rPr>
          <w:rFonts w:hint="eastAsia" w:ascii="楷体" w:hAnsi="楷体" w:eastAsia="楷体" w:cs="楷体"/>
          <w:i w:val="0"/>
          <w:iCs w:val="0"/>
          <w:caps w:val="0"/>
          <w:color w:val="auto"/>
          <w:spacing w:val="0"/>
          <w:sz w:val="32"/>
          <w:szCs w:val="32"/>
          <w:bdr w:val="none" w:color="auto" w:sz="0" w:space="0"/>
          <w:shd w:val="clear" w:fill="FFFFFF"/>
        </w:rPr>
        <w:t> </w:t>
      </w:r>
    </w:p>
    <w:p w14:paraId="0547E2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rPr>
          <w:rFonts w:hint="eastAsia" w:ascii="微软雅黑" w:hAnsi="微软雅黑" w:eastAsia="微软雅黑" w:cs="微软雅黑"/>
          <w:i w:val="0"/>
          <w:iCs w:val="0"/>
          <w:caps w:val="0"/>
          <w:color w:val="auto"/>
          <w:spacing w:val="0"/>
          <w:sz w:val="24"/>
          <w:szCs w:val="24"/>
        </w:rPr>
      </w:pPr>
      <w:r>
        <w:rPr>
          <w:rFonts w:hint="eastAsia" w:ascii="楷体" w:hAnsi="楷体" w:eastAsia="楷体" w:cs="楷体"/>
          <w:i w:val="0"/>
          <w:iCs w:val="0"/>
          <w:caps w:val="0"/>
          <w:color w:val="auto"/>
          <w:spacing w:val="0"/>
          <w:sz w:val="32"/>
          <w:szCs w:val="32"/>
          <w:bdr w:val="none" w:color="auto" w:sz="0" w:space="0"/>
          <w:shd w:val="clear" w:fill="FFFFFF"/>
        </w:rPr>
        <w:br w:type="textWrapping"/>
      </w:r>
      <w:r>
        <w:rPr>
          <w:rFonts w:hint="eastAsia" w:ascii="黑体" w:hAnsi="宋体" w:eastAsia="黑体" w:cs="黑体"/>
          <w:i w:val="0"/>
          <w:iCs w:val="0"/>
          <w:caps w:val="0"/>
          <w:color w:val="auto"/>
          <w:spacing w:val="0"/>
          <w:sz w:val="32"/>
          <w:szCs w:val="32"/>
          <w:bdr w:val="none" w:color="auto" w:sz="0" w:space="0"/>
          <w:shd w:val="clear" w:fill="FFFFFF"/>
        </w:rPr>
        <w:t>【注意事项】</w:t>
      </w:r>
    </w:p>
    <w:p w14:paraId="5DCF5F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iCs w:val="0"/>
          <w:caps w:val="0"/>
          <w:color w:val="auto"/>
          <w:spacing w:val="0"/>
          <w:sz w:val="24"/>
          <w:szCs w:val="24"/>
        </w:rPr>
      </w:pPr>
      <w:r>
        <w:rPr>
          <w:rFonts w:hint="eastAsia" w:ascii="楷体" w:hAnsi="楷体" w:eastAsia="楷体" w:cs="楷体"/>
          <w:i w:val="0"/>
          <w:iCs w:val="0"/>
          <w:caps w:val="0"/>
          <w:color w:val="auto"/>
          <w:spacing w:val="0"/>
          <w:kern w:val="0"/>
          <w:sz w:val="30"/>
          <w:szCs w:val="30"/>
          <w:bdr w:val="none" w:color="auto" w:sz="0" w:space="0"/>
          <w:shd w:val="clear" w:fill="FFFFFF"/>
          <w:lang w:val="en-US" w:eastAsia="zh-CN" w:bidi="ar"/>
        </w:rPr>
        <w:t>1.凡检查必通知。实施行政检查前，应当出具行政检查通知书。情况紧急、需要当场实施检查的，应当口头通知，并及时向行政执法主体负责人报告和补办手续。</w:t>
      </w:r>
    </w:p>
    <w:p w14:paraId="6BBBAD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iCs w:val="0"/>
          <w:caps w:val="0"/>
          <w:color w:val="auto"/>
          <w:spacing w:val="0"/>
          <w:sz w:val="24"/>
          <w:szCs w:val="24"/>
        </w:rPr>
      </w:pPr>
      <w:r>
        <w:rPr>
          <w:rFonts w:hint="eastAsia" w:ascii="楷体" w:hAnsi="楷体" w:eastAsia="楷体" w:cs="楷体"/>
          <w:i w:val="0"/>
          <w:iCs w:val="0"/>
          <w:caps w:val="0"/>
          <w:color w:val="auto"/>
          <w:spacing w:val="0"/>
          <w:kern w:val="0"/>
          <w:sz w:val="30"/>
          <w:szCs w:val="30"/>
          <w:bdr w:val="none" w:color="auto" w:sz="0" w:space="0"/>
          <w:shd w:val="clear" w:fill="FFFFFF"/>
          <w:lang w:val="en-US" w:eastAsia="zh-CN" w:bidi="ar"/>
        </w:rPr>
        <w:t>2.行政检查的法律依据，可与已公开的行政执法事项目录等配合填写，以简化文书填写内容。</w:t>
      </w:r>
    </w:p>
    <w:p w14:paraId="7F7AEC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iCs w:val="0"/>
          <w:caps w:val="0"/>
          <w:color w:val="auto"/>
          <w:spacing w:val="0"/>
          <w:sz w:val="24"/>
          <w:szCs w:val="24"/>
        </w:rPr>
      </w:pPr>
      <w:r>
        <w:rPr>
          <w:rFonts w:hint="eastAsia" w:ascii="楷体" w:hAnsi="楷体" w:eastAsia="楷体" w:cs="楷体"/>
          <w:i w:val="0"/>
          <w:iCs w:val="0"/>
          <w:caps w:val="0"/>
          <w:color w:val="auto"/>
          <w:spacing w:val="0"/>
          <w:kern w:val="0"/>
          <w:sz w:val="30"/>
          <w:szCs w:val="30"/>
          <w:bdr w:val="none" w:color="auto" w:sz="0" w:space="0"/>
          <w:shd w:val="clear" w:fill="FFFFFF"/>
          <w:lang w:val="en-US" w:eastAsia="zh-CN" w:bidi="ar"/>
        </w:rPr>
        <w:t>3.行政检查同步开展音像记录的，应当在文书中予以说明。</w:t>
      </w:r>
    </w:p>
    <w:p w14:paraId="6F8893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00"/>
        <w:jc w:val="both"/>
        <w:rPr>
          <w:rFonts w:hint="eastAsia" w:ascii="微软雅黑" w:hAnsi="微软雅黑" w:eastAsia="微软雅黑" w:cs="微软雅黑"/>
          <w:i w:val="0"/>
          <w:iCs w:val="0"/>
          <w:caps w:val="0"/>
          <w:color w:val="auto"/>
          <w:spacing w:val="0"/>
          <w:sz w:val="24"/>
          <w:szCs w:val="24"/>
        </w:rPr>
      </w:pPr>
      <w:r>
        <w:rPr>
          <w:rFonts w:hint="eastAsia" w:ascii="楷体" w:hAnsi="楷体" w:eastAsia="楷体" w:cs="楷体"/>
          <w:i w:val="0"/>
          <w:iCs w:val="0"/>
          <w:caps w:val="0"/>
          <w:color w:val="auto"/>
          <w:spacing w:val="0"/>
          <w:kern w:val="0"/>
          <w:sz w:val="30"/>
          <w:szCs w:val="30"/>
          <w:bdr w:val="none" w:color="auto" w:sz="0" w:space="0"/>
          <w:shd w:val="clear" w:fill="FFFFFF"/>
          <w:lang w:val="en-US" w:eastAsia="zh-CN" w:bidi="ar"/>
        </w:rPr>
        <w:t>4.文书背面应当印制涉企行政检查“五个严禁”“八个不得”。</w:t>
      </w:r>
    </w:p>
    <w:bookmarkEnd w:id="0"/>
    <w:p w14:paraId="705D56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81B50"/>
    <w:rsid w:val="14426F48"/>
    <w:rsid w:val="44181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2025-09-11T05:36:00Z</dcterms:created>
  <dc:creator>半个人</dc:creator>
  <cp:lastModifiedBy>半个人</cp:lastModifiedBy>
  <dcterms:modified xsi:type="dcterms:W3CDTF">2025-09-11T05:44:55Z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EAC883E97D0F47ECA072F98A0C095C14_11</vt:lpwstr>
  </property>
  <property fmtid="{D5CDD505-2E9C-101B-9397-08002B2CF9AE}" pid="4" name="KSOTemplateDocerSaveRecord">
    <vt:lpwstr>eyJoZGlkIjoiNmRiOWNkZjJhMTFlNGI0YWRiMGEyNzI0ZjE2NWQ1N2QiLCJ1c2VySWQiOiIyODUyODIzNjgifQ==</vt:lpwstr>
  </property>
</Properties>
</file>