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为进一步规范涉企行政检查行为，切实保障行政相对人和社会公众的知情权、参与权和监督权，现将四十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八团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涉企行政检查标准公示如下：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（一）市场主体登记检查：检查企业营业执照、经营范围、法定代表人资格是否合法合规；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（二）产品质量与标准检查：检查企业商品质量、标签标识、计量器具、强制性认证是否合法合规；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（三）安全生产检查：企业安全生产条件、特种设备（如锅炉、电梯）安全、危险化学品管理、生产作业流程等是否合法合规；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（四）消防安全检查：企业消防设施、疏散通道、应急预案等是否合法合规；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（五）食品安全检查：企业、商铺食品生产、流通、餐饮服务环节的卫生与合规性；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（六）交通安全检查：涉交通运输企业车辆年检、运输企业安全管理、驾驶员资质等是否合法合规；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（七）土地资源检查：企业土地使用合规性，是否存在耕地保护、违法占地等情况；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（八）动物防疫检查：涉动物养殖企业动物防疫条件、免疫情况、无害化处理流程是否合法合规；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　　（九）农产品质量安全检查：检查涉农产品生产企业农业投入品使用、标准化生产规程执行情况，核实农产品追溯信息（如合格证、二维码等）、抽样检测农药残留、兽药残留、重金属等指标检查是否符合国家强制性标准（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  <w:lang w:val="en-US"/>
        </w:rPr>
        <w:t>GB 2763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  <w:t>农药残留限量）。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7592B"/>
    <w:rsid w:val="34861117"/>
    <w:rsid w:val="46797850"/>
    <w:rsid w:val="538934EF"/>
    <w:rsid w:val="5457554A"/>
    <w:rsid w:val="596D27CB"/>
    <w:rsid w:val="66332F98"/>
    <w:rsid w:val="664D6615"/>
    <w:rsid w:val="7DE66852"/>
    <w:rsid w:val="7FD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2025-09-11T03:05:00Z</dcterms:created>
  <dc:creator>Administrator.MM-202309060147</dc:creator>
  <cp:lastModifiedBy>Administrator</cp:lastModifiedBy>
  <dcterms:modified xsi:type="dcterms:W3CDTF">2025-09-11T03:26:22Z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