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C88B8">
      <w:pPr>
        <w:widowControl/>
        <w:jc w:val="center"/>
        <w:outlineLvl w:val="0"/>
        <w:rPr>
          <w:rFonts w:hint="eastAsia" w:ascii="方正小标宋简体" w:hAnsi="方正小标宋简体" w:eastAsia="方正小标宋简体" w:cs="方正小标宋简体"/>
          <w:kern w:val="2"/>
          <w:sz w:val="44"/>
          <w:szCs w:val="44"/>
          <w:lang w:val="en-US" w:eastAsia="zh-CN" w:bidi="ar-SA"/>
        </w:rPr>
      </w:pPr>
      <w:r>
        <w:rPr>
          <w:rFonts w:hint="eastAsia" w:ascii="方正小标宋简体" w:hAnsi="方正小标宋简体" w:eastAsia="方正小标宋简体" w:cs="方正小标宋简体"/>
          <w:kern w:val="2"/>
          <w:sz w:val="44"/>
          <w:szCs w:val="44"/>
          <w:lang w:val="en-US" w:eastAsia="zh-CN" w:bidi="ar-SA"/>
        </w:rPr>
        <w:t>行政许可流程</w:t>
      </w:r>
    </w:p>
    <w:p w14:paraId="5AF8CA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8"/>
          <w:szCs w:val="28"/>
        </w:rPr>
      </w:pPr>
    </w:p>
    <w:tbl>
      <w:tblPr>
        <w:tblStyle w:val="4"/>
        <w:tblW w:w="8522"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811"/>
        <w:gridCol w:w="1050"/>
        <w:gridCol w:w="6661"/>
      </w:tblGrid>
      <w:tr w14:paraId="1987497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0" w:hRule="atLeast"/>
          <w:tblHeader/>
          <w:jc w:val="center"/>
        </w:trPr>
        <w:tc>
          <w:tcPr>
            <w:tcW w:w="81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5D7AFB8">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黑体" w:hAnsi="黑体" w:eastAsia="黑体" w:cs="黑体"/>
                <w:b w:val="0"/>
                <w:bCs/>
                <w:sz w:val="32"/>
                <w:szCs w:val="32"/>
              </w:rPr>
            </w:pPr>
            <w:r>
              <w:rPr>
                <w:rFonts w:hint="eastAsia" w:ascii="黑体" w:hAnsi="黑体" w:eastAsia="黑体" w:cs="黑体"/>
                <w:b w:val="0"/>
                <w:bCs/>
                <w:i w:val="0"/>
                <w:iCs w:val="0"/>
                <w:caps w:val="0"/>
                <w:color w:val="333333"/>
                <w:spacing w:val="0"/>
                <w:sz w:val="32"/>
                <w:szCs w:val="32"/>
              </w:rPr>
              <w:t>序号</w:t>
            </w:r>
          </w:p>
        </w:tc>
        <w:tc>
          <w:tcPr>
            <w:tcW w:w="10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4A1101A">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黑体" w:hAnsi="黑体" w:eastAsia="黑体" w:cs="黑体"/>
                <w:b w:val="0"/>
                <w:bCs/>
                <w:sz w:val="32"/>
                <w:szCs w:val="32"/>
              </w:rPr>
            </w:pPr>
            <w:r>
              <w:rPr>
                <w:rFonts w:hint="eastAsia" w:ascii="黑体" w:hAnsi="黑体" w:eastAsia="黑体" w:cs="黑体"/>
                <w:b w:val="0"/>
                <w:bCs/>
                <w:i w:val="0"/>
                <w:iCs w:val="0"/>
                <w:caps w:val="0"/>
                <w:color w:val="333333"/>
                <w:spacing w:val="0"/>
                <w:sz w:val="32"/>
                <w:szCs w:val="32"/>
              </w:rPr>
              <w:t>流程环节名称</w:t>
            </w:r>
          </w:p>
        </w:tc>
        <w:tc>
          <w:tcPr>
            <w:tcW w:w="666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B6CAC75">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黑体" w:hAnsi="黑体" w:eastAsia="黑体" w:cs="黑体"/>
                <w:b w:val="0"/>
                <w:bCs/>
                <w:sz w:val="32"/>
                <w:szCs w:val="32"/>
              </w:rPr>
            </w:pPr>
            <w:r>
              <w:rPr>
                <w:rFonts w:hint="eastAsia" w:ascii="黑体" w:hAnsi="黑体" w:eastAsia="黑体" w:cs="黑体"/>
                <w:b w:val="0"/>
                <w:bCs/>
                <w:i w:val="0"/>
                <w:iCs w:val="0"/>
                <w:caps w:val="0"/>
                <w:color w:val="333333"/>
                <w:spacing w:val="0"/>
                <w:sz w:val="32"/>
                <w:szCs w:val="32"/>
              </w:rPr>
              <w:t>说明</w:t>
            </w:r>
          </w:p>
        </w:tc>
      </w:tr>
      <w:tr w14:paraId="23FE89C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0" w:hRule="atLeast"/>
          <w:jc w:val="center"/>
        </w:trPr>
        <w:tc>
          <w:tcPr>
            <w:tcW w:w="81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28F8123">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1</w:t>
            </w:r>
          </w:p>
        </w:tc>
        <w:tc>
          <w:tcPr>
            <w:tcW w:w="10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FE32C31">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申请</w:t>
            </w:r>
          </w:p>
        </w:tc>
        <w:tc>
          <w:tcPr>
            <w:tcW w:w="666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D4262AE">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公民、法人或者其他组织从事特定活动，依法需要取得行政许可的，</w:t>
            </w:r>
            <w:bookmarkStart w:id="0" w:name="_GoBack"/>
            <w:bookmarkEnd w:id="0"/>
            <w:r>
              <w:rPr>
                <w:rFonts w:hint="eastAsia" w:ascii="方正仿宋_GB2312" w:hAnsi="方正仿宋_GB2312" w:eastAsia="方正仿宋_GB2312" w:cs="方正仿宋_GB2312"/>
                <w:i w:val="0"/>
                <w:iCs w:val="0"/>
                <w:caps w:val="0"/>
                <w:color w:val="333333"/>
                <w:spacing w:val="0"/>
                <w:sz w:val="32"/>
                <w:szCs w:val="32"/>
              </w:rPr>
              <w:t>应当向行政机关提出申请，并对申请材料实质内容的真实性负责。申请书需要采用格式文本的，由行政机关提供。</w:t>
            </w:r>
          </w:p>
        </w:tc>
      </w:tr>
      <w:tr w14:paraId="3CF4B96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0" w:hRule="atLeast"/>
          <w:jc w:val="center"/>
        </w:trPr>
        <w:tc>
          <w:tcPr>
            <w:tcW w:w="81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BAD1A3D">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2</w:t>
            </w:r>
          </w:p>
        </w:tc>
        <w:tc>
          <w:tcPr>
            <w:tcW w:w="10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CBA7C94">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受理</w:t>
            </w:r>
          </w:p>
        </w:tc>
        <w:tc>
          <w:tcPr>
            <w:tcW w:w="666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3AF7C53">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行政机关受理或者不予受理行政许可申请，应当出具加盖本行政机关专用印章和注明日期的书面凭证。</w:t>
            </w:r>
          </w:p>
        </w:tc>
      </w:tr>
      <w:tr w14:paraId="5340652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rHeight w:val="0" w:hRule="atLeast"/>
          <w:jc w:val="center"/>
        </w:trPr>
        <w:tc>
          <w:tcPr>
            <w:tcW w:w="81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E535687">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3</w:t>
            </w:r>
          </w:p>
        </w:tc>
        <w:tc>
          <w:tcPr>
            <w:tcW w:w="10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1CF82D1">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听证</w:t>
            </w:r>
          </w:p>
        </w:tc>
        <w:tc>
          <w:tcPr>
            <w:tcW w:w="666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964CE51">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法律、法规、规章规定实施行政许可应当听证的事项，或者行政机关认为需要听证的其他涉及公共利益的重大行政许可事项，行政机关应当向社会公告，并举行听证。行政许可直接涉及申请人与他人之间重大利益关系的，行政机关在作出行政许可前，应当告知申请人、利害关系人享有要求听证的权利。</w:t>
            </w:r>
          </w:p>
        </w:tc>
      </w:tr>
      <w:tr w14:paraId="4F74AFB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0" w:hRule="atLeast"/>
          <w:jc w:val="center"/>
        </w:trPr>
        <w:tc>
          <w:tcPr>
            <w:tcW w:w="81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A68485D">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4</w:t>
            </w:r>
          </w:p>
        </w:tc>
        <w:tc>
          <w:tcPr>
            <w:tcW w:w="10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CA6551D">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决定</w:t>
            </w:r>
          </w:p>
        </w:tc>
        <w:tc>
          <w:tcPr>
            <w:tcW w:w="666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1D9302A">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行政机关对申请人的申请符合法定条件、标准的，应当依法作出准予行政许可的书面决定；不符合法定条件、标准的，应当依法作出不予行政许可的书面决定，同时应当说明理由，并告知申请人享有依法申请行政复议或者提起行政诉讼的权利。</w:t>
            </w:r>
          </w:p>
        </w:tc>
      </w:tr>
      <w:tr w14:paraId="511441B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0" w:hRule="atLeast"/>
          <w:jc w:val="center"/>
        </w:trPr>
        <w:tc>
          <w:tcPr>
            <w:tcW w:w="81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AFD8376">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5</w:t>
            </w:r>
          </w:p>
        </w:tc>
        <w:tc>
          <w:tcPr>
            <w:tcW w:w="10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A3E4A14">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送达</w:t>
            </w:r>
          </w:p>
        </w:tc>
        <w:tc>
          <w:tcPr>
            <w:tcW w:w="666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4EEF6B3">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行政机关作出准予行政许可的决定，应当自作出决定之日起十日内向申请人颁发、送达行政许可证件。</w:t>
            </w:r>
          </w:p>
        </w:tc>
      </w:tr>
      <w:tr w14:paraId="2A04266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0" w:hRule="atLeast"/>
          <w:jc w:val="center"/>
        </w:trPr>
        <w:tc>
          <w:tcPr>
            <w:tcW w:w="81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2927637">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6</w:t>
            </w:r>
          </w:p>
        </w:tc>
        <w:tc>
          <w:tcPr>
            <w:tcW w:w="10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0ADB494">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公开</w:t>
            </w:r>
          </w:p>
        </w:tc>
        <w:tc>
          <w:tcPr>
            <w:tcW w:w="666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5FF80995">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行政机关对行政许可的决定信息要在执法决定作出之日起7个工作日内向社会公开，但行政许可的实施和结果，涉及国家秘密、商业秘密或者个人隐私的，应当不予公开。</w:t>
            </w:r>
          </w:p>
        </w:tc>
      </w:tr>
      <w:tr w14:paraId="5BC3427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0" w:hRule="atLeast"/>
          <w:jc w:val="center"/>
        </w:trPr>
        <w:tc>
          <w:tcPr>
            <w:tcW w:w="81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6A3F6C6">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7</w:t>
            </w:r>
          </w:p>
        </w:tc>
        <w:tc>
          <w:tcPr>
            <w:tcW w:w="105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813E3DF">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结案</w:t>
            </w:r>
          </w:p>
        </w:tc>
        <w:tc>
          <w:tcPr>
            <w:tcW w:w="6661"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AAB7274">
            <w:pPr>
              <w:pStyle w:val="3"/>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leftChars="0" w:right="0" w:rightChars="0" w:firstLine="0" w:firstLineChars="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rPr>
              <w:t>行政许可事项处理完毕，行政机关按照要求将案件材料立案归档。</w:t>
            </w:r>
          </w:p>
        </w:tc>
      </w:tr>
    </w:tbl>
    <w:p w14:paraId="3F409FFB">
      <w:pPr>
        <w:rPr>
          <w:rFonts w:hint="eastAsia" w:ascii="方正仿宋_GB2312" w:hAnsi="方正仿宋_GB2312" w:eastAsia="方正仿宋_GB2312" w:cs="方正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A07AA0"/>
    <w:rsid w:val="635549D9"/>
    <w:rsid w:val="7285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551</Words>
  <Characters>551</Characters>
  <Lines>0</Lines>
  <Paragraphs>0</Paragraphs>
  <TotalTime>0</TotalTime>
  <ScaleCrop>false</ScaleCrop>
  <LinksUpToDate>false</LinksUpToDate>
  <CharactersWithSpaces>551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2026-01-09T04:51:00Z</dcterms:created>
  <dc:creator>Administrator</dc:creator>
  <cp:lastModifiedBy>Dmac</cp:lastModifiedBy>
  <dcterms:modified xsi:type="dcterms:W3CDTF">2026-02-03T09:57:20Z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eyJoZGlkIjoiMjRmYzdhNWQwMDQxNmQ2YjMwZjg4OWMwY2FlZjBmOGQiLCJ1c2VySWQiOiI1MjEyNTUwIn0=</vt:lpwstr>
  </property>
  <property fmtid="{D5CDD505-2E9C-101B-9397-08002B2CF9AE}" pid="4" name="ICV">
    <vt:lpwstr>4CD5934B2BC34D10BF087605DF35A7CC_13</vt:lpwstr>
  </property>
</Properties>
</file>