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30A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42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44"/>
          <w:szCs w:val="44"/>
          <w:bdr w:val="none" w:color="auto" w:sz="0" w:space="0"/>
          <w:shd w:val="clear" w:fill="FFFFFF"/>
        </w:rPr>
        <w:t>重大行政执法决定事项目录</w:t>
      </w:r>
    </w:p>
    <w:p w14:paraId="6E825E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40" w:lineRule="atLeast"/>
        <w:ind w:left="0" w:right="0" w:firstLine="420"/>
        <w:jc w:val="center"/>
        <w:rPr>
          <w:rFonts w:hint="eastAsia" w:ascii="宋体" w:hAnsi="宋体" w:eastAsia="宋体" w:cs="宋体"/>
          <w:i w:val="0"/>
          <w:iCs w:val="0"/>
          <w:caps w:val="0"/>
          <w:color w:val="333333"/>
          <w:spacing w:val="0"/>
          <w:sz w:val="28"/>
          <w:szCs w:val="28"/>
        </w:rPr>
      </w:pPr>
    </w:p>
    <w:tbl>
      <w:tblPr>
        <w:tblW w:w="13673"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30" w:type="dxa"/>
          <w:left w:w="30" w:type="dxa"/>
          <w:bottom w:w="30" w:type="dxa"/>
          <w:right w:w="30" w:type="dxa"/>
        </w:tblCellMar>
      </w:tblPr>
      <w:tblGrid>
        <w:gridCol w:w="2602"/>
        <w:gridCol w:w="10009"/>
        <w:gridCol w:w="1062"/>
      </w:tblGrid>
      <w:tr w14:paraId="0E2DEE2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85" w:hRule="atLeast"/>
          <w:jc w:val="center"/>
        </w:trPr>
        <w:tc>
          <w:tcPr>
            <w:tcW w:w="260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2F736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rPr>
              <w:t>项目类别</w:t>
            </w:r>
          </w:p>
        </w:tc>
        <w:tc>
          <w:tcPr>
            <w:tcW w:w="10009"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292AB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rPr>
              <w:t>重大行政执法决定事项</w:t>
            </w:r>
          </w:p>
        </w:tc>
        <w:tc>
          <w:tcPr>
            <w:tcW w:w="106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24A34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rPr>
              <w:t>备注</w:t>
            </w:r>
          </w:p>
        </w:tc>
      </w:tr>
      <w:tr w14:paraId="11D234A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960" w:hRule="atLeast"/>
          <w:jc w:val="center"/>
        </w:trPr>
        <w:tc>
          <w:tcPr>
            <w:tcW w:w="260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6E977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rPr>
              <w:t>行政许可</w:t>
            </w:r>
          </w:p>
        </w:tc>
        <w:tc>
          <w:tcPr>
            <w:tcW w:w="10009"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7C503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rPr>
              <w:t>拟做出不予许可决定或撤销许可的决定</w:t>
            </w:r>
          </w:p>
        </w:tc>
        <w:tc>
          <w:tcPr>
            <w:tcW w:w="106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E3BBD69">
            <w:pPr>
              <w:jc w:val="center"/>
              <w:rPr>
                <w:rFonts w:hint="eastAsia" w:ascii="宋体" w:hAnsi="宋体" w:eastAsia="宋体" w:cs="宋体"/>
                <w:i w:val="0"/>
                <w:iCs w:val="0"/>
                <w:caps w:val="0"/>
                <w:color w:val="333333"/>
                <w:spacing w:val="0"/>
                <w:sz w:val="28"/>
                <w:szCs w:val="28"/>
              </w:rPr>
            </w:pPr>
          </w:p>
        </w:tc>
      </w:tr>
      <w:tr w14:paraId="7A47DCF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010" w:hRule="atLeast"/>
          <w:jc w:val="center"/>
        </w:trPr>
        <w:tc>
          <w:tcPr>
            <w:tcW w:w="260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A2E08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rPr>
              <w:t>行政处罚</w:t>
            </w:r>
          </w:p>
        </w:tc>
        <w:tc>
          <w:tcPr>
            <w:tcW w:w="10009"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212C53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rPr>
              <w:t>一般程序作出的行政处罚；拟做出减轻处罚或按照情节需要加重处罚的决定</w:t>
            </w:r>
          </w:p>
        </w:tc>
        <w:tc>
          <w:tcPr>
            <w:tcW w:w="106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53269E1">
            <w:pPr>
              <w:jc w:val="center"/>
              <w:rPr>
                <w:rFonts w:hint="eastAsia" w:ascii="宋体" w:hAnsi="宋体" w:eastAsia="宋体" w:cs="宋体"/>
                <w:i w:val="0"/>
                <w:iCs w:val="0"/>
                <w:caps w:val="0"/>
                <w:color w:val="333333"/>
                <w:spacing w:val="0"/>
                <w:sz w:val="28"/>
                <w:szCs w:val="28"/>
              </w:rPr>
            </w:pPr>
          </w:p>
        </w:tc>
      </w:tr>
      <w:tr w14:paraId="21C8B54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1040" w:hRule="atLeast"/>
          <w:jc w:val="center"/>
        </w:trPr>
        <w:tc>
          <w:tcPr>
            <w:tcW w:w="260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C76CE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rPr>
              <w:t>行政强制</w:t>
            </w:r>
          </w:p>
        </w:tc>
        <w:tc>
          <w:tcPr>
            <w:tcW w:w="10009"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30518F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rPr>
              <w:t>依法对公民、法人或者其他组织的财物实施暂时性控制的行为及行政机关对不履行行政决定的公民、法人或者其他组织，依法强制履行义务的行为</w:t>
            </w:r>
          </w:p>
        </w:tc>
        <w:tc>
          <w:tcPr>
            <w:tcW w:w="106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E21608A">
            <w:pPr>
              <w:jc w:val="center"/>
              <w:rPr>
                <w:rFonts w:hint="eastAsia" w:ascii="宋体" w:hAnsi="宋体" w:eastAsia="宋体" w:cs="宋体"/>
                <w:i w:val="0"/>
                <w:iCs w:val="0"/>
                <w:caps w:val="0"/>
                <w:color w:val="333333"/>
                <w:spacing w:val="0"/>
                <w:sz w:val="28"/>
                <w:szCs w:val="28"/>
              </w:rPr>
            </w:pPr>
          </w:p>
        </w:tc>
      </w:tr>
      <w:tr w14:paraId="1E574AE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1040" w:hRule="atLeast"/>
          <w:jc w:val="center"/>
        </w:trPr>
        <w:tc>
          <w:tcPr>
            <w:tcW w:w="260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8EFCB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333333"/>
                <w:spacing w:val="0"/>
                <w:sz w:val="28"/>
                <w:szCs w:val="28"/>
                <w:bdr w:val="none" w:color="auto" w:sz="0" w:space="0"/>
                <w:lang w:val="en-US" w:eastAsia="zh-CN"/>
              </w:rPr>
            </w:pPr>
            <w:r>
              <w:rPr>
                <w:rFonts w:hint="eastAsia" w:ascii="宋体" w:hAnsi="宋体" w:eastAsia="宋体" w:cs="宋体"/>
                <w:i w:val="0"/>
                <w:iCs w:val="0"/>
                <w:caps w:val="0"/>
                <w:color w:val="333333"/>
                <w:spacing w:val="0"/>
                <w:sz w:val="28"/>
                <w:szCs w:val="28"/>
                <w:bdr w:val="none" w:color="auto" w:sz="0" w:space="0"/>
                <w:lang w:val="en-US" w:eastAsia="zh-CN"/>
              </w:rPr>
              <w:t>行政检查</w:t>
            </w:r>
          </w:p>
        </w:tc>
        <w:tc>
          <w:tcPr>
            <w:tcW w:w="10009"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6A627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宋体" w:hAnsi="宋体" w:eastAsia="宋体" w:cs="宋体"/>
                <w:i w:val="0"/>
                <w:iCs w:val="0"/>
                <w:caps w:val="0"/>
                <w:color w:val="333333"/>
                <w:spacing w:val="0"/>
                <w:sz w:val="28"/>
                <w:szCs w:val="28"/>
                <w:bdr w:val="none" w:color="auto" w:sz="0" w:space="0"/>
                <w:lang w:val="en-US" w:eastAsia="zh-CN"/>
              </w:rPr>
            </w:pPr>
            <w:r>
              <w:rPr>
                <w:rFonts w:hint="eastAsia" w:ascii="宋体" w:hAnsi="宋体" w:eastAsia="宋体" w:cs="宋体"/>
                <w:i w:val="0"/>
                <w:iCs w:val="0"/>
                <w:caps w:val="0"/>
                <w:color w:val="333333"/>
                <w:spacing w:val="0"/>
                <w:sz w:val="28"/>
                <w:szCs w:val="28"/>
                <w:bdr w:val="none" w:color="auto" w:sz="0" w:space="0"/>
                <w:lang w:val="en-US" w:eastAsia="zh-CN"/>
              </w:rPr>
              <w:t>涉及重大公共利益、可能造成重大社会影响的行政检查；对重点监管对象采取停产停业、责令按期整改等检查措施；检查中发现涉嫌犯罪需移送司法机关的事项</w:t>
            </w:r>
          </w:p>
        </w:tc>
        <w:tc>
          <w:tcPr>
            <w:tcW w:w="106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1902EE91">
            <w:pPr>
              <w:jc w:val="center"/>
              <w:rPr>
                <w:rFonts w:hint="eastAsia" w:ascii="宋体" w:hAnsi="宋体" w:eastAsia="宋体" w:cs="宋体"/>
                <w:i w:val="0"/>
                <w:iCs w:val="0"/>
                <w:caps w:val="0"/>
                <w:color w:val="333333"/>
                <w:spacing w:val="0"/>
                <w:sz w:val="28"/>
                <w:szCs w:val="28"/>
              </w:rPr>
            </w:pPr>
          </w:p>
        </w:tc>
      </w:tr>
      <w:tr w14:paraId="29631B4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1190" w:hRule="atLeast"/>
          <w:jc w:val="center"/>
        </w:trPr>
        <w:tc>
          <w:tcPr>
            <w:tcW w:w="260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375E5B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rPr>
              <w:t>其他</w:t>
            </w:r>
          </w:p>
        </w:tc>
        <w:tc>
          <w:tcPr>
            <w:tcW w:w="10009"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C622B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rPr>
              <w:t>将违法行为追究刑事责任的；案件情况复杂，涉及多个法律关系的行政执法决定；法律法规规章规定或者行政机关认为属于重大的其他行政执法决定</w:t>
            </w:r>
          </w:p>
        </w:tc>
        <w:tc>
          <w:tcPr>
            <w:tcW w:w="106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47A8414F">
            <w:pPr>
              <w:jc w:val="center"/>
              <w:rPr>
                <w:rFonts w:hint="eastAsia" w:ascii="宋体" w:hAnsi="宋体" w:eastAsia="宋体" w:cs="宋体"/>
                <w:i w:val="0"/>
                <w:iCs w:val="0"/>
                <w:caps w:val="0"/>
                <w:color w:val="333333"/>
                <w:spacing w:val="0"/>
                <w:sz w:val="28"/>
                <w:szCs w:val="28"/>
              </w:rPr>
            </w:pPr>
          </w:p>
        </w:tc>
      </w:tr>
    </w:tbl>
    <w:p w14:paraId="67D3D5FD">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54D52"/>
    <w:rsid w:val="78F54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2026-02-02T04:26:00Z</dcterms:created>
  <dc:creator>衣羊</dc:creator>
  <cp:lastModifiedBy>衣羊</cp:lastModifiedBy>
  <dcterms:modified xsi:type="dcterms:W3CDTF">2026-02-02T04:31:58Z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3E75A321F3BE435E8B608BA3CB1F1521_11</vt:lpwstr>
  </property>
  <property fmtid="{D5CDD505-2E9C-101B-9397-08002B2CF9AE}" pid="4" name="KSOTemplateDocerSaveRecord">
    <vt:lpwstr>eyJoZGlkIjoiZjE4MDUyZmE1NzcyYTIyM2RmZTEzODE3NTVjMDZlNGYiLCJ1c2VySWQiOiIzNTc1NjY2MjYifQ==</vt:lpwstr>
  </property>
</Properties>
</file>