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B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前海街道涉企行政检查频次</w:t>
      </w:r>
    </w:p>
    <w:p w14:paraId="348B8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</w:p>
    <w:p w14:paraId="5980D9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为进一步规范涉企行政检查行为，切实保障行政相对人和社会公众的知情权、参与权和监督权，现将前海街道涉企行政检查频次上限公示如下：</w:t>
      </w:r>
    </w:p>
    <w:p w14:paraId="699940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4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　　清真食品监督检查频次上限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次；安全生产检查频次上限一年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次；消防安全检查频次上限一年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次；物业管理监督检查频次上限一年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次；地震应急工作的监督检查频次上限一年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次；汛前安全检查频次上限一年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次；对地质灾害险情的巡回检查上限一年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次；对防范本地区发生特大安全事故的行政检查上限一年4次。 </w:t>
      </w:r>
    </w:p>
    <w:p w14:paraId="6C8D01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76867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779FB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66980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00221C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</w:pPr>
    </w:p>
    <w:p w14:paraId="7673B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F38DB"/>
    <w:rsid w:val="01B2288C"/>
    <w:rsid w:val="20173D9C"/>
    <w:rsid w:val="38394448"/>
    <w:rsid w:val="38AC3BB9"/>
    <w:rsid w:val="4BAF38DB"/>
    <w:rsid w:val="5CF015B7"/>
    <w:rsid w:val="75F5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105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2025-08-04T03:23:00Z</dcterms:created>
  <dc:creator>1</dc:creator>
  <cp:lastModifiedBy>灯初上</cp:lastModifiedBy>
  <dcterms:modified xsi:type="dcterms:W3CDTF">2026-02-04T09:21:52Z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5BA98BFA453844FEBFE85355041CE934_11</vt:lpwstr>
  </property>
  <property fmtid="{D5CDD505-2E9C-101B-9397-08002B2CF9AE}" pid="4" name="KSOTemplateDocerSaveRecord">
    <vt:lpwstr>eyJoZGlkIjoiYWNjYTQ4Njg2OTEzYjY1ZWQyOTEyOGY1NjJiMTNkODciLCJ1c2VySWQiOiI0OTA4NzQ3MjgifQ==</vt:lpwstr>
  </property>
</Properties>
</file>