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B6A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图木舒克经济技术开发区达坂山工业园</w:t>
      </w:r>
    </w:p>
    <w:p w14:paraId="3A3FE8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新疆白鹭纤维有限公司“</w:t>
      </w:r>
      <w:r>
        <w:rPr>
          <w:rFonts w:hint="default" w:ascii="Times New Roman" w:hAnsi="Times New Roman" w:eastAsia="方正小标宋简体" w:cs="Times New Roman"/>
          <w:sz w:val="44"/>
          <w:szCs w:val="44"/>
          <w:lang w:val="en-US" w:eastAsia="zh-CN"/>
        </w:rPr>
        <w:t>1</w:t>
      </w:r>
      <w:r>
        <w:rPr>
          <w:rFonts w:hint="eastAsia" w:ascii="Times New Roman" w:hAnsi="Times New Roman" w:eastAsia="方正小标宋简体" w:cs="Times New Roman"/>
          <w:sz w:val="44"/>
          <w:szCs w:val="44"/>
          <w:lang w:val="en-US" w:eastAsia="zh-CN"/>
        </w:rPr>
        <w:t>·</w:t>
      </w:r>
      <w:r>
        <w:rPr>
          <w:rFonts w:hint="default" w:ascii="Times New Roman" w:hAnsi="Times New Roman" w:eastAsia="方正小标宋简体" w:cs="Times New Roman"/>
          <w:sz w:val="44"/>
          <w:szCs w:val="44"/>
          <w:lang w:val="en-US" w:eastAsia="zh-CN"/>
        </w:rPr>
        <w:t>15</w:t>
      </w:r>
      <w:r>
        <w:rPr>
          <w:rFonts w:hint="eastAsia" w:ascii="方正小标宋简体" w:hAnsi="方正小标宋简体" w:eastAsia="方正小标宋简体" w:cs="方正小标宋简体"/>
          <w:sz w:val="44"/>
          <w:szCs w:val="44"/>
          <w:lang w:val="en-US" w:eastAsia="zh-CN"/>
        </w:rPr>
        <w:t>”一般物体打击</w:t>
      </w:r>
    </w:p>
    <w:p w14:paraId="70B679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事故调查报告</w:t>
      </w:r>
    </w:p>
    <w:p w14:paraId="546A1F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仿宋_GB2312"/>
          <w:sz w:val="32"/>
          <w:szCs w:val="32"/>
          <w:lang w:val="en-US" w:eastAsia="zh-CN"/>
        </w:rPr>
      </w:pPr>
    </w:p>
    <w:p w14:paraId="505537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w:t>
      </w:r>
      <w:r>
        <w:rPr>
          <w:rFonts w:hint="default" w:ascii="Times New Roman" w:hAnsi="Times New Roman" w:cs="Times New Roman"/>
          <w:sz w:val="32"/>
          <w:szCs w:val="32"/>
          <w:lang w:val="en-US" w:eastAsia="zh-CN"/>
        </w:rPr>
        <w:t>5</w:t>
      </w:r>
      <w:r>
        <w:rPr>
          <w:rFonts w:hint="eastAsia" w:ascii="仿宋_GB2312" w:hAnsi="仿宋_GB2312" w:eastAsia="仿宋_GB2312" w:cs="仿宋_GB2312"/>
          <w:sz w:val="32"/>
          <w:szCs w:val="32"/>
          <w:lang w:val="en-US" w:eastAsia="zh-CN"/>
        </w:rPr>
        <w:t>年</w:t>
      </w:r>
      <w:r>
        <w:rPr>
          <w:rFonts w:hint="default" w:ascii="Times New Roman" w:hAnsi="Times New Roman" w:cs="Times New Roman"/>
          <w:sz w:val="32"/>
          <w:szCs w:val="32"/>
          <w:lang w:val="en-US" w:eastAsia="zh-CN"/>
        </w:rPr>
        <w:t>1</w:t>
      </w:r>
      <w:r>
        <w:rPr>
          <w:rFonts w:hint="eastAsia" w:ascii="仿宋_GB2312" w:hAnsi="仿宋_GB2312" w:eastAsia="仿宋_GB2312" w:cs="仿宋_GB2312"/>
          <w:sz w:val="32"/>
          <w:szCs w:val="32"/>
          <w:lang w:val="en-US" w:eastAsia="zh-CN"/>
        </w:rPr>
        <w:t>月</w:t>
      </w:r>
      <w:r>
        <w:rPr>
          <w:rFonts w:hint="default" w:ascii="Times New Roman" w:hAnsi="Times New Roman" w:cs="Times New Roman"/>
          <w:sz w:val="32"/>
          <w:szCs w:val="32"/>
          <w:lang w:val="en-US" w:eastAsia="zh-CN"/>
        </w:rPr>
        <w:t>15</w:t>
      </w:r>
      <w:r>
        <w:rPr>
          <w:rFonts w:hint="eastAsia" w:ascii="仿宋_GB2312" w:hAnsi="仿宋_GB2312" w:eastAsia="仿宋_GB2312" w:cs="仿宋_GB2312"/>
          <w:sz w:val="32"/>
          <w:szCs w:val="32"/>
          <w:lang w:val="en-US" w:eastAsia="zh-CN"/>
        </w:rPr>
        <w:t>日</w:t>
      </w:r>
      <w:r>
        <w:rPr>
          <w:rFonts w:hint="default" w:ascii="Times New Roman" w:hAnsi="Times New Roman" w:cs="Times New Roman"/>
          <w:sz w:val="32"/>
          <w:szCs w:val="32"/>
          <w:lang w:val="en-US" w:eastAsia="zh-CN"/>
        </w:rPr>
        <w:t>12</w:t>
      </w:r>
      <w:r>
        <w:rPr>
          <w:rFonts w:hint="eastAsia" w:ascii="仿宋_GB2312" w:hAnsi="仿宋_GB2312" w:eastAsia="仿宋_GB2312" w:cs="仿宋_GB2312"/>
          <w:sz w:val="32"/>
          <w:szCs w:val="32"/>
          <w:lang w:val="en-US" w:eastAsia="zh-CN"/>
        </w:rPr>
        <w:t>时</w:t>
      </w:r>
      <w:r>
        <w:rPr>
          <w:rFonts w:hint="default" w:ascii="Times New Roman" w:hAnsi="Times New Roman" w:cs="Times New Roman"/>
          <w:sz w:val="32"/>
          <w:szCs w:val="32"/>
          <w:lang w:val="en-US" w:eastAsia="zh-CN"/>
        </w:rPr>
        <w:t>31</w:t>
      </w:r>
      <w:r>
        <w:rPr>
          <w:rFonts w:hint="eastAsia" w:ascii="仿宋_GB2312" w:hAnsi="仿宋_GB2312" w:eastAsia="仿宋_GB2312" w:cs="仿宋_GB2312"/>
          <w:sz w:val="32"/>
          <w:szCs w:val="32"/>
          <w:lang w:val="en-US" w:eastAsia="zh-CN"/>
        </w:rPr>
        <w:t>分，</w:t>
      </w:r>
      <w:r>
        <w:rPr>
          <w:rFonts w:hint="eastAsia" w:ascii="Times New Roman" w:hAnsi="Times New Roman" w:cs="Times New Roman"/>
          <w:sz w:val="32"/>
          <w:szCs w:val="32"/>
          <w:lang w:val="en-US" w:eastAsia="zh-CN"/>
        </w:rPr>
        <w:t>图木舒克经济技术开发区达坂山工业园新疆白鹭纤维有限公司发生一起物体打击事故，</w:t>
      </w:r>
      <w:r>
        <w:rPr>
          <w:rFonts w:hint="eastAsia" w:cs="仿宋_GB2312"/>
          <w:sz w:val="32"/>
          <w:szCs w:val="32"/>
          <w:lang w:val="en-US" w:eastAsia="zh-CN"/>
        </w:rPr>
        <w:t>造成</w:t>
      </w:r>
      <w:r>
        <w:rPr>
          <w:rFonts w:hint="default" w:ascii="Times New Roman" w:hAnsi="Times New Roman" w:cs="Times New Roman"/>
          <w:sz w:val="32"/>
          <w:szCs w:val="32"/>
          <w:lang w:val="en-US" w:eastAsia="zh-CN"/>
        </w:rPr>
        <w:t>1</w:t>
      </w:r>
      <w:r>
        <w:rPr>
          <w:rFonts w:hint="eastAsia" w:cs="仿宋_GB2312"/>
          <w:sz w:val="32"/>
          <w:szCs w:val="32"/>
          <w:lang w:val="en-US" w:eastAsia="zh-CN"/>
        </w:rPr>
        <w:t>人</w:t>
      </w:r>
      <w:r>
        <w:rPr>
          <w:rFonts w:hint="eastAsia" w:ascii="仿宋_GB2312" w:hAnsi="仿宋_GB2312" w:eastAsia="仿宋_GB2312" w:cs="仿宋_GB2312"/>
          <w:sz w:val="32"/>
          <w:szCs w:val="32"/>
          <w:lang w:val="en-US" w:eastAsia="zh-CN"/>
        </w:rPr>
        <w:t>死亡</w:t>
      </w:r>
      <w:r>
        <w:rPr>
          <w:rFonts w:hint="eastAsia" w:ascii="仿宋_GB2312" w:hAnsi="仿宋_GB2312" w:cs="仿宋_GB2312"/>
          <w:sz w:val="32"/>
          <w:szCs w:val="32"/>
          <w:lang w:val="en-US" w:eastAsia="zh-CN"/>
        </w:rPr>
        <w:t>。</w:t>
      </w:r>
    </w:p>
    <w:p w14:paraId="593FF5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s="仿宋_GB2312"/>
          <w:sz w:val="32"/>
          <w:szCs w:val="32"/>
          <w:lang w:val="en-US" w:eastAsia="zh-CN"/>
        </w:rPr>
      </w:pPr>
      <w:r>
        <w:rPr>
          <w:rFonts w:hint="eastAsia" w:cs="仿宋_GB2312"/>
          <w:sz w:val="32"/>
          <w:szCs w:val="32"/>
          <w:lang w:val="en-US" w:eastAsia="zh-CN"/>
        </w:rPr>
        <w:t>依据《中华人民共和国安全生产法》（以下简称“《安全生产法》”）《生产安全事故报告和调查处理条例》（国务院令第</w:t>
      </w:r>
      <w:r>
        <w:rPr>
          <w:rFonts w:hint="default" w:ascii="Times New Roman" w:hAnsi="Times New Roman" w:cs="Times New Roman"/>
          <w:sz w:val="32"/>
          <w:szCs w:val="32"/>
          <w:lang w:val="en-US" w:eastAsia="zh-CN"/>
        </w:rPr>
        <w:t>493</w:t>
      </w:r>
      <w:r>
        <w:rPr>
          <w:rFonts w:hint="eastAsia" w:cs="仿宋_GB2312"/>
          <w:sz w:val="32"/>
          <w:szCs w:val="32"/>
          <w:lang w:val="en-US" w:eastAsia="zh-CN"/>
        </w:rPr>
        <w:t>号）等法律法规，</w:t>
      </w:r>
      <w:r>
        <w:rPr>
          <w:rFonts w:hint="default" w:ascii="Times New Roman" w:hAnsi="Times New Roman" w:cs="Times New Roman"/>
          <w:sz w:val="32"/>
          <w:szCs w:val="32"/>
          <w:lang w:val="en-US" w:eastAsia="zh-CN"/>
        </w:rPr>
        <w:t>2月6日，</w:t>
      </w:r>
      <w:r>
        <w:rPr>
          <w:rFonts w:hint="eastAsia" w:cs="仿宋_GB2312"/>
          <w:sz w:val="32"/>
          <w:szCs w:val="32"/>
          <w:lang w:val="en-US" w:eastAsia="zh-CN"/>
        </w:rPr>
        <w:t>图木舒克市人民政府成立了由师市党委常委</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副师长丁新民任组长，第三师检察分院</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纪委监委</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应急管理局</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工业和信息化局</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公安局</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人力资源和社会保障局</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总工会等单位人员为成员的图木舒克经济技术开发区达坂山工业园新疆白鹭纤维有限公司“</w:t>
      </w:r>
      <w:r>
        <w:rPr>
          <w:rFonts w:hint="default" w:ascii="Times New Roman" w:hAnsi="Times New Roman" w:cs="Times New Roman"/>
          <w:sz w:val="32"/>
          <w:szCs w:val="32"/>
          <w:lang w:val="en-US" w:eastAsia="zh-CN"/>
        </w:rPr>
        <w:t>1</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15</w:t>
      </w:r>
      <w:r>
        <w:rPr>
          <w:rFonts w:hint="eastAsia" w:cs="仿宋_GB2312"/>
          <w:sz w:val="32"/>
          <w:szCs w:val="32"/>
          <w:lang w:val="en-US" w:eastAsia="zh-CN"/>
        </w:rPr>
        <w:t>”一般物体打击事故调查组。</w:t>
      </w:r>
    </w:p>
    <w:p w14:paraId="00641A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s="仿宋_GB2312"/>
          <w:sz w:val="32"/>
          <w:szCs w:val="32"/>
          <w:lang w:val="en-US" w:eastAsia="zh-CN"/>
        </w:rPr>
      </w:pPr>
      <w:r>
        <w:rPr>
          <w:rFonts w:hint="eastAsia" w:cs="仿宋_GB2312"/>
          <w:sz w:val="32"/>
          <w:szCs w:val="32"/>
          <w:lang w:val="en-US" w:eastAsia="zh-CN"/>
        </w:rPr>
        <w:t>事故调查组按照“科学严谨</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依法依规</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实事求是</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注重实效”原则和“四不放过”要求，经过勘查事故现场</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查阅有关资料</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调取影像资料</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技术鉴定</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调查询问有关当事人和综合研判分析，查明了事故发生经过</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原因</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人员伤亡等情况，认定了事故性质和责任，并参照相关法律法规提出了对有关责任单位</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责任人员的处理建议和事故防范整改措施。现将有关情况报告如下：</w:t>
      </w:r>
    </w:p>
    <w:p w14:paraId="55E055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sz w:val="32"/>
          <w:szCs w:val="32"/>
          <w:lang w:val="en-US" w:eastAsia="zh-CN"/>
        </w:rPr>
      </w:pPr>
      <w:r>
        <w:rPr>
          <w:rFonts w:hint="eastAsia" w:ascii="黑体" w:hAnsi="黑体" w:eastAsia="黑体" w:cs="黑体"/>
          <w:sz w:val="32"/>
          <w:szCs w:val="32"/>
          <w:lang w:val="en-US" w:eastAsia="zh-CN"/>
        </w:rPr>
        <w:t>一</w:t>
      </w:r>
      <w:r>
        <w:rPr>
          <w:rFonts w:hint="eastAsia" w:ascii="仿宋_GB2312" w:hAnsi="仿宋_GB2312" w:eastAsia="仿宋_GB2312" w:cs="仿宋_GB2312"/>
          <w:sz w:val="32"/>
          <w:szCs w:val="32"/>
          <w:lang w:val="en-US" w:eastAsia="zh-CN"/>
        </w:rPr>
        <w:t>、</w:t>
      </w:r>
      <w:r>
        <w:rPr>
          <w:rFonts w:hint="eastAsia" w:ascii="黑体" w:hAnsi="黑体" w:eastAsia="黑体" w:cs="黑体"/>
          <w:sz w:val="32"/>
          <w:szCs w:val="32"/>
          <w:lang w:val="en-US" w:eastAsia="zh-CN"/>
        </w:rPr>
        <w:t>事故基本情况</w:t>
      </w:r>
    </w:p>
    <w:p w14:paraId="259755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（一）事故单位基本情况</w:t>
      </w:r>
    </w:p>
    <w:p w14:paraId="4B07D5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cs="仿宋_GB2312"/>
          <w:sz w:val="32"/>
          <w:szCs w:val="32"/>
          <w:lang w:val="en-US" w:eastAsia="zh-CN"/>
        </w:rPr>
      </w:pPr>
      <w:r>
        <w:rPr>
          <w:rFonts w:hint="eastAsia" w:cs="仿宋_GB2312"/>
          <w:sz w:val="32"/>
          <w:szCs w:val="32"/>
          <w:lang w:val="en-US" w:eastAsia="zh-CN"/>
        </w:rPr>
        <w:t>新疆骆驼山运输有限公司，统一社会信用代码为</w:t>
      </w:r>
      <w:r>
        <w:rPr>
          <w:rFonts w:hint="eastAsia" w:ascii="Times New Roman" w:hAnsi="Times New Roman" w:cs="Times New Roman"/>
          <w:sz w:val="32"/>
          <w:szCs w:val="32"/>
          <w:lang w:val="en-US" w:eastAsia="zh-CN"/>
        </w:rPr>
        <w:t>91653125MA77CA2K56</w:t>
      </w:r>
      <w:r>
        <w:rPr>
          <w:rFonts w:hint="eastAsia" w:cs="仿宋_GB2312"/>
          <w:sz w:val="32"/>
          <w:szCs w:val="32"/>
          <w:lang w:val="en-US" w:eastAsia="zh-CN"/>
        </w:rPr>
        <w:t>，法定代表人为艾科热木·艾尔肯，注册地址为新疆喀什地区莎车县托木吾斯塘乡墩吾斯塘村</w:t>
      </w:r>
      <w:r>
        <w:rPr>
          <w:rFonts w:hint="eastAsia" w:ascii="Times New Roman" w:hAnsi="Times New Roman" w:cs="Times New Roman"/>
          <w:sz w:val="32"/>
          <w:szCs w:val="32"/>
          <w:lang w:val="en-US" w:eastAsia="zh-CN"/>
        </w:rPr>
        <w:t>180</w:t>
      </w:r>
      <w:r>
        <w:rPr>
          <w:rFonts w:hint="eastAsia" w:cs="仿宋_GB2312"/>
          <w:sz w:val="32"/>
          <w:szCs w:val="32"/>
          <w:lang w:val="en-US" w:eastAsia="zh-CN"/>
        </w:rPr>
        <w:t>号，注册资本</w:t>
      </w:r>
      <w:r>
        <w:rPr>
          <w:rFonts w:hint="eastAsia" w:ascii="Times New Roman" w:hAnsi="Times New Roman" w:cs="Times New Roman"/>
          <w:sz w:val="32"/>
          <w:szCs w:val="32"/>
          <w:lang w:val="en-US" w:eastAsia="zh-CN"/>
        </w:rPr>
        <w:t>5</w:t>
      </w:r>
      <w:r>
        <w:rPr>
          <w:rFonts w:hint="default" w:ascii="Times New Roman" w:hAnsi="Times New Roman" w:cs="Times New Roman"/>
          <w:sz w:val="32"/>
          <w:szCs w:val="32"/>
          <w:lang w:val="en-US" w:eastAsia="zh-CN"/>
        </w:rPr>
        <w:t>00</w:t>
      </w:r>
      <w:r>
        <w:rPr>
          <w:rFonts w:hint="eastAsia" w:cs="仿宋_GB2312"/>
          <w:sz w:val="32"/>
          <w:szCs w:val="32"/>
          <w:lang w:val="en-US" w:eastAsia="zh-CN"/>
        </w:rPr>
        <w:t>万元人民币，成立日期为</w:t>
      </w:r>
      <w:r>
        <w:rPr>
          <w:rFonts w:hint="default" w:ascii="Times New Roman" w:hAnsi="Times New Roman" w:cs="Times New Roman"/>
          <w:sz w:val="32"/>
          <w:szCs w:val="32"/>
          <w:lang w:val="en-US" w:eastAsia="zh-CN"/>
        </w:rPr>
        <w:t>201</w:t>
      </w:r>
      <w:r>
        <w:rPr>
          <w:rFonts w:hint="eastAsia" w:ascii="Times New Roman" w:hAnsi="Times New Roman" w:cs="Times New Roman"/>
          <w:sz w:val="32"/>
          <w:szCs w:val="32"/>
          <w:lang w:val="en-US" w:eastAsia="zh-CN"/>
        </w:rPr>
        <w:t>7</w:t>
      </w:r>
      <w:r>
        <w:rPr>
          <w:rFonts w:hint="eastAsia" w:cs="仿宋_GB2312"/>
          <w:sz w:val="32"/>
          <w:szCs w:val="32"/>
          <w:lang w:val="en-US" w:eastAsia="zh-CN"/>
        </w:rPr>
        <w:t>年</w:t>
      </w:r>
      <w:r>
        <w:rPr>
          <w:rFonts w:hint="default" w:ascii="Times New Roman" w:hAnsi="Times New Roman" w:cs="Times New Roman"/>
          <w:sz w:val="32"/>
          <w:szCs w:val="32"/>
          <w:lang w:val="en-US" w:eastAsia="zh-CN"/>
        </w:rPr>
        <w:t>3</w:t>
      </w:r>
      <w:r>
        <w:rPr>
          <w:rFonts w:hint="eastAsia" w:cs="仿宋_GB2312"/>
          <w:sz w:val="32"/>
          <w:szCs w:val="32"/>
          <w:lang w:val="en-US" w:eastAsia="zh-CN"/>
        </w:rPr>
        <w:t>月</w:t>
      </w:r>
      <w:r>
        <w:rPr>
          <w:rFonts w:hint="eastAsia" w:ascii="Times New Roman" w:hAnsi="Times New Roman" w:cs="Times New Roman"/>
          <w:sz w:val="32"/>
          <w:szCs w:val="32"/>
          <w:lang w:val="en-US" w:eastAsia="zh-CN"/>
        </w:rPr>
        <w:t>3</w:t>
      </w:r>
      <w:r>
        <w:rPr>
          <w:rFonts w:hint="default" w:ascii="Times New Roman" w:hAnsi="Times New Roman" w:cs="Times New Roman"/>
          <w:sz w:val="32"/>
          <w:szCs w:val="32"/>
          <w:lang w:val="en-US" w:eastAsia="zh-CN"/>
        </w:rPr>
        <w:t>1</w:t>
      </w:r>
      <w:r>
        <w:rPr>
          <w:rFonts w:hint="eastAsia" w:cs="仿宋_GB2312"/>
          <w:sz w:val="32"/>
          <w:szCs w:val="32"/>
          <w:lang w:val="en-US" w:eastAsia="zh-CN"/>
        </w:rPr>
        <w:t>日，行业分类属于交通运输—仓储和邮政业—道路运输业—道路货物运输—其他道路货物运输（</w:t>
      </w:r>
      <w:r>
        <w:rPr>
          <w:rFonts w:hint="eastAsia" w:ascii="Times New Roman" w:hAnsi="Times New Roman" w:cs="Times New Roman"/>
          <w:sz w:val="32"/>
          <w:szCs w:val="32"/>
          <w:lang w:val="en-US" w:eastAsia="zh-CN"/>
        </w:rPr>
        <w:t>G5439</w:t>
      </w:r>
      <w:r>
        <w:rPr>
          <w:rFonts w:hint="eastAsia" w:cs="仿宋_GB2312"/>
          <w:sz w:val="32"/>
          <w:szCs w:val="32"/>
          <w:lang w:val="en-US" w:eastAsia="zh-CN"/>
        </w:rPr>
        <w:t>），主要经营范围包含：道路普通货物运输，出租客运，机动车代理服务，商务信息服务，停车服务，维修服务，销售：服装鞋帽、针织品、日用百货、家用电器、厨房用具、蔬菜瓜果，货物与技术的进出口业务。货物专用运输；煤炭及制品销售；五金产品销售；汽车零配件销售；机动车维修和维护；轮胎销售；建筑材料；建筑装饰材料；肥料销售；家用电器销售；计算机软硬件及辅助设备零售；建筑陶瓷制品销售；机械设备销售；金属结构销售；物业管理。机械设备租赁。</w:t>
      </w:r>
    </w:p>
    <w:p w14:paraId="787BA5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s="仿宋_GB2312"/>
          <w:sz w:val="32"/>
          <w:szCs w:val="32"/>
          <w:lang w:val="en-US" w:eastAsia="zh-CN"/>
        </w:rPr>
      </w:pPr>
      <w:r>
        <w:rPr>
          <w:rFonts w:hint="eastAsia" w:cs="仿宋_GB2312"/>
          <w:sz w:val="32"/>
          <w:szCs w:val="32"/>
          <w:lang w:val="en-US" w:eastAsia="zh-CN"/>
        </w:rPr>
        <w:t>新疆白鹭纤维有限公司，统一社会信用代码为</w:t>
      </w:r>
      <w:r>
        <w:rPr>
          <w:rFonts w:hint="default" w:ascii="Times New Roman" w:hAnsi="Times New Roman" w:cs="Times New Roman"/>
          <w:sz w:val="32"/>
          <w:szCs w:val="32"/>
          <w:lang w:val="en-US" w:eastAsia="zh-CN"/>
        </w:rPr>
        <w:t>91659003568873031Q</w:t>
      </w:r>
      <w:r>
        <w:rPr>
          <w:rFonts w:hint="eastAsia" w:cs="仿宋_GB2312"/>
          <w:sz w:val="32"/>
          <w:szCs w:val="32"/>
          <w:lang w:val="en-US" w:eastAsia="zh-CN"/>
        </w:rPr>
        <w:t>，注册地址为新疆图木舒克市达坂山工业园区，注册资本</w:t>
      </w:r>
      <w:r>
        <w:rPr>
          <w:rFonts w:hint="default" w:ascii="Times New Roman" w:hAnsi="Times New Roman" w:cs="Times New Roman"/>
          <w:sz w:val="32"/>
          <w:szCs w:val="32"/>
          <w:lang w:val="en-US" w:eastAsia="zh-CN"/>
        </w:rPr>
        <w:t>10000</w:t>
      </w:r>
      <w:r>
        <w:rPr>
          <w:rFonts w:hint="eastAsia" w:cs="仿宋_GB2312"/>
          <w:sz w:val="32"/>
          <w:szCs w:val="32"/>
          <w:lang w:val="en-US" w:eastAsia="zh-CN"/>
        </w:rPr>
        <w:t>万元人民币，成立日期为</w:t>
      </w:r>
      <w:r>
        <w:rPr>
          <w:rFonts w:hint="default" w:ascii="Times New Roman" w:hAnsi="Times New Roman" w:cs="Times New Roman"/>
          <w:sz w:val="32"/>
          <w:szCs w:val="32"/>
          <w:lang w:val="en-US" w:eastAsia="zh-CN"/>
        </w:rPr>
        <w:t>2011</w:t>
      </w:r>
      <w:r>
        <w:rPr>
          <w:rFonts w:hint="eastAsia" w:cs="仿宋_GB2312"/>
          <w:sz w:val="32"/>
          <w:szCs w:val="32"/>
          <w:lang w:val="en-US" w:eastAsia="zh-CN"/>
        </w:rPr>
        <w:t>年</w:t>
      </w:r>
      <w:r>
        <w:rPr>
          <w:rFonts w:hint="default" w:ascii="Times New Roman" w:hAnsi="Times New Roman" w:cs="Times New Roman"/>
          <w:sz w:val="32"/>
          <w:szCs w:val="32"/>
          <w:lang w:val="en-US" w:eastAsia="zh-CN"/>
        </w:rPr>
        <w:t>3</w:t>
      </w:r>
      <w:r>
        <w:rPr>
          <w:rFonts w:hint="eastAsia" w:cs="仿宋_GB2312"/>
          <w:sz w:val="32"/>
          <w:szCs w:val="32"/>
          <w:lang w:val="en-US" w:eastAsia="zh-CN"/>
        </w:rPr>
        <w:t>月</w:t>
      </w:r>
      <w:r>
        <w:rPr>
          <w:rFonts w:hint="default" w:ascii="Times New Roman" w:hAnsi="Times New Roman" w:cs="Times New Roman"/>
          <w:sz w:val="32"/>
          <w:szCs w:val="32"/>
          <w:lang w:val="en-US" w:eastAsia="zh-CN"/>
        </w:rPr>
        <w:t>1</w:t>
      </w:r>
      <w:r>
        <w:rPr>
          <w:rFonts w:hint="eastAsia" w:cs="仿宋_GB2312"/>
          <w:sz w:val="32"/>
          <w:szCs w:val="32"/>
          <w:lang w:val="en-US" w:eastAsia="zh-CN"/>
        </w:rPr>
        <w:t>日，行业分类属于制造业—化学纤维制造业—合成纤维制造—其他合成纤维制造（</w:t>
      </w:r>
      <w:r>
        <w:rPr>
          <w:rFonts w:hint="default" w:ascii="Times New Roman" w:hAnsi="Times New Roman" w:cs="Times New Roman"/>
          <w:sz w:val="32"/>
          <w:szCs w:val="32"/>
          <w:lang w:val="en-US" w:eastAsia="zh-CN"/>
        </w:rPr>
        <w:t>C2829</w:t>
      </w:r>
      <w:r>
        <w:rPr>
          <w:rFonts w:hint="eastAsia" w:cs="仿宋_GB2312"/>
          <w:sz w:val="32"/>
          <w:szCs w:val="32"/>
          <w:lang w:val="en-US" w:eastAsia="zh-CN"/>
        </w:rPr>
        <w:t>），主要经营范围包含：棉浆粕</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粘胶纤维的制造和销售，纱</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线</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纺织品的制造和销售；粘胶纤维面料</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里料的制造与销售。</w:t>
      </w:r>
    </w:p>
    <w:p w14:paraId="700098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s="仿宋_GB2312"/>
          <w:sz w:val="32"/>
          <w:szCs w:val="32"/>
          <w:lang w:val="en-US" w:eastAsia="zh-CN"/>
        </w:rPr>
      </w:pPr>
      <w:r>
        <w:rPr>
          <w:rFonts w:hint="eastAsia" w:cs="仿宋_GB2312"/>
          <w:sz w:val="32"/>
          <w:szCs w:val="32"/>
          <w:lang w:val="en-US" w:eastAsia="zh-CN"/>
        </w:rPr>
        <w:t>新疆爱美良农产品深加工有限公司，统一社会信用代码为</w:t>
      </w:r>
      <w:r>
        <w:rPr>
          <w:rFonts w:hint="default" w:ascii="Times New Roman" w:hAnsi="Times New Roman" w:cs="Times New Roman"/>
          <w:sz w:val="32"/>
          <w:szCs w:val="32"/>
          <w:lang w:val="en-US" w:eastAsia="zh-CN"/>
        </w:rPr>
        <w:t>91653128MA77XYJXX5</w:t>
      </w:r>
      <w:r>
        <w:rPr>
          <w:rFonts w:hint="eastAsia" w:cs="仿宋_GB2312"/>
          <w:sz w:val="32"/>
          <w:szCs w:val="32"/>
          <w:lang w:val="en-US" w:eastAsia="zh-CN"/>
        </w:rPr>
        <w:t>，法定代表人为崔同良，注册地址为新疆喀什岳普湖县泰岳工业园区泰岳大道，注册资本</w:t>
      </w:r>
      <w:r>
        <w:rPr>
          <w:rFonts w:hint="default" w:ascii="Times New Roman" w:hAnsi="Times New Roman" w:cs="Times New Roman"/>
          <w:sz w:val="32"/>
          <w:szCs w:val="32"/>
          <w:lang w:val="en-US" w:eastAsia="zh-CN"/>
        </w:rPr>
        <w:t>1000</w:t>
      </w:r>
      <w:r>
        <w:rPr>
          <w:rFonts w:hint="eastAsia" w:cs="仿宋_GB2312"/>
          <w:sz w:val="32"/>
          <w:szCs w:val="32"/>
          <w:lang w:val="en-US" w:eastAsia="zh-CN"/>
        </w:rPr>
        <w:t>万元人民币，成立日期为</w:t>
      </w:r>
      <w:r>
        <w:rPr>
          <w:rFonts w:hint="default" w:ascii="Times New Roman" w:hAnsi="Times New Roman" w:cs="Times New Roman"/>
          <w:sz w:val="32"/>
          <w:szCs w:val="32"/>
          <w:lang w:val="en-US" w:eastAsia="zh-CN"/>
        </w:rPr>
        <w:t>2018</w:t>
      </w:r>
      <w:r>
        <w:rPr>
          <w:rFonts w:hint="eastAsia" w:cs="仿宋_GB2312"/>
          <w:sz w:val="32"/>
          <w:szCs w:val="32"/>
          <w:lang w:val="en-US" w:eastAsia="zh-CN"/>
        </w:rPr>
        <w:t>年</w:t>
      </w:r>
      <w:r>
        <w:rPr>
          <w:rFonts w:hint="default" w:ascii="Times New Roman" w:hAnsi="Times New Roman" w:cs="Times New Roman"/>
          <w:sz w:val="32"/>
          <w:szCs w:val="32"/>
          <w:lang w:val="en-US" w:eastAsia="zh-CN"/>
        </w:rPr>
        <w:t>5</w:t>
      </w:r>
      <w:r>
        <w:rPr>
          <w:rFonts w:hint="eastAsia" w:cs="仿宋_GB2312"/>
          <w:sz w:val="32"/>
          <w:szCs w:val="32"/>
          <w:lang w:val="en-US" w:eastAsia="zh-CN"/>
        </w:rPr>
        <w:t>月</w:t>
      </w:r>
      <w:r>
        <w:rPr>
          <w:rFonts w:hint="default" w:ascii="Times New Roman" w:hAnsi="Times New Roman" w:cs="Times New Roman"/>
          <w:sz w:val="32"/>
          <w:szCs w:val="32"/>
          <w:lang w:val="en-US" w:eastAsia="zh-CN"/>
        </w:rPr>
        <w:t>2</w:t>
      </w:r>
      <w:r>
        <w:rPr>
          <w:rFonts w:hint="eastAsia" w:cs="仿宋_GB2312"/>
          <w:sz w:val="32"/>
          <w:szCs w:val="32"/>
          <w:lang w:val="en-US" w:eastAsia="zh-CN"/>
        </w:rPr>
        <w:t>日，行业分类属于制造业—农副食品加工业—植物油加工—食用植物油加工（</w:t>
      </w:r>
      <w:r>
        <w:rPr>
          <w:rFonts w:hint="default" w:ascii="Times New Roman" w:hAnsi="Times New Roman" w:cs="Times New Roman"/>
          <w:sz w:val="32"/>
          <w:szCs w:val="32"/>
          <w:lang w:val="en-US" w:eastAsia="zh-CN"/>
        </w:rPr>
        <w:t>C1331</w:t>
      </w:r>
      <w:r>
        <w:rPr>
          <w:rFonts w:hint="eastAsia" w:cs="仿宋_GB2312"/>
          <w:sz w:val="32"/>
          <w:szCs w:val="32"/>
          <w:lang w:val="en-US" w:eastAsia="zh-CN"/>
        </w:rPr>
        <w:t>），主要经营范围包含：棉副产品加工与购销，食用油深加工与购销，粮食与饲料购销，仓储。食用农产品初加工，鲜肉批发，鲜蛋批发，食用农产品零售；非食用农产品初加工；农产品的生产</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销售</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加工</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运输</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贮藏及其他相关服务。</w:t>
      </w:r>
    </w:p>
    <w:p w14:paraId="5A7F57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sz w:val="32"/>
          <w:szCs w:val="32"/>
          <w:lang w:val="en-US" w:eastAsia="zh-CN"/>
        </w:rPr>
      </w:pPr>
      <w:r>
        <w:rPr>
          <w:rFonts w:hint="eastAsia" w:ascii="楷体_GB2312" w:hAnsi="楷体_GB2312" w:eastAsia="楷体_GB2312" w:cs="楷体_GB2312"/>
          <w:sz w:val="32"/>
          <w:szCs w:val="32"/>
          <w:lang w:val="en-US" w:eastAsia="zh-CN"/>
        </w:rPr>
        <w:t>（二）合同签订情况</w:t>
      </w:r>
    </w:p>
    <w:p w14:paraId="1B01FB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s="仿宋_GB2312"/>
          <w:sz w:val="32"/>
          <w:szCs w:val="32"/>
          <w:lang w:val="en-US" w:eastAsia="zh-CN"/>
        </w:rPr>
      </w:pPr>
      <w:r>
        <w:rPr>
          <w:rFonts w:hint="default" w:ascii="Times New Roman" w:hAnsi="Times New Roman" w:cs="Times New Roman"/>
          <w:sz w:val="32"/>
          <w:szCs w:val="32"/>
          <w:lang w:val="en-US" w:eastAsia="zh-CN"/>
        </w:rPr>
        <w:t>2024</w:t>
      </w:r>
      <w:r>
        <w:rPr>
          <w:rFonts w:hint="eastAsia" w:cs="仿宋_GB2312"/>
          <w:sz w:val="32"/>
          <w:szCs w:val="32"/>
          <w:lang w:val="en-US" w:eastAsia="zh-CN"/>
        </w:rPr>
        <w:t>年</w:t>
      </w:r>
      <w:r>
        <w:rPr>
          <w:rFonts w:hint="default" w:ascii="Times New Roman" w:hAnsi="Times New Roman" w:cs="Times New Roman"/>
          <w:sz w:val="32"/>
          <w:szCs w:val="32"/>
          <w:lang w:val="en-US" w:eastAsia="zh-CN"/>
        </w:rPr>
        <w:t>12</w:t>
      </w:r>
      <w:r>
        <w:rPr>
          <w:rFonts w:hint="eastAsia" w:cs="仿宋_GB2312"/>
          <w:sz w:val="32"/>
          <w:szCs w:val="32"/>
          <w:lang w:val="en-US" w:eastAsia="zh-CN"/>
        </w:rPr>
        <w:t>月</w:t>
      </w:r>
      <w:r>
        <w:rPr>
          <w:rFonts w:hint="default" w:ascii="Times New Roman" w:hAnsi="Times New Roman" w:cs="Times New Roman"/>
          <w:sz w:val="32"/>
          <w:szCs w:val="32"/>
          <w:lang w:val="en-US" w:eastAsia="zh-CN"/>
        </w:rPr>
        <w:t>12</w:t>
      </w:r>
      <w:r>
        <w:rPr>
          <w:rFonts w:hint="eastAsia" w:cs="仿宋_GB2312"/>
          <w:sz w:val="32"/>
          <w:szCs w:val="32"/>
          <w:lang w:val="en-US" w:eastAsia="zh-CN"/>
        </w:rPr>
        <w:t>日，新疆白鹭纤维有限公司（采购方）与新疆爱美良农产品深加工有限公司（供货方）签订《棉短绒购销合同》（合同编号：</w:t>
      </w:r>
      <w:r>
        <w:rPr>
          <w:rFonts w:hint="default" w:ascii="Times New Roman" w:hAnsi="Times New Roman" w:cs="Times New Roman"/>
          <w:sz w:val="32"/>
          <w:szCs w:val="32"/>
          <w:lang w:val="en-US" w:eastAsia="zh-CN"/>
        </w:rPr>
        <w:t>XJBJ</w:t>
      </w:r>
      <w:r>
        <w:rPr>
          <w:rFonts w:hint="eastAsia" w:cs="仿宋_GB2312"/>
          <w:sz w:val="32"/>
          <w:szCs w:val="32"/>
          <w:lang w:val="en-US" w:eastAsia="zh-CN"/>
        </w:rPr>
        <w:t>—</w:t>
      </w:r>
      <w:r>
        <w:rPr>
          <w:rFonts w:hint="default" w:ascii="Times New Roman" w:hAnsi="Times New Roman" w:cs="Times New Roman"/>
          <w:sz w:val="32"/>
          <w:szCs w:val="32"/>
          <w:lang w:val="en-US" w:eastAsia="zh-CN"/>
        </w:rPr>
        <w:t>2024121201</w:t>
      </w:r>
      <w:r>
        <w:rPr>
          <w:rFonts w:hint="eastAsia" w:cs="仿宋_GB2312"/>
          <w:sz w:val="32"/>
          <w:szCs w:val="32"/>
          <w:lang w:val="en-US" w:eastAsia="zh-CN"/>
        </w:rPr>
        <w:t>）。合同内容为新疆爱美良农产品深加工有限公司提供</w:t>
      </w:r>
      <w:r>
        <w:rPr>
          <w:rFonts w:hint="default" w:ascii="Times New Roman" w:hAnsi="Times New Roman" w:cs="Times New Roman"/>
          <w:sz w:val="32"/>
          <w:szCs w:val="32"/>
          <w:lang w:val="en-US" w:eastAsia="zh-CN"/>
        </w:rPr>
        <w:t>500</w:t>
      </w:r>
      <w:r>
        <w:rPr>
          <w:rFonts w:hint="eastAsia" w:ascii="Times New Roman" w:hAnsi="Times New Roman" w:cs="Times New Roman"/>
          <w:sz w:val="32"/>
          <w:szCs w:val="32"/>
          <w:lang w:val="en-US" w:eastAsia="zh-CN"/>
        </w:rPr>
        <w:t>吨</w:t>
      </w:r>
      <w:r>
        <w:rPr>
          <w:rFonts w:hint="eastAsia" w:cs="仿宋_GB2312"/>
          <w:sz w:val="32"/>
          <w:szCs w:val="32"/>
          <w:lang w:val="en-US" w:eastAsia="zh-CN"/>
        </w:rPr>
        <w:t>短绒棉，合同总价</w:t>
      </w:r>
      <w:r>
        <w:rPr>
          <w:rFonts w:hint="default" w:ascii="Times New Roman" w:hAnsi="Times New Roman" w:cs="Times New Roman"/>
          <w:sz w:val="32"/>
          <w:szCs w:val="32"/>
          <w:lang w:val="en-US" w:eastAsia="zh-CN"/>
        </w:rPr>
        <w:t>20</w:t>
      </w:r>
      <w:r>
        <w:rPr>
          <w:rFonts w:hint="eastAsia" w:cs="仿宋_GB2312"/>
          <w:sz w:val="32"/>
          <w:szCs w:val="32"/>
          <w:lang w:val="en-US" w:eastAsia="zh-CN"/>
        </w:rPr>
        <w:t>.</w:t>
      </w:r>
      <w:r>
        <w:rPr>
          <w:rFonts w:hint="default" w:ascii="Times New Roman" w:hAnsi="Times New Roman" w:cs="Times New Roman"/>
          <w:sz w:val="32"/>
          <w:szCs w:val="32"/>
          <w:lang w:val="en-US" w:eastAsia="zh-CN"/>
        </w:rPr>
        <w:t>75</w:t>
      </w:r>
      <w:r>
        <w:rPr>
          <w:rFonts w:hint="eastAsia" w:cs="仿宋_GB2312"/>
          <w:sz w:val="32"/>
          <w:szCs w:val="32"/>
          <w:lang w:val="en-US" w:eastAsia="zh-CN"/>
        </w:rPr>
        <w:t>万元。交货时间截止</w:t>
      </w:r>
      <w:r>
        <w:rPr>
          <w:rFonts w:hint="default" w:ascii="Times New Roman" w:hAnsi="Times New Roman" w:cs="Times New Roman"/>
          <w:sz w:val="32"/>
          <w:szCs w:val="32"/>
          <w:lang w:val="en-US" w:eastAsia="zh-CN"/>
        </w:rPr>
        <w:t>2025</w:t>
      </w:r>
      <w:r>
        <w:rPr>
          <w:rFonts w:hint="eastAsia" w:cs="仿宋_GB2312"/>
          <w:sz w:val="32"/>
          <w:szCs w:val="32"/>
          <w:lang w:val="en-US" w:eastAsia="zh-CN"/>
        </w:rPr>
        <w:t>年</w:t>
      </w:r>
      <w:r>
        <w:rPr>
          <w:rFonts w:hint="default" w:ascii="Times New Roman" w:hAnsi="Times New Roman" w:cs="Times New Roman"/>
          <w:sz w:val="32"/>
          <w:szCs w:val="32"/>
          <w:lang w:val="en-US" w:eastAsia="zh-CN"/>
        </w:rPr>
        <w:t>1</w:t>
      </w:r>
      <w:r>
        <w:rPr>
          <w:rFonts w:hint="eastAsia" w:cs="仿宋_GB2312"/>
          <w:sz w:val="32"/>
          <w:szCs w:val="32"/>
          <w:lang w:val="en-US" w:eastAsia="zh-CN"/>
        </w:rPr>
        <w:t>月</w:t>
      </w:r>
      <w:r>
        <w:rPr>
          <w:rFonts w:hint="default" w:ascii="Times New Roman" w:hAnsi="Times New Roman" w:cs="Times New Roman"/>
          <w:sz w:val="32"/>
          <w:szCs w:val="32"/>
          <w:lang w:val="en-US" w:eastAsia="zh-CN"/>
        </w:rPr>
        <w:t>15</w:t>
      </w:r>
      <w:r>
        <w:rPr>
          <w:rFonts w:hint="eastAsia" w:cs="仿宋_GB2312"/>
          <w:sz w:val="32"/>
          <w:szCs w:val="32"/>
          <w:lang w:val="en-US" w:eastAsia="zh-CN"/>
        </w:rPr>
        <w:t>日，合同有效期：</w:t>
      </w:r>
      <w:r>
        <w:rPr>
          <w:rFonts w:hint="default" w:ascii="Times New Roman" w:hAnsi="Times New Roman" w:cs="Times New Roman"/>
          <w:sz w:val="32"/>
          <w:szCs w:val="32"/>
          <w:lang w:val="en-US" w:eastAsia="zh-CN"/>
        </w:rPr>
        <w:t>2024</w:t>
      </w:r>
      <w:r>
        <w:rPr>
          <w:rFonts w:hint="eastAsia" w:cs="仿宋_GB2312"/>
          <w:sz w:val="32"/>
          <w:szCs w:val="32"/>
          <w:lang w:val="en-US" w:eastAsia="zh-CN"/>
        </w:rPr>
        <w:t>年</w:t>
      </w:r>
      <w:r>
        <w:rPr>
          <w:rFonts w:hint="default" w:ascii="Times New Roman" w:hAnsi="Times New Roman" w:cs="Times New Roman"/>
          <w:sz w:val="32"/>
          <w:szCs w:val="32"/>
          <w:lang w:val="en-US" w:eastAsia="zh-CN"/>
        </w:rPr>
        <w:t>12</w:t>
      </w:r>
      <w:r>
        <w:rPr>
          <w:rFonts w:hint="eastAsia" w:cs="仿宋_GB2312"/>
          <w:sz w:val="32"/>
          <w:szCs w:val="32"/>
          <w:lang w:val="en-US" w:eastAsia="zh-CN"/>
        </w:rPr>
        <w:t>月</w:t>
      </w:r>
      <w:r>
        <w:rPr>
          <w:rFonts w:hint="default" w:ascii="Times New Roman" w:hAnsi="Times New Roman" w:cs="Times New Roman"/>
          <w:sz w:val="32"/>
          <w:szCs w:val="32"/>
          <w:lang w:val="en-US" w:eastAsia="zh-CN"/>
        </w:rPr>
        <w:t>12</w:t>
      </w:r>
      <w:r>
        <w:rPr>
          <w:rFonts w:hint="eastAsia" w:cs="仿宋_GB2312"/>
          <w:sz w:val="32"/>
          <w:szCs w:val="32"/>
          <w:lang w:val="en-US" w:eastAsia="zh-CN"/>
        </w:rPr>
        <w:t>日—</w:t>
      </w:r>
      <w:r>
        <w:rPr>
          <w:rFonts w:hint="default" w:ascii="Times New Roman" w:hAnsi="Times New Roman" w:cs="Times New Roman"/>
          <w:sz w:val="32"/>
          <w:szCs w:val="32"/>
          <w:lang w:val="en-US" w:eastAsia="zh-CN"/>
        </w:rPr>
        <w:t>2025</w:t>
      </w:r>
      <w:r>
        <w:rPr>
          <w:rFonts w:hint="eastAsia" w:cs="仿宋_GB2312"/>
          <w:sz w:val="32"/>
          <w:szCs w:val="32"/>
          <w:lang w:val="en-US" w:eastAsia="zh-CN"/>
        </w:rPr>
        <w:t>年</w:t>
      </w:r>
      <w:r>
        <w:rPr>
          <w:rFonts w:hint="default" w:ascii="Times New Roman" w:hAnsi="Times New Roman" w:cs="Times New Roman"/>
          <w:sz w:val="32"/>
          <w:szCs w:val="32"/>
          <w:lang w:val="en-US" w:eastAsia="zh-CN"/>
        </w:rPr>
        <w:t>1</w:t>
      </w:r>
      <w:r>
        <w:rPr>
          <w:rFonts w:hint="eastAsia" w:cs="仿宋_GB2312"/>
          <w:sz w:val="32"/>
          <w:szCs w:val="32"/>
          <w:lang w:val="en-US" w:eastAsia="zh-CN"/>
        </w:rPr>
        <w:t>月</w:t>
      </w:r>
      <w:r>
        <w:rPr>
          <w:rFonts w:hint="default" w:ascii="Times New Roman" w:hAnsi="Times New Roman" w:cs="Times New Roman"/>
          <w:sz w:val="32"/>
          <w:szCs w:val="32"/>
          <w:lang w:val="en-US" w:eastAsia="zh-CN"/>
        </w:rPr>
        <w:t>31</w:t>
      </w:r>
      <w:r>
        <w:rPr>
          <w:rFonts w:hint="eastAsia" w:cs="仿宋_GB2312"/>
          <w:sz w:val="32"/>
          <w:szCs w:val="32"/>
          <w:lang w:val="en-US" w:eastAsia="zh-CN"/>
        </w:rPr>
        <w:t>日。运输方式及运输费用均由供货方承担。</w:t>
      </w:r>
    </w:p>
    <w:p w14:paraId="70245B25">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cs="仿宋_GB2312"/>
          <w:sz w:val="32"/>
          <w:szCs w:val="32"/>
          <w:highlight w:val="none"/>
          <w:lang w:val="en-US" w:eastAsia="zh-CN"/>
        </w:rPr>
        <w:t>经了解，新疆爱美良农产品深加工有限公司（供货方）接到新疆白鹭纤维有限公司（采购方）订单后，通过微信联系到艾某（涉事车辆驾驶员）开展短绒棉运输业务，未与新疆骆驼山运输有限公司（运输方）签订运输合同。且涉事车辆挂靠在新疆骆驼山运输有限公司（运输方），艾某（涉事车辆驾驶员）、依某（涉事车辆跟车员）也未与新疆骆驼山运输有限公司（运输方）签订劳务合同</w:t>
      </w:r>
      <w:r>
        <w:rPr>
          <w:rFonts w:hint="eastAsia" w:ascii="Times New Roman" w:hAnsi="Times New Roman" w:cs="Times New Roman"/>
          <w:sz w:val="32"/>
          <w:szCs w:val="32"/>
          <w:highlight w:val="none"/>
          <w:lang w:val="en-US" w:eastAsia="zh-CN"/>
        </w:rPr>
        <w:t>。</w:t>
      </w:r>
    </w:p>
    <w:p w14:paraId="0159E2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sz w:val="32"/>
          <w:szCs w:val="32"/>
          <w:lang w:val="en-US" w:eastAsia="zh-CN"/>
        </w:rPr>
      </w:pPr>
      <w:r>
        <w:rPr>
          <w:rFonts w:hint="eastAsia" w:ascii="楷体_GB2312" w:hAnsi="楷体_GB2312" w:eastAsia="楷体_GB2312" w:cs="楷体_GB2312"/>
          <w:sz w:val="32"/>
          <w:szCs w:val="32"/>
          <w:lang w:val="en-US" w:eastAsia="zh-CN"/>
        </w:rPr>
        <w:t>（三）涉事物体及车辆情况</w:t>
      </w:r>
    </w:p>
    <w:p w14:paraId="10516EAC">
      <w:pPr>
        <w:pStyle w:val="2"/>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cs="仿宋_GB2312"/>
          <w:sz w:val="32"/>
          <w:szCs w:val="32"/>
          <w:lang w:val="en-US" w:eastAsia="zh-CN"/>
        </w:rPr>
      </w:pPr>
      <w:r>
        <w:rPr>
          <w:rFonts w:hint="default" w:ascii="Times New Roman" w:hAnsi="Times New Roman" w:cs="Times New Roman"/>
          <w:lang w:val="en-US" w:eastAsia="zh-CN"/>
        </w:rPr>
        <w:t>1</w:t>
      </w:r>
      <w:r>
        <w:rPr>
          <w:rFonts w:hint="eastAsia"/>
          <w:lang w:val="en-US" w:eastAsia="zh-CN"/>
        </w:rPr>
        <w:t>.</w:t>
      </w:r>
      <w:r>
        <w:rPr>
          <w:rFonts w:hint="eastAsia"/>
          <w:b/>
          <w:bCs/>
          <w:lang w:val="en-US" w:eastAsia="zh-CN"/>
        </w:rPr>
        <w:t>涉事物体情况：</w:t>
      </w:r>
      <w:r>
        <w:rPr>
          <w:rFonts w:hint="eastAsia"/>
          <w:lang w:val="en-US" w:eastAsia="zh-CN"/>
        </w:rPr>
        <w:t>事故棉短绒皮棉堆垛位于</w:t>
      </w:r>
      <w:r>
        <w:rPr>
          <w:rFonts w:hint="eastAsia" w:cs="仿宋_GB2312"/>
          <w:sz w:val="32"/>
          <w:szCs w:val="32"/>
          <w:lang w:val="en-US" w:eastAsia="zh-CN"/>
        </w:rPr>
        <w:t>新疆白鹭纤维有限公司棉短绒库区东北角，堆垛长度</w:t>
      </w:r>
      <w:r>
        <w:rPr>
          <w:rFonts w:hint="default" w:ascii="Times New Roman" w:hAnsi="Times New Roman" w:cs="Times New Roman"/>
          <w:sz w:val="32"/>
          <w:szCs w:val="32"/>
          <w:lang w:val="en-US" w:eastAsia="zh-CN"/>
        </w:rPr>
        <w:t>20</w:t>
      </w:r>
      <w:r>
        <w:rPr>
          <w:rFonts w:hint="eastAsia" w:cs="仿宋_GB2312"/>
          <w:sz w:val="32"/>
          <w:szCs w:val="32"/>
          <w:lang w:val="en-US" w:eastAsia="zh-CN"/>
        </w:rPr>
        <w:t>.</w:t>
      </w:r>
      <w:r>
        <w:rPr>
          <w:rFonts w:hint="default" w:ascii="Times New Roman" w:hAnsi="Times New Roman" w:cs="Times New Roman"/>
          <w:sz w:val="32"/>
          <w:szCs w:val="32"/>
          <w:lang w:val="en-US" w:eastAsia="zh-CN"/>
        </w:rPr>
        <w:t>1m</w:t>
      </w:r>
      <w:r>
        <w:rPr>
          <w:rFonts w:hint="eastAsia" w:cs="仿宋_GB2312"/>
          <w:sz w:val="32"/>
          <w:szCs w:val="32"/>
          <w:lang w:val="en-US" w:eastAsia="zh-CN"/>
        </w:rPr>
        <w:t>，宽度</w:t>
      </w:r>
      <w:r>
        <w:rPr>
          <w:rFonts w:hint="default" w:ascii="Times New Roman" w:hAnsi="Times New Roman" w:cs="Times New Roman"/>
          <w:sz w:val="32"/>
          <w:szCs w:val="32"/>
          <w:lang w:val="en-US" w:eastAsia="zh-CN"/>
        </w:rPr>
        <w:t>11</w:t>
      </w:r>
      <w:r>
        <w:rPr>
          <w:rFonts w:hint="eastAsia" w:cs="仿宋_GB2312"/>
          <w:sz w:val="32"/>
          <w:szCs w:val="32"/>
          <w:lang w:val="en-US" w:eastAsia="zh-CN"/>
        </w:rPr>
        <w:t>.</w:t>
      </w:r>
      <w:r>
        <w:rPr>
          <w:rFonts w:hint="default" w:ascii="Times New Roman" w:hAnsi="Times New Roman" w:cs="Times New Roman"/>
          <w:sz w:val="32"/>
          <w:szCs w:val="32"/>
          <w:lang w:val="en-US" w:eastAsia="zh-CN"/>
        </w:rPr>
        <w:t>77m</w:t>
      </w:r>
      <w:r>
        <w:rPr>
          <w:rFonts w:hint="eastAsia" w:cs="仿宋_GB2312"/>
          <w:sz w:val="32"/>
          <w:szCs w:val="32"/>
          <w:lang w:val="en-US" w:eastAsia="zh-CN"/>
        </w:rPr>
        <w:t>，高度</w:t>
      </w:r>
      <w:r>
        <w:rPr>
          <w:rFonts w:hint="default" w:ascii="Times New Roman" w:hAnsi="Times New Roman" w:cs="Times New Roman"/>
          <w:sz w:val="32"/>
          <w:szCs w:val="32"/>
          <w:lang w:val="en-US" w:eastAsia="zh-CN"/>
        </w:rPr>
        <w:t>4</w:t>
      </w:r>
      <w:r>
        <w:rPr>
          <w:rFonts w:hint="eastAsia" w:cs="仿宋_GB2312"/>
          <w:sz w:val="32"/>
          <w:szCs w:val="32"/>
          <w:lang w:val="en-US" w:eastAsia="zh-CN"/>
        </w:rPr>
        <w:t>.</w:t>
      </w:r>
      <w:r>
        <w:rPr>
          <w:rFonts w:hint="default" w:ascii="Times New Roman" w:hAnsi="Times New Roman" w:cs="Times New Roman"/>
          <w:sz w:val="32"/>
          <w:szCs w:val="32"/>
          <w:lang w:val="en-US" w:eastAsia="zh-CN"/>
        </w:rPr>
        <w:t>5m</w:t>
      </w:r>
      <w:r>
        <w:rPr>
          <w:rFonts w:hint="eastAsia" w:ascii="Times New Roman" w:hAnsi="Times New Roman" w:cs="Times New Roman"/>
          <w:sz w:val="32"/>
          <w:szCs w:val="32"/>
          <w:lang w:val="en-US" w:eastAsia="zh-CN"/>
        </w:rPr>
        <w:t>，</w:t>
      </w:r>
      <w:r>
        <w:rPr>
          <w:rFonts w:hint="eastAsia" w:cs="仿宋_GB2312"/>
          <w:sz w:val="32"/>
          <w:szCs w:val="32"/>
          <w:lang w:val="en-US" w:eastAsia="zh-CN"/>
        </w:rPr>
        <w:t>堆放面积</w:t>
      </w:r>
      <w:r>
        <w:rPr>
          <w:rFonts w:hint="default" w:ascii="Times New Roman" w:hAnsi="Times New Roman" w:cs="Times New Roman"/>
          <w:sz w:val="32"/>
          <w:szCs w:val="32"/>
          <w:lang w:val="en-US" w:eastAsia="zh-CN"/>
        </w:rPr>
        <w:t>236</w:t>
      </w:r>
      <w:r>
        <w:rPr>
          <w:rFonts w:hint="eastAsia" w:cs="仿宋_GB2312"/>
          <w:sz w:val="32"/>
          <w:szCs w:val="32"/>
          <w:lang w:val="en-US" w:eastAsia="zh-CN"/>
        </w:rPr>
        <w:t>.</w:t>
      </w:r>
      <w:r>
        <w:rPr>
          <w:rFonts w:hint="default" w:ascii="Times New Roman" w:hAnsi="Times New Roman" w:cs="Times New Roman"/>
          <w:sz w:val="32"/>
          <w:szCs w:val="32"/>
          <w:lang w:val="en-US" w:eastAsia="zh-CN"/>
        </w:rPr>
        <w:t>577m</w:t>
      </w:r>
      <w:r>
        <w:rPr>
          <w:rFonts w:hint="default" w:ascii="Times New Roman" w:hAnsi="Times New Roman" w:cs="Times New Roman"/>
          <w:sz w:val="32"/>
          <w:szCs w:val="32"/>
          <w:vertAlign w:val="superscript"/>
          <w:lang w:val="en-US" w:eastAsia="zh-CN"/>
        </w:rPr>
        <w:t>2</w:t>
      </w:r>
      <w:r>
        <w:rPr>
          <w:rFonts w:hint="eastAsia" w:cs="仿宋_GB2312"/>
          <w:sz w:val="32"/>
          <w:szCs w:val="32"/>
          <w:lang w:val="en-US" w:eastAsia="zh-CN"/>
        </w:rPr>
        <w:t>；单个皮棉包长度</w:t>
      </w:r>
      <w:r>
        <w:rPr>
          <w:rFonts w:hint="default" w:ascii="Times New Roman" w:hAnsi="Times New Roman" w:cs="Times New Roman"/>
          <w:sz w:val="32"/>
          <w:szCs w:val="32"/>
          <w:lang w:val="en-US" w:eastAsia="zh-CN"/>
        </w:rPr>
        <w:t>1</w:t>
      </w:r>
      <w:r>
        <w:rPr>
          <w:rFonts w:hint="eastAsia" w:cs="仿宋_GB2312"/>
          <w:sz w:val="32"/>
          <w:szCs w:val="32"/>
          <w:lang w:val="en-US" w:eastAsia="zh-CN"/>
        </w:rPr>
        <w:t>.</w:t>
      </w:r>
      <w:r>
        <w:rPr>
          <w:rFonts w:hint="default" w:ascii="Times New Roman" w:hAnsi="Times New Roman" w:cs="Times New Roman"/>
          <w:sz w:val="32"/>
          <w:szCs w:val="32"/>
          <w:lang w:val="en-US" w:eastAsia="zh-CN"/>
        </w:rPr>
        <w:t>4m</w:t>
      </w:r>
      <w:r>
        <w:rPr>
          <w:rFonts w:hint="eastAsia" w:cs="仿宋_GB2312"/>
          <w:sz w:val="32"/>
          <w:szCs w:val="32"/>
          <w:lang w:val="en-US" w:eastAsia="zh-CN"/>
        </w:rPr>
        <w:t>，宽</w:t>
      </w:r>
      <w:r>
        <w:rPr>
          <w:rFonts w:hint="default" w:ascii="Times New Roman" w:hAnsi="Times New Roman" w:cs="Times New Roman"/>
          <w:sz w:val="32"/>
          <w:szCs w:val="32"/>
          <w:lang w:val="en-US" w:eastAsia="zh-CN"/>
        </w:rPr>
        <w:t>0</w:t>
      </w:r>
      <w:r>
        <w:rPr>
          <w:rFonts w:hint="eastAsia" w:cs="仿宋_GB2312"/>
          <w:sz w:val="32"/>
          <w:szCs w:val="32"/>
          <w:lang w:val="en-US" w:eastAsia="zh-CN"/>
        </w:rPr>
        <w:t>.</w:t>
      </w:r>
      <w:r>
        <w:rPr>
          <w:rFonts w:hint="default" w:ascii="Times New Roman" w:hAnsi="Times New Roman" w:cs="Times New Roman"/>
          <w:sz w:val="32"/>
          <w:szCs w:val="32"/>
          <w:lang w:val="en-US" w:eastAsia="zh-CN"/>
        </w:rPr>
        <w:t>56m</w:t>
      </w:r>
      <w:r>
        <w:rPr>
          <w:rFonts w:hint="eastAsia" w:cs="仿宋_GB2312"/>
          <w:sz w:val="32"/>
          <w:szCs w:val="32"/>
          <w:lang w:val="en-US" w:eastAsia="zh-CN"/>
        </w:rPr>
        <w:t>，高</w:t>
      </w:r>
      <w:r>
        <w:rPr>
          <w:rFonts w:hint="default" w:ascii="Times New Roman" w:hAnsi="Times New Roman" w:cs="Times New Roman"/>
          <w:sz w:val="32"/>
          <w:szCs w:val="32"/>
          <w:lang w:val="en-US" w:eastAsia="zh-CN"/>
        </w:rPr>
        <w:t>0</w:t>
      </w:r>
      <w:r>
        <w:rPr>
          <w:rFonts w:hint="eastAsia" w:cs="仿宋_GB2312"/>
          <w:sz w:val="32"/>
          <w:szCs w:val="32"/>
          <w:lang w:val="en-US" w:eastAsia="zh-CN"/>
        </w:rPr>
        <w:t>.</w:t>
      </w:r>
      <w:r>
        <w:rPr>
          <w:rFonts w:hint="default" w:ascii="Times New Roman" w:hAnsi="Times New Roman" w:cs="Times New Roman"/>
          <w:sz w:val="32"/>
          <w:szCs w:val="32"/>
          <w:lang w:val="en-US" w:eastAsia="zh-CN"/>
        </w:rPr>
        <w:t>7m</w:t>
      </w:r>
      <w:r>
        <w:rPr>
          <w:rFonts w:hint="eastAsia" w:cs="仿宋_GB2312"/>
          <w:sz w:val="32"/>
          <w:szCs w:val="32"/>
          <w:lang w:val="en-US" w:eastAsia="zh-CN"/>
        </w:rPr>
        <w:t>，重量在</w:t>
      </w:r>
      <w:r>
        <w:rPr>
          <w:rFonts w:hint="default" w:ascii="Times New Roman" w:hAnsi="Times New Roman" w:cs="Times New Roman"/>
          <w:sz w:val="32"/>
          <w:szCs w:val="32"/>
          <w:lang w:val="en-US" w:eastAsia="zh-CN"/>
        </w:rPr>
        <w:t>220</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230kg</w:t>
      </w:r>
      <w:r>
        <w:rPr>
          <w:rFonts w:hint="eastAsia" w:cs="仿宋_GB2312"/>
          <w:sz w:val="32"/>
          <w:szCs w:val="32"/>
          <w:lang w:val="en-US" w:eastAsia="zh-CN"/>
        </w:rPr>
        <w:t>，现场掉落皮棉包</w:t>
      </w:r>
      <w:r>
        <w:rPr>
          <w:rFonts w:hint="default" w:ascii="Times New Roman" w:hAnsi="Times New Roman" w:cs="Times New Roman"/>
          <w:sz w:val="32"/>
          <w:szCs w:val="32"/>
          <w:lang w:val="en-US" w:eastAsia="zh-CN"/>
        </w:rPr>
        <w:t>10</w:t>
      </w:r>
      <w:r>
        <w:rPr>
          <w:rFonts w:hint="eastAsia" w:cs="仿宋_GB2312"/>
          <w:sz w:val="32"/>
          <w:szCs w:val="32"/>
          <w:lang w:val="en-US" w:eastAsia="zh-CN"/>
        </w:rPr>
        <w:t>个。</w:t>
      </w:r>
    </w:p>
    <w:p w14:paraId="1B5E42D7">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lang w:val="en-US" w:eastAsia="zh-CN"/>
        </w:rPr>
      </w:pPr>
      <w:r>
        <w:rPr>
          <w:rFonts w:hint="default" w:ascii="Times New Roman" w:hAnsi="Times New Roman" w:cs="Times New Roman"/>
          <w:lang w:val="en-US" w:eastAsia="zh-CN"/>
        </w:rPr>
        <w:t>2</w:t>
      </w:r>
      <w:r>
        <w:rPr>
          <w:rFonts w:hint="eastAsia"/>
          <w:lang w:val="en-US" w:eastAsia="zh-CN"/>
        </w:rPr>
        <w:t>.</w:t>
      </w:r>
      <w:r>
        <w:rPr>
          <w:rFonts w:hint="eastAsia"/>
          <w:b/>
          <w:bCs/>
          <w:lang w:val="en-US" w:eastAsia="zh-CN"/>
        </w:rPr>
        <w:t>涉事车辆情况：</w:t>
      </w:r>
      <w:r>
        <w:rPr>
          <w:rFonts w:hint="eastAsia"/>
          <w:lang w:val="en-US" w:eastAsia="zh-CN"/>
        </w:rPr>
        <w:t>重型半挂牵引车，前牌新</w:t>
      </w:r>
      <w:r>
        <w:rPr>
          <w:rFonts w:hint="default" w:ascii="Times New Roman" w:hAnsi="Times New Roman" w:cs="Times New Roman"/>
          <w:lang w:val="en-US" w:eastAsia="zh-CN"/>
        </w:rPr>
        <w:t>Q</w:t>
      </w:r>
      <w:r>
        <w:rPr>
          <w:rFonts w:hint="eastAsia" w:ascii="Times New Roman" w:hAnsi="Times New Roman" w:cs="Times New Roman"/>
          <w:lang w:val="en-US" w:eastAsia="zh-CN"/>
        </w:rPr>
        <w:t>·</w:t>
      </w:r>
      <w:r>
        <w:rPr>
          <w:rFonts w:hint="default" w:ascii="Times New Roman" w:hAnsi="Times New Roman" w:cs="Times New Roman"/>
          <w:lang w:val="en-US" w:eastAsia="zh-CN"/>
        </w:rPr>
        <w:t>51287</w:t>
      </w:r>
      <w:r>
        <w:rPr>
          <w:rFonts w:hint="eastAsia"/>
          <w:lang w:val="en-US" w:eastAsia="zh-CN"/>
        </w:rPr>
        <w:t>，后牌辽</w:t>
      </w:r>
      <w:r>
        <w:rPr>
          <w:rFonts w:hint="eastAsia" w:ascii="Times New Roman" w:hAnsi="Times New Roman" w:cs="Times New Roman"/>
          <w:lang w:val="en-US" w:eastAsia="zh-CN"/>
        </w:rPr>
        <w:t>·</w:t>
      </w:r>
      <w:r>
        <w:rPr>
          <w:rFonts w:hint="default" w:ascii="Times New Roman" w:hAnsi="Times New Roman" w:cs="Times New Roman"/>
          <w:lang w:val="en-US" w:eastAsia="zh-CN"/>
        </w:rPr>
        <w:t>K7743</w:t>
      </w:r>
      <w:r>
        <w:rPr>
          <w:rFonts w:hint="eastAsia"/>
          <w:lang w:val="en-US" w:eastAsia="zh-CN"/>
        </w:rPr>
        <w:t>超，总质量</w:t>
      </w:r>
      <w:r>
        <w:rPr>
          <w:rFonts w:hint="default" w:ascii="Times New Roman" w:hAnsi="Times New Roman" w:cs="Times New Roman"/>
          <w:lang w:val="en-US" w:eastAsia="zh-CN"/>
        </w:rPr>
        <w:t>25000kg</w:t>
      </w:r>
      <w:r>
        <w:rPr>
          <w:rFonts w:hint="eastAsia"/>
          <w:lang w:val="en-US" w:eastAsia="zh-CN"/>
        </w:rPr>
        <w:t>，整备质量</w:t>
      </w:r>
      <w:r>
        <w:rPr>
          <w:rFonts w:hint="default" w:ascii="Times New Roman" w:hAnsi="Times New Roman" w:cs="Times New Roman"/>
          <w:lang w:val="en-US" w:eastAsia="zh-CN"/>
        </w:rPr>
        <w:t>10400kg</w:t>
      </w:r>
      <w:r>
        <w:rPr>
          <w:rFonts w:hint="eastAsia"/>
          <w:lang w:val="en-US" w:eastAsia="zh-CN"/>
        </w:rPr>
        <w:t>，准牵引总质量</w:t>
      </w:r>
      <w:r>
        <w:rPr>
          <w:rFonts w:hint="default" w:ascii="Times New Roman" w:hAnsi="Times New Roman" w:cs="Times New Roman"/>
          <w:lang w:val="en-US" w:eastAsia="zh-CN"/>
        </w:rPr>
        <w:t>38405kg</w:t>
      </w:r>
      <w:r>
        <w:rPr>
          <w:rFonts w:hint="eastAsia"/>
          <w:lang w:val="en-US" w:eastAsia="zh-CN"/>
        </w:rPr>
        <w:t>，外廓尺寸</w:t>
      </w:r>
      <w:r>
        <w:rPr>
          <w:rFonts w:hint="default" w:ascii="Times New Roman" w:hAnsi="Times New Roman" w:cs="Times New Roman"/>
          <w:lang w:val="en-US" w:eastAsia="zh-CN"/>
        </w:rPr>
        <w:t>7415</w:t>
      </w:r>
      <w:r>
        <w:rPr>
          <w:rFonts w:hint="eastAsia"/>
          <w:lang w:val="en-US" w:eastAsia="zh-CN"/>
        </w:rPr>
        <w:t>*</w:t>
      </w:r>
      <w:r>
        <w:rPr>
          <w:rFonts w:hint="default" w:ascii="Times New Roman" w:hAnsi="Times New Roman" w:cs="Times New Roman"/>
          <w:lang w:val="en-US" w:eastAsia="zh-CN"/>
        </w:rPr>
        <w:t>2550</w:t>
      </w:r>
      <w:r>
        <w:rPr>
          <w:rFonts w:hint="eastAsia"/>
          <w:lang w:val="en-US" w:eastAsia="zh-CN"/>
        </w:rPr>
        <w:t>*</w:t>
      </w:r>
      <w:r>
        <w:rPr>
          <w:rFonts w:hint="default" w:ascii="Times New Roman" w:hAnsi="Times New Roman" w:cs="Times New Roman"/>
          <w:lang w:val="en-US" w:eastAsia="zh-CN"/>
        </w:rPr>
        <w:t>3960mm</w:t>
      </w:r>
      <w:r>
        <w:rPr>
          <w:rFonts w:hint="eastAsia"/>
          <w:lang w:val="en-US" w:eastAsia="zh-CN"/>
        </w:rPr>
        <w:t>，所有人：</w:t>
      </w:r>
      <w:r>
        <w:rPr>
          <w:rFonts w:hint="eastAsia"/>
          <w:highlight w:val="none"/>
          <w:lang w:val="en-US" w:eastAsia="zh-CN"/>
        </w:rPr>
        <w:t>新疆骆驼山运输有限公司</w:t>
      </w:r>
      <w:r>
        <w:rPr>
          <w:rFonts w:hint="eastAsia"/>
          <w:lang w:val="en-US" w:eastAsia="zh-CN"/>
        </w:rPr>
        <w:t>，地址：新疆喀什地区莎车县托木吾斯塘乡墩吾斯塘村</w:t>
      </w:r>
      <w:r>
        <w:rPr>
          <w:rFonts w:hint="default" w:ascii="Times New Roman" w:hAnsi="Times New Roman" w:cs="Times New Roman"/>
          <w:lang w:val="en-US" w:eastAsia="zh-CN"/>
        </w:rPr>
        <w:t>180</w:t>
      </w:r>
      <w:r>
        <w:rPr>
          <w:rFonts w:hint="eastAsia"/>
          <w:lang w:val="en-US" w:eastAsia="zh-CN"/>
        </w:rPr>
        <w:t>号，品牌型号：解放牌</w:t>
      </w:r>
      <w:r>
        <w:rPr>
          <w:rFonts w:hint="default" w:ascii="Times New Roman" w:hAnsi="Times New Roman" w:cs="Times New Roman"/>
          <w:lang w:val="en-US" w:eastAsia="zh-CN"/>
        </w:rPr>
        <w:t>CA4250P25K15T1NE</w:t>
      </w:r>
      <w:r>
        <w:rPr>
          <w:rFonts w:hint="eastAsia"/>
          <w:lang w:val="en-US" w:eastAsia="zh-CN"/>
        </w:rPr>
        <w:t>，车辆识别代号：</w:t>
      </w:r>
      <w:r>
        <w:rPr>
          <w:rFonts w:hint="default" w:ascii="Times New Roman" w:hAnsi="Times New Roman" w:cs="Times New Roman"/>
          <w:lang w:val="en-US" w:eastAsia="zh-CN"/>
        </w:rPr>
        <w:t>LFWSRX9L8LAB08778</w:t>
      </w:r>
      <w:r>
        <w:rPr>
          <w:rFonts w:hint="eastAsia"/>
          <w:lang w:val="en-US" w:eastAsia="zh-CN"/>
        </w:rPr>
        <w:t>，发动机号码：</w:t>
      </w:r>
      <w:r>
        <w:rPr>
          <w:rFonts w:hint="default" w:ascii="Times New Roman" w:hAnsi="Times New Roman" w:cs="Times New Roman"/>
          <w:lang w:val="en-US" w:eastAsia="zh-CN"/>
        </w:rPr>
        <w:t>3120J104031</w:t>
      </w:r>
      <w:r>
        <w:rPr>
          <w:rFonts w:hint="eastAsia"/>
          <w:lang w:val="en-US" w:eastAsia="zh-CN"/>
        </w:rPr>
        <w:t>。该车车头为白色，车斗为红色，车斗型号为：</w:t>
      </w:r>
      <w:r>
        <w:rPr>
          <w:rFonts w:hint="default" w:ascii="Times New Roman" w:hAnsi="Times New Roman" w:cs="Times New Roman"/>
          <w:lang w:val="en-US" w:eastAsia="zh-CN"/>
        </w:rPr>
        <w:t>17</w:t>
      </w:r>
      <w:r>
        <w:rPr>
          <w:rFonts w:hint="eastAsia"/>
          <w:lang w:val="en-US" w:eastAsia="zh-CN"/>
        </w:rPr>
        <w:t>.</w:t>
      </w:r>
      <w:r>
        <w:rPr>
          <w:rFonts w:hint="default" w:ascii="Times New Roman" w:hAnsi="Times New Roman" w:cs="Times New Roman"/>
          <w:lang w:val="en-US" w:eastAsia="zh-CN"/>
        </w:rPr>
        <w:t>5m</w:t>
      </w:r>
      <w:r>
        <w:rPr>
          <w:rFonts w:hint="eastAsia" w:ascii="Times New Roman" w:hAnsi="Times New Roman" w:cs="Times New Roman"/>
          <w:lang w:val="en-US" w:eastAsia="zh-CN"/>
        </w:rPr>
        <w:t>×</w:t>
      </w:r>
      <w:r>
        <w:rPr>
          <w:rFonts w:hint="default" w:ascii="Times New Roman" w:hAnsi="Times New Roman" w:cs="Times New Roman"/>
          <w:lang w:val="en-US" w:eastAsia="zh-CN"/>
        </w:rPr>
        <w:t>3m</w:t>
      </w:r>
      <w:r>
        <w:rPr>
          <w:rFonts w:hint="eastAsia" w:ascii="Times New Roman" w:hAnsi="Times New Roman" w:cs="Times New Roman"/>
          <w:lang w:val="en-US" w:eastAsia="zh-CN"/>
        </w:rPr>
        <w:t>×</w:t>
      </w:r>
      <w:r>
        <w:rPr>
          <w:rFonts w:hint="default" w:ascii="Times New Roman" w:hAnsi="Times New Roman" w:cs="Times New Roman"/>
          <w:lang w:val="en-US" w:eastAsia="zh-CN"/>
        </w:rPr>
        <w:t>1</w:t>
      </w:r>
      <w:r>
        <w:rPr>
          <w:rFonts w:hint="eastAsia"/>
          <w:lang w:val="en-US" w:eastAsia="zh-CN"/>
        </w:rPr>
        <w:t>.</w:t>
      </w:r>
      <w:r>
        <w:rPr>
          <w:rFonts w:hint="default" w:ascii="Times New Roman" w:hAnsi="Times New Roman" w:cs="Times New Roman"/>
          <w:lang w:val="en-US" w:eastAsia="zh-CN"/>
        </w:rPr>
        <w:t>71m</w:t>
      </w:r>
      <w:r>
        <w:rPr>
          <w:rFonts w:hint="eastAsia"/>
          <w:lang w:val="en-US" w:eastAsia="zh-CN"/>
        </w:rPr>
        <w:t>，车斗离地</w:t>
      </w:r>
      <w:r>
        <w:rPr>
          <w:rFonts w:hint="default" w:ascii="Times New Roman" w:hAnsi="Times New Roman" w:cs="Times New Roman"/>
          <w:lang w:val="en-US" w:eastAsia="zh-CN"/>
        </w:rPr>
        <w:t>1</w:t>
      </w:r>
      <w:r>
        <w:rPr>
          <w:rFonts w:hint="eastAsia"/>
          <w:lang w:val="en-US" w:eastAsia="zh-CN"/>
        </w:rPr>
        <w:t>.</w:t>
      </w:r>
      <w:r>
        <w:rPr>
          <w:rFonts w:hint="default" w:ascii="Times New Roman" w:hAnsi="Times New Roman" w:cs="Times New Roman"/>
          <w:lang w:val="en-US" w:eastAsia="zh-CN"/>
        </w:rPr>
        <w:t>18m</w:t>
      </w:r>
      <w:r>
        <w:rPr>
          <w:rFonts w:hint="eastAsia"/>
          <w:lang w:val="en-US" w:eastAsia="zh-CN"/>
        </w:rPr>
        <w:t>。</w:t>
      </w:r>
    </w:p>
    <w:p w14:paraId="3C9D12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仿宋_GB2312" w:hAnsi="仿宋_GB2312" w:eastAsia="仿宋_GB2312" w:cs="仿宋_GB2312"/>
          <w:sz w:val="32"/>
          <w:szCs w:val="32"/>
          <w:lang w:val="en-US" w:eastAsia="zh-CN"/>
        </w:rPr>
        <w:t>、</w:t>
      </w:r>
      <w:r>
        <w:rPr>
          <w:rFonts w:hint="eastAsia" w:ascii="黑体" w:hAnsi="黑体" w:eastAsia="黑体" w:cs="黑体"/>
          <w:sz w:val="32"/>
          <w:szCs w:val="32"/>
          <w:lang w:val="en-US" w:eastAsia="zh-CN"/>
        </w:rPr>
        <w:t>事故发生经过及应急处置情况</w:t>
      </w:r>
    </w:p>
    <w:p w14:paraId="6077312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eastAsia="楷体_GB2312" w:cs="楷体_GB2312"/>
          <w:kern w:val="0"/>
          <w:sz w:val="32"/>
          <w:szCs w:val="32"/>
        </w:rPr>
      </w:pPr>
      <w:r>
        <w:rPr>
          <w:rFonts w:hint="eastAsia" w:ascii="楷体_GB2312" w:hAnsi="Times New Roman" w:eastAsia="楷体_GB2312" w:cs="楷体_GB2312"/>
          <w:kern w:val="0"/>
          <w:sz w:val="32"/>
          <w:szCs w:val="32"/>
          <w:lang w:val="en-US" w:eastAsia="zh-CN" w:bidi="ar"/>
        </w:rPr>
        <w:t>（一）事故发生经过</w:t>
      </w:r>
    </w:p>
    <w:p w14:paraId="2116AF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kern w:val="0"/>
          <w:sz w:val="32"/>
          <w:szCs w:val="32"/>
          <w:lang w:val="en-US" w:eastAsia="zh-CN" w:bidi="ar"/>
        </w:rPr>
        <w:t>1月1</w:t>
      </w:r>
      <w:r>
        <w:rPr>
          <w:rFonts w:hint="default" w:ascii="Times New Roman" w:hAnsi="Times New Roman" w:cs="Times New Roman"/>
          <w:kern w:val="0"/>
          <w:sz w:val="32"/>
          <w:szCs w:val="32"/>
          <w:lang w:val="en-US" w:eastAsia="zh-CN" w:bidi="ar"/>
        </w:rPr>
        <w:t>5</w:t>
      </w:r>
      <w:r>
        <w:rPr>
          <w:rFonts w:hint="default" w:ascii="Times New Roman" w:hAnsi="Times New Roman" w:eastAsia="仿宋_GB2312" w:cs="Times New Roman"/>
          <w:kern w:val="0"/>
          <w:sz w:val="32"/>
          <w:szCs w:val="32"/>
          <w:lang w:val="en-US" w:eastAsia="zh-CN" w:bidi="ar"/>
        </w:rPr>
        <w:t>日</w:t>
      </w:r>
      <w:r>
        <w:rPr>
          <w:rFonts w:hint="default" w:ascii="Times New Roman" w:hAnsi="Times New Roman" w:cs="Times New Roman"/>
          <w:kern w:val="0"/>
          <w:sz w:val="32"/>
          <w:szCs w:val="32"/>
          <w:lang w:val="en-US" w:eastAsia="zh-CN" w:bidi="ar"/>
        </w:rPr>
        <w:t>10</w:t>
      </w:r>
      <w:r>
        <w:rPr>
          <w:rFonts w:hint="default" w:ascii="Times New Roman" w:hAnsi="Times New Roman" w:eastAsia="仿宋_GB2312" w:cs="Times New Roman"/>
          <w:kern w:val="0"/>
          <w:sz w:val="32"/>
          <w:szCs w:val="32"/>
          <w:lang w:val="en-US" w:eastAsia="zh-CN" w:bidi="ar"/>
        </w:rPr>
        <w:t>时</w:t>
      </w:r>
      <w:r>
        <w:rPr>
          <w:rFonts w:hint="default" w:ascii="Times New Roman" w:hAnsi="Times New Roman" w:cs="Times New Roman"/>
          <w:kern w:val="0"/>
          <w:sz w:val="32"/>
          <w:szCs w:val="32"/>
          <w:lang w:val="en-US" w:eastAsia="zh-CN" w:bidi="ar"/>
        </w:rPr>
        <w:t>17</w:t>
      </w:r>
      <w:r>
        <w:rPr>
          <w:rFonts w:hint="default" w:ascii="Times New Roman" w:hAnsi="Times New Roman" w:eastAsia="仿宋_GB2312" w:cs="Times New Roman"/>
          <w:kern w:val="0"/>
          <w:sz w:val="32"/>
          <w:szCs w:val="32"/>
          <w:lang w:val="en-US" w:eastAsia="zh-CN" w:bidi="ar"/>
        </w:rPr>
        <w:t>分，</w:t>
      </w:r>
      <w:r>
        <w:rPr>
          <w:rFonts w:hint="eastAsia" w:ascii="Times New Roman" w:hAnsi="Times New Roman" w:cs="Times New Roman"/>
          <w:kern w:val="0"/>
          <w:sz w:val="32"/>
          <w:szCs w:val="32"/>
          <w:lang w:val="en-US" w:eastAsia="zh-CN" w:bidi="ar"/>
        </w:rPr>
        <w:t>艾某（驾驶员）</w:t>
      </w:r>
      <w:r>
        <w:rPr>
          <w:rFonts w:hint="eastAsia" w:ascii="仿宋_GB2312" w:hAnsi="仿宋_GB2312" w:eastAsia="仿宋_GB2312" w:cs="仿宋_GB2312"/>
          <w:kern w:val="0"/>
          <w:sz w:val="32"/>
          <w:szCs w:val="32"/>
          <w:lang w:val="en-US" w:eastAsia="zh-CN" w:bidi="ar"/>
        </w:rPr>
        <w:t>、</w:t>
      </w:r>
      <w:r>
        <w:rPr>
          <w:rFonts w:hint="eastAsia" w:ascii="Times New Roman" w:hAnsi="Times New Roman" w:cs="Times New Roman"/>
          <w:kern w:val="0"/>
          <w:sz w:val="32"/>
          <w:szCs w:val="32"/>
          <w:lang w:val="en-US" w:eastAsia="zh-CN" w:bidi="ar"/>
        </w:rPr>
        <w:t>依某（跟车员）驾驶涉事</w:t>
      </w:r>
      <w:r>
        <w:rPr>
          <w:rFonts w:hint="default" w:ascii="Times New Roman" w:hAnsi="Times New Roman" w:eastAsia="仿宋_GB2312" w:cs="Times New Roman"/>
          <w:kern w:val="0"/>
          <w:sz w:val="32"/>
          <w:szCs w:val="32"/>
          <w:lang w:val="en-US" w:eastAsia="zh-CN" w:bidi="ar"/>
        </w:rPr>
        <w:t>车辆</w:t>
      </w:r>
      <w:r>
        <w:rPr>
          <w:rFonts w:hint="eastAsia" w:ascii="Times New Roman" w:hAnsi="Times New Roman" w:cs="Times New Roman"/>
          <w:kern w:val="0"/>
          <w:sz w:val="32"/>
          <w:szCs w:val="32"/>
          <w:lang w:val="en-US" w:eastAsia="zh-CN" w:bidi="ar"/>
        </w:rPr>
        <w:t>进入</w:t>
      </w:r>
      <w:r>
        <w:rPr>
          <w:rFonts w:hint="default" w:ascii="Times New Roman" w:hAnsi="Times New Roman" w:eastAsia="仿宋_GB2312" w:cs="Times New Roman"/>
          <w:kern w:val="0"/>
          <w:sz w:val="32"/>
          <w:szCs w:val="32"/>
          <w:lang w:val="en-US" w:eastAsia="zh-CN" w:bidi="ar"/>
        </w:rPr>
        <w:t>新疆白鹭纤维有限公司</w:t>
      </w:r>
      <w:r>
        <w:rPr>
          <w:rFonts w:hint="eastAsia" w:ascii="Times New Roman" w:hAnsi="Times New Roman" w:cs="Times New Roman"/>
          <w:kern w:val="0"/>
          <w:sz w:val="32"/>
          <w:szCs w:val="32"/>
          <w:lang w:val="en-US" w:eastAsia="zh-CN" w:bidi="ar"/>
        </w:rPr>
        <w:t>，随后到达</w:t>
      </w:r>
      <w:r>
        <w:rPr>
          <w:rFonts w:hint="default" w:ascii="Times New Roman" w:hAnsi="Times New Roman" w:eastAsia="仿宋_GB2312" w:cs="Times New Roman"/>
          <w:kern w:val="0"/>
          <w:sz w:val="32"/>
          <w:szCs w:val="32"/>
          <w:lang w:val="en-US" w:eastAsia="zh-CN" w:bidi="ar"/>
        </w:rPr>
        <w:t>棉短绒库区</w:t>
      </w:r>
      <w:r>
        <w:rPr>
          <w:rFonts w:hint="eastAsia" w:ascii="Times New Roman" w:hAnsi="Times New Roman" w:cs="Times New Roman"/>
          <w:kern w:val="0"/>
          <w:sz w:val="32"/>
          <w:szCs w:val="32"/>
          <w:lang w:val="en-US" w:eastAsia="zh-CN" w:bidi="ar"/>
        </w:rPr>
        <w:t>开始</w:t>
      </w:r>
      <w:r>
        <w:rPr>
          <w:rFonts w:hint="default" w:ascii="Times New Roman" w:hAnsi="Times New Roman" w:eastAsia="仿宋_GB2312" w:cs="Times New Roman"/>
          <w:kern w:val="0"/>
          <w:sz w:val="32"/>
          <w:szCs w:val="32"/>
          <w:lang w:val="en-US" w:eastAsia="zh-CN" w:bidi="ar"/>
        </w:rPr>
        <w:t>卸货。12时31分，</w:t>
      </w:r>
      <w:r>
        <w:rPr>
          <w:rFonts w:hint="eastAsia" w:ascii="Times New Roman" w:hAnsi="Times New Roman" w:cs="Times New Roman"/>
          <w:kern w:val="0"/>
          <w:sz w:val="32"/>
          <w:szCs w:val="32"/>
          <w:lang w:val="en-US" w:eastAsia="zh-CN" w:bidi="ar"/>
        </w:rPr>
        <w:t>艾某驾驶车辆</w:t>
      </w:r>
      <w:r>
        <w:rPr>
          <w:rFonts w:hint="default" w:ascii="Times New Roman" w:hAnsi="Times New Roman" w:eastAsia="仿宋_GB2312" w:cs="Times New Roman"/>
          <w:kern w:val="0"/>
          <w:sz w:val="32"/>
          <w:szCs w:val="32"/>
          <w:lang w:val="en-US" w:eastAsia="zh-CN" w:bidi="ar"/>
        </w:rPr>
        <w:t>向棉短绒堆垛方向倒车，</w:t>
      </w:r>
      <w:r>
        <w:rPr>
          <w:rFonts w:hint="eastAsia" w:ascii="Times New Roman" w:hAnsi="Times New Roman" w:cs="Times New Roman"/>
          <w:kern w:val="0"/>
          <w:sz w:val="32"/>
          <w:szCs w:val="32"/>
          <w:lang w:val="en-US" w:eastAsia="zh-CN" w:bidi="ar"/>
        </w:rPr>
        <w:t>依某站</w:t>
      </w:r>
      <w:r>
        <w:rPr>
          <w:rFonts w:hint="default" w:ascii="Times New Roman" w:hAnsi="Times New Roman" w:eastAsia="仿宋_GB2312" w:cs="Times New Roman"/>
          <w:kern w:val="0"/>
          <w:sz w:val="32"/>
          <w:szCs w:val="32"/>
          <w:lang w:val="en-US" w:eastAsia="zh-CN" w:bidi="ar"/>
        </w:rPr>
        <w:t>在</w:t>
      </w:r>
      <w:r>
        <w:rPr>
          <w:rFonts w:hint="eastAsia" w:ascii="Times New Roman" w:hAnsi="Times New Roman" w:cs="Times New Roman"/>
          <w:kern w:val="0"/>
          <w:sz w:val="32"/>
          <w:szCs w:val="32"/>
          <w:lang w:val="en-US" w:eastAsia="zh-CN" w:bidi="ar"/>
        </w:rPr>
        <w:t>车辆左</w:t>
      </w:r>
      <w:r>
        <w:rPr>
          <w:rFonts w:hint="default" w:ascii="Times New Roman" w:hAnsi="Times New Roman" w:eastAsia="仿宋_GB2312" w:cs="Times New Roman"/>
          <w:kern w:val="0"/>
          <w:sz w:val="32"/>
          <w:szCs w:val="32"/>
          <w:lang w:val="en-US" w:eastAsia="zh-CN" w:bidi="ar"/>
        </w:rPr>
        <w:t>后方指挥倒车</w:t>
      </w:r>
      <w:r>
        <w:rPr>
          <w:rFonts w:hint="eastAsia" w:ascii="Times New Roman" w:hAnsi="Times New Roman" w:cs="Times New Roman"/>
          <w:kern w:val="0"/>
          <w:sz w:val="32"/>
          <w:szCs w:val="32"/>
          <w:lang w:val="en-US" w:eastAsia="zh-CN" w:bidi="ar"/>
        </w:rPr>
        <w:t>，车辆倒车时不慎</w:t>
      </w:r>
      <w:r>
        <w:rPr>
          <w:rFonts w:hint="default" w:ascii="Times New Roman" w:hAnsi="Times New Roman" w:eastAsia="仿宋_GB2312" w:cs="Times New Roman"/>
          <w:kern w:val="0"/>
          <w:sz w:val="32"/>
          <w:szCs w:val="32"/>
          <w:lang w:val="en-US" w:eastAsia="zh-CN" w:bidi="ar"/>
        </w:rPr>
        <w:t>撞</w:t>
      </w:r>
      <w:r>
        <w:rPr>
          <w:rFonts w:hint="eastAsia" w:ascii="Times New Roman" w:hAnsi="Times New Roman" w:cs="Times New Roman"/>
          <w:kern w:val="0"/>
          <w:sz w:val="32"/>
          <w:szCs w:val="32"/>
          <w:lang w:val="en-US" w:eastAsia="zh-CN" w:bidi="ar"/>
        </w:rPr>
        <w:t>到</w:t>
      </w:r>
      <w:r>
        <w:rPr>
          <w:rFonts w:hint="default" w:ascii="Times New Roman" w:hAnsi="Times New Roman" w:eastAsia="仿宋_GB2312" w:cs="Times New Roman"/>
          <w:kern w:val="0"/>
          <w:sz w:val="32"/>
          <w:szCs w:val="32"/>
          <w:lang w:val="en-US" w:eastAsia="zh-CN" w:bidi="ar"/>
        </w:rPr>
        <w:t>棉短绒堆垛</w:t>
      </w:r>
      <w:r>
        <w:rPr>
          <w:rFonts w:hint="eastAsia" w:ascii="Times New Roman" w:hAnsi="Times New Roman" w:cs="Times New Roman"/>
          <w:kern w:val="0"/>
          <w:sz w:val="32"/>
          <w:szCs w:val="32"/>
          <w:lang w:val="en-US" w:eastAsia="zh-CN" w:bidi="ar"/>
        </w:rPr>
        <w:t>西北角</w:t>
      </w:r>
      <w:r>
        <w:rPr>
          <w:rFonts w:hint="default" w:ascii="Times New Roman" w:hAnsi="Times New Roman" w:eastAsia="仿宋_GB2312" w:cs="Times New Roman"/>
          <w:kern w:val="0"/>
          <w:sz w:val="32"/>
          <w:szCs w:val="32"/>
          <w:lang w:val="en-US" w:eastAsia="zh-CN" w:bidi="ar"/>
        </w:rPr>
        <w:t>，导致</w:t>
      </w:r>
      <w:r>
        <w:rPr>
          <w:rFonts w:hint="eastAsia" w:ascii="Times New Roman" w:hAnsi="Times New Roman" w:cs="Times New Roman"/>
          <w:kern w:val="0"/>
          <w:sz w:val="32"/>
          <w:szCs w:val="32"/>
          <w:lang w:val="en-US" w:eastAsia="zh-CN" w:bidi="ar"/>
        </w:rPr>
        <w:t>堆垛倾斜，依某看到后当即上前准备去扶，此时，皮棉包掉落将依某砸倒在地；艾某发现后随即下车查看情况，并</w:t>
      </w:r>
      <w:r>
        <w:rPr>
          <w:rFonts w:hint="default" w:ascii="Times New Roman" w:hAnsi="Times New Roman" w:eastAsia="仿宋_GB2312" w:cs="Times New Roman"/>
          <w:kern w:val="0"/>
          <w:sz w:val="32"/>
          <w:szCs w:val="32"/>
          <w:lang w:val="en-US" w:eastAsia="zh-CN" w:bidi="ar"/>
        </w:rPr>
        <w:t>拨打120</w:t>
      </w:r>
      <w:r>
        <w:rPr>
          <w:rFonts w:hint="eastAsia" w:ascii="Times New Roman" w:hAnsi="Times New Roman" w:cs="Times New Roman"/>
          <w:kern w:val="0"/>
          <w:sz w:val="32"/>
          <w:szCs w:val="32"/>
          <w:lang w:val="en-US" w:eastAsia="zh-CN" w:bidi="ar"/>
        </w:rPr>
        <w:t>电话</w:t>
      </w:r>
      <w:r>
        <w:rPr>
          <w:rFonts w:hint="default" w:ascii="Times New Roman" w:hAnsi="Times New Roman" w:eastAsia="仿宋_GB2312" w:cs="Times New Roman"/>
          <w:kern w:val="0"/>
          <w:sz w:val="32"/>
          <w:szCs w:val="32"/>
          <w:lang w:val="en-US" w:eastAsia="zh-CN" w:bidi="ar"/>
        </w:rPr>
        <w:t>。12时</w:t>
      </w:r>
      <w:r>
        <w:rPr>
          <w:rFonts w:hint="default" w:ascii="Times New Roman" w:hAnsi="Times New Roman" w:cs="Times New Roman"/>
          <w:kern w:val="0"/>
          <w:sz w:val="32"/>
          <w:szCs w:val="32"/>
          <w:lang w:val="en-US" w:eastAsia="zh-CN" w:bidi="ar"/>
        </w:rPr>
        <w:t>41</w:t>
      </w:r>
      <w:r>
        <w:rPr>
          <w:rFonts w:hint="default" w:ascii="Times New Roman" w:hAnsi="Times New Roman" w:eastAsia="仿宋_GB2312" w:cs="Times New Roman"/>
          <w:kern w:val="0"/>
          <w:sz w:val="32"/>
          <w:szCs w:val="32"/>
          <w:lang w:val="en-US" w:eastAsia="zh-CN" w:bidi="ar"/>
        </w:rPr>
        <w:t>分，救护车到达现场</w:t>
      </w:r>
      <w:r>
        <w:rPr>
          <w:rFonts w:hint="eastAsia" w:ascii="Times New Roman" w:hAnsi="Times New Roman" w:cs="Times New Roman"/>
          <w:kern w:val="0"/>
          <w:sz w:val="32"/>
          <w:szCs w:val="32"/>
          <w:lang w:val="en-US" w:eastAsia="zh-CN" w:bidi="ar"/>
        </w:rPr>
        <w:t>实施</w:t>
      </w:r>
      <w:r>
        <w:rPr>
          <w:rFonts w:hint="default" w:ascii="Times New Roman" w:hAnsi="Times New Roman" w:eastAsia="仿宋_GB2312" w:cs="Times New Roman"/>
          <w:kern w:val="0"/>
          <w:sz w:val="32"/>
          <w:szCs w:val="32"/>
          <w:lang w:val="en-US" w:eastAsia="zh-CN" w:bidi="ar"/>
        </w:rPr>
        <w:t>抢救</w:t>
      </w:r>
      <w:r>
        <w:rPr>
          <w:rFonts w:hint="eastAsia" w:ascii="Times New Roman" w:hAnsi="Times New Roman" w:cs="Times New Roman"/>
          <w:kern w:val="0"/>
          <w:sz w:val="32"/>
          <w:szCs w:val="32"/>
          <w:lang w:val="en-US" w:eastAsia="zh-CN" w:bidi="ar"/>
        </w:rPr>
        <w:t>。</w:t>
      </w:r>
      <w:r>
        <w:rPr>
          <w:rFonts w:hint="default" w:ascii="Times New Roman" w:hAnsi="Times New Roman" w:cs="Times New Roman"/>
          <w:kern w:val="0"/>
          <w:sz w:val="32"/>
          <w:szCs w:val="32"/>
          <w:lang w:val="en-US" w:eastAsia="zh-CN" w:bidi="ar"/>
        </w:rPr>
        <w:t>13</w:t>
      </w:r>
      <w:r>
        <w:rPr>
          <w:rFonts w:hint="eastAsia" w:ascii="Times New Roman" w:hAnsi="Times New Roman" w:cs="Times New Roman"/>
          <w:kern w:val="0"/>
          <w:sz w:val="32"/>
          <w:szCs w:val="32"/>
          <w:lang w:val="en-US" w:eastAsia="zh-CN" w:bidi="ar"/>
        </w:rPr>
        <w:t>时</w:t>
      </w:r>
      <w:r>
        <w:rPr>
          <w:rFonts w:hint="default" w:ascii="Times New Roman" w:hAnsi="Times New Roman" w:cs="Times New Roman"/>
          <w:kern w:val="0"/>
          <w:sz w:val="32"/>
          <w:szCs w:val="32"/>
          <w:lang w:val="en-US" w:eastAsia="zh-CN" w:bidi="ar"/>
        </w:rPr>
        <w:t>00</w:t>
      </w:r>
      <w:r>
        <w:rPr>
          <w:rFonts w:hint="eastAsia" w:ascii="Times New Roman" w:hAnsi="Times New Roman" w:cs="Times New Roman"/>
          <w:kern w:val="0"/>
          <w:sz w:val="32"/>
          <w:szCs w:val="32"/>
          <w:lang w:val="en-US" w:eastAsia="zh-CN" w:bidi="ar"/>
        </w:rPr>
        <w:t>分，</w:t>
      </w:r>
      <w:r>
        <w:rPr>
          <w:rFonts w:hint="default" w:ascii="Times New Roman" w:hAnsi="Times New Roman" w:eastAsia="仿宋_GB2312" w:cs="Times New Roman"/>
          <w:kern w:val="0"/>
          <w:sz w:val="32"/>
          <w:szCs w:val="32"/>
          <w:lang w:val="en-US" w:eastAsia="zh-CN" w:bidi="ar"/>
        </w:rPr>
        <w:t>救护医生</w:t>
      </w:r>
      <w:r>
        <w:rPr>
          <w:rFonts w:hint="default" w:ascii="Times New Roman" w:hAnsi="Times New Roman" w:eastAsia="仿宋_GB2312" w:cs="Times New Roman"/>
          <w:b w:val="0"/>
          <w:bCs w:val="0"/>
          <w:kern w:val="0"/>
          <w:sz w:val="32"/>
          <w:szCs w:val="32"/>
          <w:lang w:val="en-US" w:eastAsia="zh-CN" w:bidi="ar"/>
        </w:rPr>
        <w:t>罗</w:t>
      </w:r>
      <w:r>
        <w:rPr>
          <w:rFonts w:hint="eastAsia" w:ascii="Times New Roman" w:hAnsi="Times New Roman" w:cs="Times New Roman"/>
          <w:b w:val="0"/>
          <w:bCs w:val="0"/>
          <w:kern w:val="0"/>
          <w:sz w:val="32"/>
          <w:szCs w:val="32"/>
          <w:lang w:val="en-US" w:eastAsia="zh-CN" w:bidi="ar"/>
        </w:rPr>
        <w:t>某（藏族）</w:t>
      </w:r>
      <w:r>
        <w:rPr>
          <w:rFonts w:hint="default" w:ascii="Times New Roman" w:hAnsi="Times New Roman" w:eastAsia="仿宋_GB2312" w:cs="Times New Roman"/>
          <w:kern w:val="0"/>
          <w:sz w:val="32"/>
          <w:szCs w:val="32"/>
          <w:lang w:val="en-US" w:eastAsia="zh-CN" w:bidi="ar"/>
        </w:rPr>
        <w:t>拨打110报警电话，</w:t>
      </w:r>
      <w:r>
        <w:rPr>
          <w:rFonts w:hint="eastAsia" w:ascii="Times New Roman" w:hAnsi="Times New Roman" w:cs="Times New Roman"/>
          <w:kern w:val="0"/>
          <w:sz w:val="32"/>
          <w:szCs w:val="32"/>
          <w:lang w:val="en-US" w:eastAsia="zh-CN" w:bidi="ar"/>
        </w:rPr>
        <w:t>并</w:t>
      </w:r>
      <w:r>
        <w:rPr>
          <w:rFonts w:hint="default" w:ascii="Times New Roman" w:hAnsi="Times New Roman" w:eastAsia="仿宋_GB2312" w:cs="Times New Roman"/>
          <w:kern w:val="0"/>
          <w:sz w:val="32"/>
          <w:szCs w:val="32"/>
          <w:lang w:val="en-US" w:eastAsia="zh-CN" w:bidi="ar"/>
        </w:rPr>
        <w:t>将</w:t>
      </w:r>
      <w:r>
        <w:rPr>
          <w:rFonts w:hint="eastAsia" w:ascii="Times New Roman" w:hAnsi="Times New Roman" w:cs="Times New Roman"/>
          <w:kern w:val="0"/>
          <w:sz w:val="32"/>
          <w:szCs w:val="32"/>
          <w:lang w:val="en-US" w:eastAsia="zh-CN" w:bidi="ar"/>
        </w:rPr>
        <w:t>依某送往</w:t>
      </w:r>
      <w:r>
        <w:rPr>
          <w:rFonts w:hint="default" w:ascii="Times New Roman" w:hAnsi="Times New Roman" w:eastAsia="仿宋_GB2312" w:cs="Times New Roman"/>
          <w:kern w:val="0"/>
          <w:sz w:val="32"/>
          <w:szCs w:val="32"/>
          <w:lang w:val="en-US" w:eastAsia="zh-CN" w:bidi="ar"/>
        </w:rPr>
        <w:t>第三师总医院抢救</w:t>
      </w:r>
      <w:r>
        <w:rPr>
          <w:rFonts w:hint="eastAsia" w:ascii="Times New Roman" w:hAnsi="Times New Roman" w:cs="Times New Roman"/>
          <w:kern w:val="0"/>
          <w:sz w:val="32"/>
          <w:szCs w:val="32"/>
          <w:lang w:val="en-US" w:eastAsia="zh-CN" w:bidi="ar"/>
        </w:rPr>
        <w:t>，后经医院</w:t>
      </w:r>
      <w:r>
        <w:rPr>
          <w:rFonts w:hint="default" w:ascii="Times New Roman" w:hAnsi="Times New Roman" w:eastAsia="仿宋_GB2312" w:cs="Times New Roman"/>
          <w:kern w:val="0"/>
          <w:sz w:val="32"/>
          <w:szCs w:val="32"/>
          <w:lang w:val="en-US" w:eastAsia="zh-CN" w:bidi="ar"/>
        </w:rPr>
        <w:t>抢救无效死亡</w:t>
      </w:r>
      <w:r>
        <w:rPr>
          <w:rFonts w:hint="eastAsia" w:ascii="Times New Roman" w:eastAsia="仿宋_GB2312" w:cs="Times New Roman"/>
          <w:kern w:val="0"/>
          <w:sz w:val="32"/>
          <w:szCs w:val="32"/>
          <w:lang w:val="en-US" w:eastAsia="zh-CN" w:bidi="ar"/>
        </w:rPr>
        <w:t>。</w:t>
      </w:r>
    </w:p>
    <w:p w14:paraId="0D99640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Times New Roman" w:eastAsia="楷体_GB2312" w:cs="楷体_GB2312"/>
          <w:kern w:val="0"/>
          <w:sz w:val="32"/>
          <w:szCs w:val="32"/>
          <w:lang w:val="en-US" w:eastAsia="zh-CN" w:bidi="ar"/>
        </w:rPr>
      </w:pPr>
      <w:r>
        <w:rPr>
          <w:rFonts w:hint="eastAsia" w:ascii="楷体_GB2312" w:hAnsi="Times New Roman" w:eastAsia="楷体_GB2312" w:cs="楷体_GB2312"/>
          <w:kern w:val="0"/>
          <w:sz w:val="32"/>
          <w:szCs w:val="32"/>
          <w:lang w:val="en-US" w:eastAsia="zh-CN" w:bidi="ar"/>
        </w:rPr>
        <w:t>（二）事故应急处置及善后工作开展情况</w:t>
      </w:r>
    </w:p>
    <w:p w14:paraId="044E03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事故发生后，师市应急管理局、</w:t>
      </w:r>
      <w:r>
        <w:rPr>
          <w:rFonts w:hint="eastAsia" w:cs="仿宋_GB2312"/>
          <w:sz w:val="32"/>
          <w:szCs w:val="32"/>
          <w:lang w:val="en-US" w:eastAsia="zh-CN"/>
        </w:rPr>
        <w:t>工业和信息化局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图木舒克经济技术开发区管委会负责同志立即赶赴现场</w:t>
      </w:r>
      <w:r>
        <w:rPr>
          <w:rFonts w:hint="eastAsia" w:cs="仿宋_GB2312"/>
          <w:sz w:val="32"/>
          <w:szCs w:val="32"/>
          <w:lang w:val="en-US" w:eastAsia="zh-CN"/>
        </w:rPr>
        <w:t>了解情况</w:t>
      </w:r>
      <w:r>
        <w:rPr>
          <w:rFonts w:hint="eastAsia" w:ascii="Times New Roman" w:hAnsi="Times New Roman" w:cs="Times New Roman"/>
          <w:kern w:val="0"/>
          <w:sz w:val="32"/>
          <w:szCs w:val="32"/>
          <w:lang w:val="en-US" w:eastAsia="zh-CN" w:bidi="ar"/>
        </w:rPr>
        <w:t>，</w:t>
      </w:r>
      <w:r>
        <w:rPr>
          <w:rFonts w:hint="eastAsia" w:ascii="仿宋_GB2312" w:hAnsi="仿宋_GB2312" w:eastAsia="仿宋_GB2312" w:cs="仿宋_GB2312"/>
          <w:sz w:val="32"/>
          <w:szCs w:val="32"/>
        </w:rPr>
        <w:t>新疆</w:t>
      </w:r>
      <w:r>
        <w:rPr>
          <w:rFonts w:hint="default" w:ascii="Times New Roman" w:hAnsi="Times New Roman" w:eastAsia="仿宋_GB2312" w:cs="Times New Roman"/>
          <w:kern w:val="0"/>
          <w:sz w:val="32"/>
          <w:szCs w:val="32"/>
          <w:lang w:val="en-US" w:eastAsia="zh-CN" w:bidi="ar"/>
        </w:rPr>
        <w:t>白鹭纤维有限公司</w:t>
      </w:r>
      <w:r>
        <w:rPr>
          <w:rFonts w:hint="eastAsia" w:ascii="仿宋_GB2312" w:hAnsi="仿宋_GB2312" w:eastAsia="仿宋_GB2312" w:cs="仿宋_GB2312"/>
          <w:sz w:val="32"/>
          <w:szCs w:val="32"/>
        </w:rPr>
        <w:t>随即开展死者家属情绪安抚工作</w:t>
      </w:r>
      <w:r>
        <w:rPr>
          <w:rFonts w:hint="eastAsia" w:cs="仿宋_GB2312"/>
          <w:sz w:val="32"/>
          <w:szCs w:val="32"/>
          <w:lang w:eastAsia="zh-CN"/>
        </w:rPr>
        <w:t>。</w:t>
      </w:r>
      <w:r>
        <w:rPr>
          <w:rFonts w:hint="eastAsia" w:cs="仿宋_GB2312"/>
          <w:sz w:val="32"/>
          <w:szCs w:val="32"/>
          <w:lang w:val="en-US" w:eastAsia="zh-CN"/>
        </w:rPr>
        <w:t>目前，</w:t>
      </w:r>
      <w:r>
        <w:rPr>
          <w:rFonts w:hint="default" w:ascii="Times New Roman" w:hAnsi="Times New Roman" w:eastAsia="仿宋_GB2312" w:cs="Times New Roman"/>
          <w:sz w:val="32"/>
          <w:szCs w:val="32"/>
        </w:rPr>
        <w:t>死者家属正在</w:t>
      </w:r>
      <w:r>
        <w:rPr>
          <w:rFonts w:hint="eastAsia" w:ascii="Times New Roman" w:hAnsi="Times New Roman" w:cs="Times New Roman"/>
          <w:sz w:val="32"/>
          <w:szCs w:val="32"/>
          <w:lang w:val="en-US" w:eastAsia="zh-CN"/>
        </w:rPr>
        <w:t>联系</w:t>
      </w:r>
      <w:r>
        <w:rPr>
          <w:rFonts w:hint="default" w:ascii="Times New Roman" w:hAnsi="Times New Roman" w:eastAsia="仿宋_GB2312" w:cs="Times New Roman"/>
          <w:sz w:val="32"/>
          <w:szCs w:val="32"/>
        </w:rPr>
        <w:t>保险</w:t>
      </w:r>
      <w:r>
        <w:rPr>
          <w:rFonts w:hint="eastAsia" w:ascii="Times New Roman" w:hAnsi="Times New Roman" w:cs="Times New Roman"/>
          <w:sz w:val="32"/>
          <w:szCs w:val="32"/>
          <w:lang w:val="en-US" w:eastAsia="zh-CN"/>
        </w:rPr>
        <w:t>公司协商理赔</w:t>
      </w:r>
      <w:r>
        <w:rPr>
          <w:rFonts w:hint="default" w:ascii="Times New Roman" w:hAnsi="Times New Roman" w:eastAsia="仿宋_GB2312" w:cs="Times New Roman"/>
          <w:sz w:val="32"/>
          <w:szCs w:val="32"/>
        </w:rPr>
        <w:t>，并与</w:t>
      </w:r>
      <w:r>
        <w:rPr>
          <w:rFonts w:hint="eastAsia" w:ascii="Times New Roman" w:hAnsi="Times New Roman" w:cs="Times New Roman"/>
          <w:sz w:val="32"/>
          <w:szCs w:val="32"/>
          <w:lang w:val="en-US" w:eastAsia="zh-CN"/>
        </w:rPr>
        <w:t>责任企业商讨</w:t>
      </w:r>
      <w:r>
        <w:rPr>
          <w:rFonts w:hint="default" w:ascii="Times New Roman" w:hAnsi="Times New Roman" w:eastAsia="仿宋_GB2312" w:cs="Times New Roman"/>
          <w:sz w:val="32"/>
          <w:szCs w:val="32"/>
        </w:rPr>
        <w:t>后续赔偿事宜</w:t>
      </w:r>
      <w:r>
        <w:rPr>
          <w:rFonts w:hint="eastAsia" w:ascii="仿宋_GB2312" w:hAnsi="仿宋_GB2312" w:eastAsia="仿宋_GB2312" w:cs="仿宋_GB2312"/>
          <w:sz w:val="32"/>
          <w:szCs w:val="32"/>
        </w:rPr>
        <w:t>。</w:t>
      </w:r>
    </w:p>
    <w:p w14:paraId="081CEF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Times New Roman" w:eastAsia="楷体_GB2312" w:cs="楷体_GB2312"/>
          <w:kern w:val="0"/>
          <w:sz w:val="32"/>
          <w:szCs w:val="32"/>
          <w:lang w:val="en-US" w:eastAsia="zh-CN" w:bidi="ar"/>
        </w:rPr>
      </w:pPr>
      <w:r>
        <w:rPr>
          <w:rFonts w:hint="eastAsia" w:ascii="楷体_GB2312" w:hAnsi="Times New Roman" w:eastAsia="楷体_GB2312" w:cs="楷体_GB2312"/>
          <w:kern w:val="0"/>
          <w:sz w:val="32"/>
          <w:szCs w:val="32"/>
          <w:lang w:val="en-US" w:eastAsia="zh-CN" w:bidi="ar"/>
        </w:rPr>
        <w:t>（三）死亡人员基本情况</w:t>
      </w:r>
    </w:p>
    <w:p w14:paraId="7D18AC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cs="Times New Roman"/>
          <w:kern w:val="0"/>
          <w:sz w:val="32"/>
          <w:szCs w:val="32"/>
          <w:lang w:val="en-US" w:eastAsia="zh-CN" w:bidi="ar"/>
        </w:rPr>
        <w:t>依某</w:t>
      </w:r>
      <w:r>
        <w:rPr>
          <w:rFonts w:hint="eastAsia" w:ascii="仿宋_GB2312" w:hAnsi="仿宋_GB2312" w:eastAsia="仿宋_GB2312" w:cs="仿宋_GB2312"/>
          <w:sz w:val="32"/>
          <w:szCs w:val="32"/>
        </w:rPr>
        <w:t>，男，</w:t>
      </w:r>
      <w:r>
        <w:rPr>
          <w:rFonts w:hint="eastAsia" w:cs="仿宋_GB2312"/>
          <w:sz w:val="32"/>
          <w:szCs w:val="32"/>
          <w:lang w:val="en-US" w:eastAsia="zh-CN"/>
        </w:rPr>
        <w:t>维吾尔</w:t>
      </w:r>
      <w:r>
        <w:rPr>
          <w:rFonts w:hint="eastAsia" w:ascii="仿宋_GB2312" w:hAnsi="仿宋_GB2312" w:eastAsia="仿宋_GB2312" w:cs="仿宋_GB2312"/>
          <w:sz w:val="32"/>
          <w:szCs w:val="32"/>
        </w:rPr>
        <w:t>族，</w:t>
      </w:r>
      <w:r>
        <w:rPr>
          <w:rFonts w:hint="default" w:ascii="Times New Roman" w:hAnsi="Times New Roman" w:cs="Times New Roman"/>
          <w:sz w:val="32"/>
          <w:szCs w:val="32"/>
          <w:lang w:val="en-US" w:eastAsia="zh-CN"/>
        </w:rPr>
        <w:t>52</w:t>
      </w:r>
      <w:r>
        <w:rPr>
          <w:rFonts w:hint="eastAsia" w:ascii="仿宋_GB2312" w:hAnsi="仿宋_GB2312" w:eastAsia="仿宋_GB2312" w:cs="仿宋_GB2312"/>
          <w:sz w:val="32"/>
          <w:szCs w:val="32"/>
        </w:rPr>
        <w:t>岁，身份证号码：</w:t>
      </w:r>
      <w:r>
        <w:rPr>
          <w:rFonts w:hint="eastAsia" w:ascii="Times New Roman" w:hAnsi="Times New Roman" w:cs="Times New Roman"/>
          <w:sz w:val="32"/>
          <w:szCs w:val="32"/>
          <w:lang w:val="en-US" w:eastAsia="zh-CN"/>
        </w:rPr>
        <w:t>XXXXXXXXXXXXXXXXXX</w:t>
      </w:r>
      <w:r>
        <w:rPr>
          <w:rFonts w:hint="eastAsia" w:ascii="仿宋_GB2312" w:hAnsi="仿宋_GB2312" w:eastAsia="仿宋_GB2312" w:cs="仿宋_GB2312"/>
          <w:sz w:val="32"/>
          <w:szCs w:val="32"/>
        </w:rPr>
        <w:t>，</w:t>
      </w:r>
      <w:r>
        <w:rPr>
          <w:rFonts w:hint="eastAsia" w:cs="仿宋_GB2312"/>
          <w:sz w:val="32"/>
          <w:szCs w:val="32"/>
          <w:lang w:val="en-US" w:eastAsia="zh-CN"/>
        </w:rPr>
        <w:t>涉事车辆跟车员，从新疆爱美良农产品深加工有限公司出发，到</w:t>
      </w:r>
      <w:r>
        <w:rPr>
          <w:rFonts w:hint="eastAsia" w:ascii="仿宋_GB2312" w:hAnsi="仿宋_GB2312" w:eastAsia="仿宋_GB2312" w:cs="仿宋_GB2312"/>
          <w:sz w:val="32"/>
          <w:szCs w:val="32"/>
        </w:rPr>
        <w:t>新疆</w:t>
      </w:r>
      <w:r>
        <w:rPr>
          <w:rFonts w:hint="default" w:ascii="Times New Roman" w:hAnsi="Times New Roman" w:eastAsia="仿宋_GB2312" w:cs="Times New Roman"/>
          <w:kern w:val="0"/>
          <w:sz w:val="32"/>
          <w:szCs w:val="32"/>
          <w:lang w:val="en-US" w:eastAsia="zh-CN" w:bidi="ar"/>
        </w:rPr>
        <w:t>白鹭纤维有限公司</w:t>
      </w:r>
      <w:r>
        <w:rPr>
          <w:rFonts w:hint="eastAsia" w:cs="仿宋_GB2312"/>
          <w:sz w:val="32"/>
          <w:szCs w:val="32"/>
          <w:lang w:val="en-US" w:eastAsia="zh-CN"/>
        </w:rPr>
        <w:t>开展皮棉包运输工作</w:t>
      </w:r>
      <w:r>
        <w:rPr>
          <w:rFonts w:hint="eastAsia" w:ascii="仿宋_GB2312" w:hAnsi="仿宋_GB2312" w:eastAsia="仿宋_GB2312" w:cs="仿宋_GB2312"/>
          <w:sz w:val="32"/>
          <w:szCs w:val="32"/>
        </w:rPr>
        <w:t>，户籍地址：</w:t>
      </w:r>
      <w:r>
        <w:rPr>
          <w:rFonts w:hint="eastAsia" w:ascii="Times New Roman" w:hAnsi="Times New Roman" w:cs="Times New Roman"/>
          <w:sz w:val="32"/>
          <w:szCs w:val="32"/>
          <w:lang w:val="en-US" w:eastAsia="zh-CN"/>
        </w:rPr>
        <w:t>XX</w:t>
      </w:r>
      <w:r>
        <w:rPr>
          <w:rFonts w:hint="eastAsia" w:ascii="仿宋_GB2312" w:hAnsi="仿宋_GB2312" w:eastAsia="仿宋_GB2312" w:cs="仿宋_GB2312"/>
          <w:sz w:val="32"/>
          <w:szCs w:val="32"/>
        </w:rPr>
        <w:t>县</w:t>
      </w:r>
      <w:r>
        <w:rPr>
          <w:rFonts w:hint="eastAsia" w:ascii="Times New Roman" w:hAnsi="Times New Roman" w:cs="Times New Roman"/>
          <w:sz w:val="32"/>
          <w:szCs w:val="32"/>
          <w:lang w:val="en-US" w:eastAsia="zh-CN"/>
        </w:rPr>
        <w:t>XX</w:t>
      </w:r>
      <w:r>
        <w:rPr>
          <w:rFonts w:hint="eastAsia" w:ascii="仿宋_GB2312" w:hAnsi="仿宋_GB2312" w:eastAsia="仿宋_GB2312" w:cs="仿宋_GB2312"/>
          <w:sz w:val="32"/>
          <w:szCs w:val="32"/>
        </w:rPr>
        <w:t>镇</w:t>
      </w:r>
      <w:r>
        <w:rPr>
          <w:rFonts w:hint="eastAsia" w:ascii="Times New Roman" w:hAnsi="Times New Roman" w:cs="Times New Roman"/>
          <w:sz w:val="32"/>
          <w:szCs w:val="32"/>
          <w:lang w:val="en-US" w:eastAsia="zh-CN"/>
        </w:rPr>
        <w:t>XX</w:t>
      </w:r>
      <w:r>
        <w:rPr>
          <w:rFonts w:hint="eastAsia" w:ascii="仿宋_GB2312" w:hAnsi="仿宋_GB2312" w:eastAsia="仿宋_GB2312" w:cs="仿宋_GB2312"/>
          <w:sz w:val="32"/>
          <w:szCs w:val="32"/>
        </w:rPr>
        <w:t>村</w:t>
      </w:r>
      <w:r>
        <w:rPr>
          <w:rFonts w:hint="eastAsia" w:ascii="Times New Roman" w:hAnsi="Times New Roman" w:cs="Times New Roman"/>
          <w:sz w:val="32"/>
          <w:szCs w:val="32"/>
          <w:lang w:val="en-US" w:eastAsia="zh-CN"/>
        </w:rPr>
        <w:t>XX</w:t>
      </w:r>
      <w:r>
        <w:rPr>
          <w:rFonts w:hint="eastAsia" w:ascii="仿宋_GB2312" w:hAnsi="仿宋_GB2312" w:eastAsia="仿宋_GB2312" w:cs="仿宋_GB2312"/>
          <w:sz w:val="32"/>
          <w:szCs w:val="32"/>
        </w:rPr>
        <w:t>组</w:t>
      </w:r>
      <w:r>
        <w:rPr>
          <w:rFonts w:hint="eastAsia" w:ascii="Times New Roman" w:hAnsi="Times New Roman" w:cs="Times New Roman"/>
          <w:sz w:val="32"/>
          <w:szCs w:val="32"/>
          <w:lang w:val="en-US" w:eastAsia="zh-CN"/>
        </w:rPr>
        <w:t>XX</w:t>
      </w:r>
      <w:r>
        <w:rPr>
          <w:rFonts w:hint="eastAsia" w:ascii="仿宋_GB2312" w:hAnsi="仿宋_GB2312" w:eastAsia="仿宋_GB2312" w:cs="仿宋_GB2312"/>
          <w:sz w:val="32"/>
          <w:szCs w:val="32"/>
        </w:rPr>
        <w:t>号。</w:t>
      </w:r>
    </w:p>
    <w:p w14:paraId="211E6F6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Times New Roman" w:eastAsia="楷体_GB2312" w:cs="楷体_GB2312"/>
          <w:kern w:val="0"/>
          <w:sz w:val="32"/>
          <w:szCs w:val="32"/>
          <w:lang w:val="en-US" w:eastAsia="zh-CN" w:bidi="ar"/>
        </w:rPr>
      </w:pPr>
      <w:r>
        <w:rPr>
          <w:rFonts w:hint="eastAsia" w:ascii="楷体_GB2312" w:hAnsi="Times New Roman" w:eastAsia="楷体_GB2312" w:cs="楷体_GB2312"/>
          <w:kern w:val="0"/>
          <w:sz w:val="32"/>
          <w:szCs w:val="32"/>
          <w:lang w:val="en-US" w:eastAsia="zh-CN" w:bidi="ar"/>
        </w:rPr>
        <w:t>（四）事故直接责任人员基本情况</w:t>
      </w:r>
    </w:p>
    <w:p w14:paraId="67D4D4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cs="Times New Roman"/>
          <w:kern w:val="0"/>
          <w:sz w:val="32"/>
          <w:szCs w:val="32"/>
          <w:lang w:val="en-US" w:eastAsia="zh-CN" w:bidi="ar"/>
        </w:rPr>
        <w:t>艾某</w:t>
      </w:r>
      <w:r>
        <w:rPr>
          <w:rFonts w:hint="eastAsia" w:ascii="仿宋_GB2312" w:hAnsi="仿宋_GB2312" w:eastAsia="仿宋_GB2312" w:cs="仿宋_GB2312"/>
          <w:sz w:val="32"/>
          <w:szCs w:val="32"/>
        </w:rPr>
        <w:t>，男，维吾尔族，</w:t>
      </w:r>
      <w:r>
        <w:rPr>
          <w:rFonts w:hint="default" w:ascii="Times New Roman" w:hAnsi="Times New Roman" w:eastAsia="仿宋_GB2312" w:cs="Times New Roman"/>
          <w:sz w:val="32"/>
          <w:szCs w:val="32"/>
        </w:rPr>
        <w:t>28</w:t>
      </w:r>
      <w:r>
        <w:rPr>
          <w:rFonts w:hint="eastAsia" w:ascii="仿宋_GB2312" w:hAnsi="仿宋_GB2312" w:eastAsia="仿宋_GB2312" w:cs="仿宋_GB2312"/>
          <w:sz w:val="32"/>
          <w:szCs w:val="32"/>
        </w:rPr>
        <w:t>岁，身份证号码：</w:t>
      </w:r>
      <w:r>
        <w:rPr>
          <w:rFonts w:hint="eastAsia" w:ascii="Times New Roman" w:hAnsi="Times New Roman" w:cs="Times New Roman"/>
          <w:sz w:val="32"/>
          <w:szCs w:val="32"/>
          <w:lang w:val="en-US" w:eastAsia="zh-CN"/>
        </w:rPr>
        <w:t>XXXXXXXXXXXXXXXXXX</w:t>
      </w:r>
      <w:r>
        <w:rPr>
          <w:rFonts w:hint="eastAsia" w:ascii="仿宋_GB2312" w:hAnsi="仿宋_GB2312" w:eastAsia="仿宋_GB2312" w:cs="仿宋_GB2312"/>
          <w:sz w:val="32"/>
          <w:szCs w:val="32"/>
        </w:rPr>
        <w:t>，</w:t>
      </w:r>
      <w:r>
        <w:rPr>
          <w:rFonts w:hint="eastAsia" w:cs="仿宋_GB2312"/>
          <w:sz w:val="32"/>
          <w:szCs w:val="32"/>
          <w:lang w:val="en-US" w:eastAsia="zh-CN"/>
        </w:rPr>
        <w:t>涉事车辆驾驶员，与死者为父子关系，从新疆爱美良农产品深加工有限公司出发，到</w:t>
      </w:r>
      <w:r>
        <w:rPr>
          <w:rFonts w:hint="eastAsia" w:ascii="仿宋_GB2312" w:hAnsi="仿宋_GB2312" w:eastAsia="仿宋_GB2312" w:cs="仿宋_GB2312"/>
          <w:sz w:val="32"/>
          <w:szCs w:val="32"/>
        </w:rPr>
        <w:t>新疆</w:t>
      </w:r>
      <w:r>
        <w:rPr>
          <w:rFonts w:hint="default" w:ascii="Times New Roman" w:hAnsi="Times New Roman" w:eastAsia="仿宋_GB2312" w:cs="Times New Roman"/>
          <w:kern w:val="0"/>
          <w:sz w:val="32"/>
          <w:szCs w:val="32"/>
          <w:lang w:val="en-US" w:eastAsia="zh-CN" w:bidi="ar"/>
        </w:rPr>
        <w:t>白鹭纤维有限公司</w:t>
      </w:r>
      <w:r>
        <w:rPr>
          <w:rFonts w:hint="eastAsia" w:cs="仿宋_GB2312"/>
          <w:sz w:val="32"/>
          <w:szCs w:val="32"/>
          <w:lang w:val="en-US" w:eastAsia="zh-CN"/>
        </w:rPr>
        <w:t>开展皮棉包运输工作</w:t>
      </w:r>
      <w:r>
        <w:rPr>
          <w:rFonts w:hint="eastAsia" w:ascii="仿宋_GB2312" w:hAnsi="仿宋_GB2312" w:eastAsia="仿宋_GB2312" w:cs="仿宋_GB2312"/>
          <w:sz w:val="32"/>
          <w:szCs w:val="32"/>
        </w:rPr>
        <w:t>，户籍地址：</w:t>
      </w:r>
      <w:r>
        <w:rPr>
          <w:rFonts w:hint="eastAsia" w:ascii="Times New Roman" w:hAnsi="Times New Roman" w:cs="Times New Roman"/>
          <w:sz w:val="32"/>
          <w:szCs w:val="32"/>
          <w:lang w:val="en-US" w:eastAsia="zh-CN"/>
        </w:rPr>
        <w:t>XX</w:t>
      </w:r>
      <w:r>
        <w:rPr>
          <w:rFonts w:hint="eastAsia" w:ascii="仿宋_GB2312" w:hAnsi="仿宋_GB2312" w:eastAsia="仿宋_GB2312" w:cs="仿宋_GB2312"/>
          <w:sz w:val="32"/>
          <w:szCs w:val="32"/>
        </w:rPr>
        <w:t>县</w:t>
      </w:r>
      <w:r>
        <w:rPr>
          <w:rFonts w:hint="eastAsia" w:ascii="Times New Roman" w:hAnsi="Times New Roman" w:cs="Times New Roman"/>
          <w:sz w:val="32"/>
          <w:szCs w:val="32"/>
          <w:lang w:val="en-US" w:eastAsia="zh-CN"/>
        </w:rPr>
        <w:t>XX</w:t>
      </w:r>
      <w:r>
        <w:rPr>
          <w:rFonts w:hint="eastAsia" w:ascii="仿宋_GB2312" w:hAnsi="仿宋_GB2312" w:eastAsia="仿宋_GB2312" w:cs="仿宋_GB2312"/>
          <w:sz w:val="32"/>
          <w:szCs w:val="32"/>
        </w:rPr>
        <w:t>镇</w:t>
      </w:r>
      <w:r>
        <w:rPr>
          <w:rFonts w:hint="eastAsia" w:ascii="Times New Roman" w:hAnsi="Times New Roman" w:cs="Times New Roman"/>
          <w:sz w:val="32"/>
          <w:szCs w:val="32"/>
          <w:lang w:val="en-US" w:eastAsia="zh-CN"/>
        </w:rPr>
        <w:t>XX</w:t>
      </w:r>
      <w:r>
        <w:rPr>
          <w:rFonts w:hint="eastAsia" w:ascii="仿宋_GB2312" w:hAnsi="仿宋_GB2312" w:eastAsia="仿宋_GB2312" w:cs="仿宋_GB2312"/>
          <w:sz w:val="32"/>
          <w:szCs w:val="32"/>
        </w:rPr>
        <w:t>村</w:t>
      </w:r>
      <w:r>
        <w:rPr>
          <w:rFonts w:hint="eastAsia" w:ascii="Times New Roman" w:hAnsi="Times New Roman" w:cs="Times New Roman"/>
          <w:sz w:val="32"/>
          <w:szCs w:val="32"/>
          <w:lang w:val="en-US" w:eastAsia="zh-CN"/>
        </w:rPr>
        <w:t>XX</w:t>
      </w:r>
      <w:r>
        <w:rPr>
          <w:rFonts w:hint="eastAsia" w:ascii="仿宋_GB2312" w:hAnsi="仿宋_GB2312" w:eastAsia="仿宋_GB2312" w:cs="仿宋_GB2312"/>
          <w:sz w:val="32"/>
          <w:szCs w:val="32"/>
        </w:rPr>
        <w:t>组</w:t>
      </w:r>
      <w:r>
        <w:rPr>
          <w:rFonts w:hint="eastAsia" w:ascii="Times New Roman" w:hAnsi="Times New Roman" w:cs="Times New Roman"/>
          <w:sz w:val="32"/>
          <w:szCs w:val="32"/>
          <w:lang w:val="en-US" w:eastAsia="zh-CN"/>
        </w:rPr>
        <w:t>XX</w:t>
      </w:r>
      <w:r>
        <w:rPr>
          <w:rFonts w:hint="eastAsia" w:ascii="仿宋_GB2312" w:hAnsi="仿宋_GB2312" w:eastAsia="仿宋_GB2312" w:cs="仿宋_GB2312"/>
          <w:sz w:val="32"/>
          <w:szCs w:val="32"/>
        </w:rPr>
        <w:t>号。</w:t>
      </w:r>
    </w:p>
    <w:p w14:paraId="6EE1C4FE">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eastAsia" w:ascii="仿宋_GB2312" w:hAnsi="仿宋_GB2312" w:eastAsia="仿宋_GB2312" w:cs="仿宋_GB2312"/>
          <w:sz w:val="32"/>
          <w:szCs w:val="32"/>
        </w:rPr>
        <w:t>、</w:t>
      </w:r>
      <w:r>
        <w:rPr>
          <w:rFonts w:hint="eastAsia" w:ascii="黑体" w:hAnsi="黑体" w:eastAsia="黑体" w:cs="黑体"/>
          <w:sz w:val="32"/>
          <w:szCs w:val="32"/>
        </w:rPr>
        <w:t>事故原因及性质</w:t>
      </w:r>
    </w:p>
    <w:p w14:paraId="35DFAB8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Times New Roman" w:eastAsia="楷体_GB2312" w:cs="楷体_GB2312"/>
          <w:kern w:val="0"/>
          <w:sz w:val="32"/>
          <w:szCs w:val="32"/>
          <w:lang w:val="en-US" w:eastAsia="zh-CN" w:bidi="ar"/>
        </w:rPr>
      </w:pPr>
      <w:r>
        <w:rPr>
          <w:rFonts w:hint="eastAsia" w:ascii="楷体_GB2312" w:hAnsi="Times New Roman" w:eastAsia="楷体_GB2312" w:cs="楷体_GB2312"/>
          <w:kern w:val="0"/>
          <w:sz w:val="32"/>
          <w:szCs w:val="32"/>
          <w:lang w:val="en-US" w:eastAsia="zh-CN" w:bidi="ar"/>
        </w:rPr>
        <w:t>（一）直接原因</w:t>
      </w:r>
    </w:p>
    <w:p w14:paraId="0D06DE5D">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cs="Times New Roman"/>
          <w:kern w:val="0"/>
          <w:sz w:val="32"/>
          <w:szCs w:val="32"/>
          <w:lang w:val="en-US" w:eastAsia="zh-CN" w:bidi="ar"/>
        </w:rPr>
        <w:t>依某（死者）</w:t>
      </w:r>
      <w:r>
        <w:rPr>
          <w:rFonts w:hint="eastAsia" w:ascii="仿宋_GB2312" w:hAnsi="仿宋_GB2312" w:eastAsia="仿宋_GB2312" w:cs="仿宋_GB2312"/>
          <w:sz w:val="32"/>
          <w:szCs w:val="32"/>
        </w:rPr>
        <w:t>，安全意识</w:t>
      </w:r>
      <w:r>
        <w:rPr>
          <w:rFonts w:hint="eastAsia" w:cs="仿宋_GB2312"/>
          <w:sz w:val="32"/>
          <w:szCs w:val="32"/>
          <w:lang w:val="en-US" w:eastAsia="zh-CN"/>
        </w:rPr>
        <w:t>严重缺失</w:t>
      </w:r>
      <w:r>
        <w:rPr>
          <w:rFonts w:hint="eastAsia" w:ascii="仿宋_GB2312" w:hAnsi="仿宋_GB2312" w:eastAsia="仿宋_GB2312" w:cs="仿宋_GB2312"/>
          <w:sz w:val="32"/>
          <w:szCs w:val="32"/>
        </w:rPr>
        <w:t>，不遵守</w:t>
      </w:r>
      <w:r>
        <w:rPr>
          <w:rFonts w:hint="eastAsia" w:cs="仿宋_GB2312"/>
          <w:sz w:val="32"/>
          <w:szCs w:val="32"/>
          <w:lang w:val="en-US" w:eastAsia="zh-CN"/>
        </w:rPr>
        <w:t>装卸车</w:t>
      </w:r>
      <w:r>
        <w:rPr>
          <w:rFonts w:hint="eastAsia" w:ascii="仿宋_GB2312" w:hAnsi="仿宋_GB2312" w:eastAsia="仿宋_GB2312" w:cs="仿宋_GB2312"/>
          <w:sz w:val="32"/>
          <w:szCs w:val="32"/>
        </w:rPr>
        <w:t>操作规程，</w:t>
      </w:r>
      <w:r>
        <w:rPr>
          <w:rFonts w:hint="eastAsia" w:cs="仿宋_GB2312"/>
          <w:sz w:val="32"/>
          <w:szCs w:val="32"/>
          <w:lang w:val="en-US" w:eastAsia="zh-CN"/>
        </w:rPr>
        <w:t>在库区内违反规定擅自下车，且违规站在车辆后方指挥倒车，并在车辆倒车</w:t>
      </w:r>
      <w:r>
        <w:rPr>
          <w:rFonts w:hint="eastAsia" w:ascii="仿宋_GB2312" w:hAnsi="仿宋_GB2312" w:eastAsia="仿宋_GB2312" w:cs="仿宋_GB2312"/>
          <w:sz w:val="32"/>
          <w:szCs w:val="32"/>
        </w:rPr>
        <w:t>期间</w:t>
      </w:r>
      <w:r>
        <w:rPr>
          <w:rFonts w:hint="eastAsia" w:cs="仿宋_GB2312"/>
          <w:sz w:val="32"/>
          <w:szCs w:val="32"/>
          <w:lang w:val="en-US" w:eastAsia="zh-CN"/>
        </w:rPr>
        <w:t>自行靠近短绒皮棉堆垛，</w:t>
      </w:r>
      <w:r>
        <w:rPr>
          <w:rFonts w:hint="eastAsia" w:ascii="仿宋_GB2312" w:hAnsi="仿宋_GB2312" w:eastAsia="仿宋_GB2312" w:cs="仿宋_GB2312"/>
          <w:sz w:val="32"/>
          <w:szCs w:val="32"/>
        </w:rPr>
        <w:t>对事故发生负有直接责任。</w:t>
      </w:r>
    </w:p>
    <w:p w14:paraId="79E4543D">
      <w:pPr>
        <w:pStyle w:val="2"/>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lang w:val="en-US"/>
        </w:rPr>
      </w:pPr>
      <w:r>
        <w:rPr>
          <w:rFonts w:hint="eastAsia" w:ascii="Times New Roman" w:hAnsi="Times New Roman" w:cs="Times New Roman"/>
          <w:kern w:val="0"/>
          <w:sz w:val="32"/>
          <w:szCs w:val="32"/>
          <w:lang w:val="en-US" w:eastAsia="zh-CN" w:bidi="ar"/>
        </w:rPr>
        <w:t>艾某（死者儿子），</w:t>
      </w:r>
      <w:r>
        <w:rPr>
          <w:rFonts w:hint="eastAsia" w:ascii="仿宋_GB2312" w:hAnsi="仿宋_GB2312" w:eastAsia="仿宋_GB2312" w:cs="仿宋_GB2312"/>
          <w:sz w:val="32"/>
          <w:szCs w:val="32"/>
        </w:rPr>
        <w:t>安全意识</w:t>
      </w:r>
      <w:r>
        <w:rPr>
          <w:rFonts w:hint="eastAsia" w:cs="仿宋_GB2312"/>
          <w:sz w:val="32"/>
          <w:szCs w:val="32"/>
          <w:lang w:val="en-US" w:eastAsia="zh-CN"/>
        </w:rPr>
        <w:t>极其</w:t>
      </w:r>
      <w:r>
        <w:rPr>
          <w:rFonts w:hint="eastAsia" w:ascii="仿宋_GB2312" w:hAnsi="仿宋_GB2312" w:eastAsia="仿宋_GB2312" w:cs="仿宋_GB2312"/>
          <w:sz w:val="32"/>
          <w:szCs w:val="32"/>
        </w:rPr>
        <w:t>淡薄，对</w:t>
      </w:r>
      <w:r>
        <w:rPr>
          <w:rFonts w:hint="eastAsia" w:cs="仿宋_GB2312"/>
          <w:sz w:val="32"/>
          <w:szCs w:val="32"/>
          <w:lang w:val="en-US" w:eastAsia="zh-CN"/>
        </w:rPr>
        <w:t>棉短绒库区作业</w:t>
      </w:r>
      <w:r>
        <w:rPr>
          <w:rFonts w:hint="eastAsia" w:ascii="仿宋_GB2312" w:hAnsi="仿宋_GB2312" w:eastAsia="仿宋_GB2312" w:cs="仿宋_GB2312"/>
          <w:sz w:val="32"/>
          <w:szCs w:val="32"/>
        </w:rPr>
        <w:t>危险性认识不足</w:t>
      </w:r>
      <w:r>
        <w:rPr>
          <w:rFonts w:hint="eastAsia" w:cs="仿宋_GB2312"/>
          <w:sz w:val="32"/>
          <w:szCs w:val="32"/>
          <w:lang w:val="en-US" w:eastAsia="zh-CN"/>
        </w:rPr>
        <w:t>，</w:t>
      </w:r>
      <w:r>
        <w:rPr>
          <w:rFonts w:hint="eastAsia" w:ascii="仿宋_GB2312" w:hAnsi="仿宋_GB2312" w:eastAsia="仿宋_GB2312" w:cs="仿宋_GB2312"/>
          <w:sz w:val="32"/>
          <w:szCs w:val="32"/>
        </w:rPr>
        <w:t>不遵守</w:t>
      </w:r>
      <w:r>
        <w:rPr>
          <w:rFonts w:hint="eastAsia" w:cs="仿宋_GB2312"/>
          <w:sz w:val="32"/>
          <w:szCs w:val="32"/>
          <w:lang w:val="en-US" w:eastAsia="zh-CN"/>
        </w:rPr>
        <w:t>装卸车</w:t>
      </w:r>
      <w:r>
        <w:rPr>
          <w:rFonts w:hint="eastAsia" w:ascii="仿宋_GB2312" w:hAnsi="仿宋_GB2312" w:eastAsia="仿宋_GB2312" w:cs="仿宋_GB2312"/>
          <w:sz w:val="32"/>
          <w:szCs w:val="32"/>
        </w:rPr>
        <w:t>操作规程，</w:t>
      </w:r>
      <w:r>
        <w:rPr>
          <w:rFonts w:hint="eastAsia" w:cs="仿宋_GB2312"/>
          <w:sz w:val="32"/>
          <w:szCs w:val="32"/>
          <w:lang w:val="en-US" w:eastAsia="zh-CN"/>
        </w:rPr>
        <w:t>在没有认真观察后方情况下盲目违规倒车，</w:t>
      </w:r>
      <w:r>
        <w:rPr>
          <w:rFonts w:hint="eastAsia" w:ascii="仿宋_GB2312" w:hAnsi="仿宋_GB2312" w:eastAsia="仿宋_GB2312" w:cs="仿宋_GB2312"/>
          <w:sz w:val="32"/>
          <w:szCs w:val="32"/>
        </w:rPr>
        <w:t>对事故发生负有直接责任。</w:t>
      </w:r>
    </w:p>
    <w:p w14:paraId="041F5FB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Times New Roman" w:eastAsia="楷体_GB2312" w:cs="楷体_GB2312"/>
          <w:kern w:val="0"/>
          <w:sz w:val="32"/>
          <w:szCs w:val="32"/>
          <w:lang w:val="en-US" w:eastAsia="zh-CN" w:bidi="ar"/>
        </w:rPr>
      </w:pPr>
      <w:r>
        <w:rPr>
          <w:rFonts w:hint="eastAsia" w:ascii="楷体_GB2312" w:hAnsi="Times New Roman" w:eastAsia="楷体_GB2312" w:cs="楷体_GB2312"/>
          <w:kern w:val="0"/>
          <w:sz w:val="32"/>
          <w:szCs w:val="32"/>
          <w:lang w:val="en-US" w:eastAsia="zh-CN" w:bidi="ar"/>
        </w:rPr>
        <w:t>（二）间接原因</w:t>
      </w:r>
    </w:p>
    <w:p w14:paraId="19E43946">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cs="仿宋_GB2312"/>
          <w:sz w:val="32"/>
          <w:szCs w:val="32"/>
          <w:highlight w:val="none"/>
          <w:lang w:val="en-US" w:eastAsia="zh-CN"/>
        </w:rPr>
      </w:pPr>
      <w:r>
        <w:rPr>
          <w:rFonts w:hint="eastAsia" w:ascii="Times New Roman" w:hAnsi="Times New Roman" w:cs="Times New Roman"/>
          <w:sz w:val="32"/>
          <w:szCs w:val="32"/>
          <w:lang w:val="en-US" w:eastAsia="zh-CN"/>
        </w:rPr>
        <w:t>1.新疆骆驼山运输有限公</w:t>
      </w:r>
      <w:r>
        <w:rPr>
          <w:rFonts w:hint="eastAsia" w:ascii="Times New Roman" w:hAnsi="Times New Roman" w:cs="Times New Roman"/>
          <w:sz w:val="32"/>
          <w:szCs w:val="32"/>
          <w:highlight w:val="none"/>
          <w:lang w:val="en-US" w:eastAsia="zh-CN"/>
        </w:rPr>
        <w:t>司</w:t>
      </w:r>
      <w:r>
        <w:rPr>
          <w:rFonts w:hint="eastAsia" w:cs="仿宋_GB2312"/>
          <w:sz w:val="32"/>
          <w:szCs w:val="32"/>
          <w:highlight w:val="none"/>
          <w:lang w:val="en-US" w:eastAsia="zh-CN"/>
        </w:rPr>
        <w:t>，</w:t>
      </w:r>
      <w:r>
        <w:rPr>
          <w:rFonts w:hint="eastAsia" w:ascii="仿宋_GB2312" w:hAnsi="仿宋_GB2312" w:eastAsia="仿宋_GB2312" w:cs="仿宋_GB2312"/>
          <w:sz w:val="32"/>
          <w:szCs w:val="32"/>
          <w:highlight w:val="none"/>
        </w:rPr>
        <w:t>企业安全生产主体责任</w:t>
      </w:r>
      <w:r>
        <w:rPr>
          <w:rFonts w:hint="eastAsia" w:cs="仿宋_GB2312"/>
          <w:sz w:val="32"/>
          <w:szCs w:val="32"/>
          <w:highlight w:val="none"/>
          <w:lang w:val="en-US" w:eastAsia="zh-CN"/>
        </w:rPr>
        <w:t>缺失。</w:t>
      </w:r>
      <w:r>
        <w:rPr>
          <w:rFonts w:hint="eastAsia" w:cs="仿宋_GB2312"/>
          <w:b/>
          <w:bCs/>
          <w:sz w:val="32"/>
          <w:szCs w:val="32"/>
          <w:highlight w:val="none"/>
          <w:lang w:val="en-US" w:eastAsia="zh-CN"/>
        </w:rPr>
        <w:t>一是</w:t>
      </w:r>
      <w:r>
        <w:rPr>
          <w:rFonts w:hint="eastAsia" w:cs="仿宋_GB2312"/>
          <w:sz w:val="32"/>
          <w:szCs w:val="32"/>
          <w:highlight w:val="none"/>
          <w:lang w:val="en-US" w:eastAsia="zh-CN"/>
        </w:rPr>
        <w:t>安全教育培训流于形式，从业人员三级安全生产教育培训效果不佳，致使员工安全意识薄弱。</w:t>
      </w:r>
      <w:r>
        <w:rPr>
          <w:rFonts w:hint="eastAsia" w:cs="仿宋_GB2312"/>
          <w:b/>
          <w:bCs/>
          <w:sz w:val="32"/>
          <w:szCs w:val="32"/>
          <w:highlight w:val="none"/>
          <w:lang w:val="en-US" w:eastAsia="zh-CN"/>
        </w:rPr>
        <w:t>二是</w:t>
      </w:r>
      <w:r>
        <w:rPr>
          <w:rFonts w:hint="eastAsia" w:cs="仿宋_GB2312"/>
          <w:sz w:val="32"/>
          <w:szCs w:val="32"/>
          <w:highlight w:val="none"/>
          <w:lang w:val="en-US" w:eastAsia="zh-CN"/>
        </w:rPr>
        <w:t>安全生产管理体系存在漏洞，对外出运输人员缺乏有效的安全监管，导致现场安全管理松散。</w:t>
      </w:r>
    </w:p>
    <w:p w14:paraId="5742D885">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cs="Times New Roman"/>
          <w:sz w:val="32"/>
          <w:szCs w:val="32"/>
          <w:lang w:val="en-US" w:eastAsia="zh-CN"/>
        </w:rPr>
        <w:t>2</w:t>
      </w:r>
      <w:r>
        <w:rPr>
          <w:rFonts w:hint="eastAsia" w:ascii="仿宋_GB2312" w:hAnsi="仿宋_GB2312" w:eastAsia="仿宋_GB2312" w:cs="仿宋_GB2312"/>
          <w:sz w:val="32"/>
          <w:szCs w:val="32"/>
        </w:rPr>
        <w:t>.新疆</w:t>
      </w:r>
      <w:r>
        <w:rPr>
          <w:rFonts w:hint="eastAsia" w:cs="仿宋_GB2312"/>
          <w:sz w:val="32"/>
          <w:szCs w:val="32"/>
          <w:lang w:val="en-US" w:eastAsia="zh-CN"/>
        </w:rPr>
        <w:t>白鹭纤维</w:t>
      </w:r>
      <w:r>
        <w:rPr>
          <w:rFonts w:hint="eastAsia" w:ascii="仿宋_GB2312" w:hAnsi="仿宋_GB2312" w:eastAsia="仿宋_GB2312" w:cs="仿宋_GB2312"/>
          <w:sz w:val="32"/>
          <w:szCs w:val="32"/>
        </w:rPr>
        <w:t>有限公司，企业安全生产主体责任</w:t>
      </w:r>
      <w:r>
        <w:rPr>
          <w:rFonts w:hint="eastAsia" w:cs="仿宋_GB2312"/>
          <w:sz w:val="32"/>
          <w:szCs w:val="32"/>
          <w:lang w:val="en-US" w:eastAsia="zh-CN"/>
        </w:rPr>
        <w:t>落实不到位</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一是</w:t>
      </w:r>
      <w:r>
        <w:rPr>
          <w:rFonts w:hint="eastAsia" w:cs="仿宋_GB2312"/>
          <w:sz w:val="32"/>
          <w:szCs w:val="32"/>
          <w:lang w:val="en-US" w:eastAsia="zh-CN"/>
        </w:rPr>
        <w:t>未制定棉</w:t>
      </w:r>
      <w:r>
        <w:rPr>
          <w:rFonts w:hint="default" w:ascii="Times New Roman" w:hAnsi="Times New Roman" w:eastAsia="仿宋_GB2312" w:cs="Times New Roman"/>
          <w:kern w:val="0"/>
          <w:sz w:val="32"/>
          <w:szCs w:val="32"/>
          <w:lang w:val="en-US" w:eastAsia="zh-CN" w:bidi="ar"/>
        </w:rPr>
        <w:t>短绒</w:t>
      </w:r>
      <w:r>
        <w:rPr>
          <w:rFonts w:hint="eastAsia" w:cs="仿宋_GB2312"/>
          <w:sz w:val="32"/>
          <w:szCs w:val="32"/>
          <w:lang w:val="en-US" w:eastAsia="zh-CN"/>
        </w:rPr>
        <w:t>库区装卸车操作规程</w:t>
      </w:r>
      <w:r>
        <w:rPr>
          <w:rFonts w:hint="eastAsia" w:ascii="仿宋_GB2312" w:hAnsi="仿宋_GB2312" w:eastAsia="仿宋_GB2312" w:cs="仿宋_GB2312"/>
          <w:sz w:val="32"/>
          <w:szCs w:val="32"/>
        </w:rPr>
        <w:t>，</w:t>
      </w:r>
      <w:r>
        <w:rPr>
          <w:rFonts w:hint="eastAsia" w:cs="仿宋_GB2312"/>
          <w:sz w:val="32"/>
          <w:szCs w:val="32"/>
          <w:lang w:val="en-US" w:eastAsia="zh-CN"/>
        </w:rPr>
        <w:t>作业人员缺少规范引导</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二是</w:t>
      </w:r>
      <w:r>
        <w:rPr>
          <w:rFonts w:hint="eastAsia" w:cs="仿宋_GB2312"/>
          <w:sz w:val="32"/>
          <w:szCs w:val="32"/>
          <w:lang w:val="en-US" w:eastAsia="zh-CN"/>
        </w:rPr>
        <w:t>现场安全管理缺失，安全管理人员</w:t>
      </w:r>
      <w:r>
        <w:rPr>
          <w:rFonts w:hint="eastAsia" w:ascii="仿宋_GB2312" w:hAnsi="仿宋_GB2312" w:eastAsia="仿宋_GB2312" w:cs="仿宋_GB2312"/>
          <w:sz w:val="32"/>
          <w:szCs w:val="32"/>
        </w:rPr>
        <w:t>对</w:t>
      </w:r>
      <w:r>
        <w:rPr>
          <w:rFonts w:hint="eastAsia" w:cs="仿宋_GB2312"/>
          <w:sz w:val="32"/>
          <w:szCs w:val="32"/>
          <w:lang w:val="en-US" w:eastAsia="zh-CN"/>
        </w:rPr>
        <w:t>棉</w:t>
      </w:r>
      <w:r>
        <w:rPr>
          <w:rFonts w:hint="default" w:ascii="Times New Roman" w:hAnsi="Times New Roman" w:eastAsia="仿宋_GB2312" w:cs="Times New Roman"/>
          <w:kern w:val="0"/>
          <w:sz w:val="32"/>
          <w:szCs w:val="32"/>
          <w:lang w:val="en-US" w:eastAsia="zh-CN" w:bidi="ar"/>
        </w:rPr>
        <w:t>短绒</w:t>
      </w:r>
      <w:r>
        <w:rPr>
          <w:rFonts w:hint="eastAsia" w:cs="仿宋_GB2312"/>
          <w:sz w:val="32"/>
          <w:szCs w:val="32"/>
          <w:lang w:val="en-US" w:eastAsia="zh-CN"/>
        </w:rPr>
        <w:t>库区内装卸车</w:t>
      </w:r>
      <w:r>
        <w:rPr>
          <w:rFonts w:hint="eastAsia" w:ascii="仿宋_GB2312" w:hAnsi="仿宋_GB2312" w:eastAsia="仿宋_GB2312" w:cs="仿宋_GB2312"/>
          <w:sz w:val="32"/>
          <w:szCs w:val="32"/>
        </w:rPr>
        <w:t>作业监管</w:t>
      </w:r>
      <w:r>
        <w:rPr>
          <w:rFonts w:hint="eastAsia" w:cs="仿宋_GB2312"/>
          <w:sz w:val="32"/>
          <w:szCs w:val="32"/>
          <w:lang w:val="en-US" w:eastAsia="zh-CN"/>
        </w:rPr>
        <w:t>不力</w:t>
      </w:r>
      <w:r>
        <w:rPr>
          <w:rFonts w:hint="eastAsia" w:ascii="仿宋_GB2312" w:hAnsi="仿宋_GB2312" w:eastAsia="仿宋_GB2312" w:cs="仿宋_GB2312"/>
          <w:sz w:val="32"/>
          <w:szCs w:val="32"/>
        </w:rPr>
        <w:t>，</w:t>
      </w:r>
      <w:r>
        <w:rPr>
          <w:rFonts w:hint="eastAsia" w:cs="仿宋_GB2312"/>
          <w:sz w:val="32"/>
          <w:szCs w:val="32"/>
          <w:lang w:val="en-US" w:eastAsia="zh-CN"/>
        </w:rPr>
        <w:t>未能及时制止运输车辆跟车员的违规下车行为</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三是</w:t>
      </w:r>
      <w:r>
        <w:rPr>
          <w:rFonts w:hint="eastAsia" w:cs="仿宋_GB2312"/>
          <w:b w:val="0"/>
          <w:bCs w:val="0"/>
          <w:sz w:val="32"/>
          <w:szCs w:val="32"/>
          <w:lang w:val="en-US" w:eastAsia="zh-CN"/>
        </w:rPr>
        <w:t>企业</w:t>
      </w:r>
      <w:r>
        <w:rPr>
          <w:rFonts w:hint="eastAsia" w:ascii="仿宋_GB2312" w:hAnsi="仿宋_GB2312" w:eastAsia="仿宋_GB2312" w:cs="仿宋_GB2312"/>
          <w:sz w:val="32"/>
          <w:szCs w:val="32"/>
        </w:rPr>
        <w:t>风险分级管控工作</w:t>
      </w:r>
      <w:r>
        <w:rPr>
          <w:rFonts w:hint="eastAsia" w:cs="仿宋_GB2312"/>
          <w:sz w:val="32"/>
          <w:szCs w:val="32"/>
          <w:lang w:val="en-US" w:eastAsia="zh-CN"/>
        </w:rPr>
        <w:t>不到位</w:t>
      </w:r>
      <w:r>
        <w:rPr>
          <w:rFonts w:hint="eastAsia" w:ascii="仿宋_GB2312" w:hAnsi="仿宋_GB2312" w:eastAsia="仿宋_GB2312" w:cs="仿宋_GB2312"/>
          <w:sz w:val="32"/>
          <w:szCs w:val="32"/>
        </w:rPr>
        <w:t>，未对厂区内风险因素进行全面辨识，安全警示标志设置</w:t>
      </w:r>
      <w:r>
        <w:rPr>
          <w:rFonts w:hint="eastAsia" w:cs="仿宋_GB2312"/>
          <w:sz w:val="32"/>
          <w:szCs w:val="32"/>
          <w:lang w:val="en-US" w:eastAsia="zh-CN"/>
        </w:rPr>
        <w:t>不规范且严重掉色，导致警示效果发挥不明显</w:t>
      </w:r>
      <w:r>
        <w:rPr>
          <w:rFonts w:hint="eastAsia" w:ascii="仿宋_GB2312" w:hAnsi="仿宋_GB2312" w:eastAsia="仿宋_GB2312" w:cs="仿宋_GB2312"/>
          <w:sz w:val="32"/>
          <w:szCs w:val="32"/>
        </w:rPr>
        <w:t>。</w:t>
      </w:r>
    </w:p>
    <w:p w14:paraId="6057F18C">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kern w:val="0"/>
          <w:sz w:val="32"/>
          <w:szCs w:val="32"/>
          <w:lang w:val="en-US" w:eastAsia="zh-CN" w:bidi="ar-SA"/>
        </w:rPr>
        <w:t>3</w:t>
      </w:r>
      <w:r>
        <w:rPr>
          <w:rFonts w:hint="eastAsia" w:ascii="仿宋_GB2312" w:hAnsi="仿宋_GB2312" w:eastAsia="仿宋_GB2312" w:cs="仿宋_GB2312"/>
          <w:sz w:val="32"/>
          <w:szCs w:val="32"/>
        </w:rPr>
        <w:t>.图木舒克经济技术开发区管理委员会，属地管理责任落实不到位</w:t>
      </w:r>
      <w:r>
        <w:rPr>
          <w:rFonts w:hint="eastAsia" w:cs="仿宋_GB2312"/>
          <w:sz w:val="32"/>
          <w:szCs w:val="32"/>
          <w:lang w:eastAsia="zh-CN"/>
        </w:rPr>
        <w:t>，</w:t>
      </w:r>
      <w:r>
        <w:rPr>
          <w:rFonts w:hint="eastAsia" w:cs="仿宋_GB2312"/>
          <w:sz w:val="32"/>
          <w:szCs w:val="32"/>
          <w:lang w:val="en-US" w:eastAsia="zh-CN"/>
        </w:rPr>
        <w:t>没有压实</w:t>
      </w:r>
      <w:r>
        <w:rPr>
          <w:rFonts w:hint="eastAsia" w:ascii="仿宋_GB2312" w:hAnsi="仿宋_GB2312" w:eastAsia="仿宋_GB2312" w:cs="仿宋_GB2312"/>
          <w:sz w:val="32"/>
          <w:szCs w:val="32"/>
        </w:rPr>
        <w:t>企业主体责任</w:t>
      </w:r>
      <w:r>
        <w:rPr>
          <w:rFonts w:hint="eastAsia" w:cs="仿宋_GB2312"/>
          <w:sz w:val="32"/>
          <w:szCs w:val="32"/>
          <w:lang w:eastAsia="zh-CN"/>
        </w:rPr>
        <w:t>，</w:t>
      </w:r>
      <w:r>
        <w:rPr>
          <w:rFonts w:hint="eastAsia" w:cs="仿宋_GB2312"/>
          <w:sz w:val="32"/>
          <w:szCs w:val="32"/>
          <w:lang w:val="en-US" w:eastAsia="zh-CN"/>
        </w:rPr>
        <w:t>对企业隐患排查</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自查自改工作督促不到位</w:t>
      </w:r>
      <w:r>
        <w:rPr>
          <w:rFonts w:hint="eastAsia" w:ascii="仿宋_GB2312" w:hAnsi="仿宋_GB2312" w:eastAsia="仿宋_GB2312" w:cs="仿宋_GB2312"/>
          <w:sz w:val="32"/>
          <w:szCs w:val="32"/>
        </w:rPr>
        <w:t>。</w:t>
      </w:r>
    </w:p>
    <w:p w14:paraId="5E2F8A1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Times New Roman" w:eastAsia="楷体_GB2312" w:cs="楷体_GB2312"/>
          <w:kern w:val="0"/>
          <w:sz w:val="32"/>
          <w:szCs w:val="32"/>
          <w:lang w:val="en-US" w:eastAsia="zh-CN" w:bidi="ar"/>
        </w:rPr>
      </w:pPr>
      <w:r>
        <w:rPr>
          <w:rFonts w:hint="eastAsia" w:ascii="楷体_GB2312" w:hAnsi="Times New Roman" w:eastAsia="楷体_GB2312" w:cs="楷体_GB2312"/>
          <w:kern w:val="0"/>
          <w:sz w:val="32"/>
          <w:szCs w:val="32"/>
          <w:lang w:val="en-US" w:eastAsia="zh-CN" w:bidi="ar"/>
        </w:rPr>
        <w:t>（三）事故性质</w:t>
      </w:r>
    </w:p>
    <w:p w14:paraId="75099FAF">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根据《生产安全事故报告和调查处理条例》（国务院令第</w:t>
      </w:r>
      <w:r>
        <w:rPr>
          <w:rFonts w:hint="default" w:ascii="Times New Roman" w:hAnsi="Times New Roman" w:eastAsia="仿宋_GB2312" w:cs="Times New Roman"/>
          <w:sz w:val="32"/>
          <w:szCs w:val="32"/>
        </w:rPr>
        <w:t>493</w:t>
      </w:r>
      <w:r>
        <w:rPr>
          <w:rFonts w:hint="eastAsia" w:ascii="仿宋_GB2312" w:hAnsi="仿宋_GB2312" w:eastAsia="仿宋_GB2312" w:cs="仿宋_GB2312"/>
          <w:sz w:val="32"/>
          <w:szCs w:val="32"/>
        </w:rPr>
        <w:t>号），此次事故属于一般生产安全事故。</w:t>
      </w:r>
    </w:p>
    <w:p w14:paraId="1242FC5A">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w:t>
      </w:r>
      <w:r>
        <w:rPr>
          <w:rFonts w:hint="eastAsia" w:ascii="仿宋_GB2312" w:hAnsi="仿宋_GB2312" w:eastAsia="仿宋_GB2312" w:cs="仿宋_GB2312"/>
          <w:sz w:val="32"/>
          <w:szCs w:val="32"/>
        </w:rPr>
        <w:t>、</w:t>
      </w:r>
      <w:r>
        <w:rPr>
          <w:rFonts w:hint="eastAsia" w:ascii="黑体" w:hAnsi="黑体" w:eastAsia="黑体" w:cs="黑体"/>
          <w:sz w:val="32"/>
          <w:szCs w:val="32"/>
        </w:rPr>
        <w:t>对事故有关单位和人员的处理建议</w:t>
      </w:r>
    </w:p>
    <w:p w14:paraId="446C17F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Times New Roman" w:eastAsia="楷体_GB2312" w:cs="楷体_GB2312"/>
          <w:kern w:val="0"/>
          <w:sz w:val="32"/>
          <w:szCs w:val="32"/>
          <w:lang w:val="en-US" w:eastAsia="zh-CN" w:bidi="ar"/>
        </w:rPr>
      </w:pPr>
      <w:r>
        <w:rPr>
          <w:rFonts w:hint="eastAsia" w:ascii="楷体_GB2312" w:hAnsi="Times New Roman" w:eastAsia="楷体_GB2312" w:cs="楷体_GB2312"/>
          <w:kern w:val="0"/>
          <w:sz w:val="32"/>
          <w:szCs w:val="32"/>
          <w:lang w:val="en-US" w:eastAsia="zh-CN" w:bidi="ar"/>
        </w:rPr>
        <w:t>（一）对有关责任单位的处理建议</w:t>
      </w:r>
    </w:p>
    <w:p w14:paraId="098FCF58">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1.新疆骆驼山运输有限公</w:t>
      </w:r>
      <w:r>
        <w:rPr>
          <w:rFonts w:hint="eastAsia" w:ascii="Times New Roman" w:hAnsi="Times New Roman" w:cs="Times New Roman"/>
          <w:sz w:val="32"/>
          <w:szCs w:val="32"/>
          <w:highlight w:val="none"/>
          <w:lang w:val="en-US" w:eastAsia="zh-CN"/>
        </w:rPr>
        <w:t>司</w:t>
      </w:r>
      <w:r>
        <w:rPr>
          <w:rFonts w:hint="eastAsia" w:ascii="仿宋_GB2312" w:hAnsi="仿宋_GB2312" w:eastAsia="仿宋_GB2312" w:cs="仿宋_GB2312"/>
          <w:sz w:val="32"/>
          <w:szCs w:val="32"/>
        </w:rPr>
        <w:t>，对本次事故发生负有</w:t>
      </w:r>
      <w:r>
        <w:rPr>
          <w:rFonts w:hint="eastAsia" w:cs="仿宋_GB2312"/>
          <w:sz w:val="32"/>
          <w:szCs w:val="32"/>
          <w:lang w:val="en-US" w:eastAsia="zh-CN"/>
        </w:rPr>
        <w:t>直接</w:t>
      </w:r>
      <w:r>
        <w:rPr>
          <w:rFonts w:hint="eastAsia" w:ascii="仿宋_GB2312" w:hAnsi="仿宋_GB2312" w:eastAsia="仿宋_GB2312" w:cs="仿宋_GB2312"/>
          <w:sz w:val="32"/>
          <w:szCs w:val="32"/>
        </w:rPr>
        <w:t>责任。违反《安全生产法》第二十八条</w:t>
      </w:r>
      <w:r>
        <w:rPr>
          <w:rStyle w:val="10"/>
          <w:rFonts w:hint="default" w:ascii="Times New Roman" w:hAnsi="Times New Roman" w:cs="Times New Roman" w:eastAsiaTheme="minorEastAsia"/>
          <w:b w:val="0"/>
          <w:bCs w:val="0"/>
          <w:lang w:val="en-US" w:eastAsia="zh-CN"/>
        </w:rPr>
        <w:t>[</w:t>
      </w:r>
      <w:r>
        <w:rPr>
          <w:rStyle w:val="10"/>
          <w:rFonts w:hint="default" w:ascii="Times New Roman" w:hAnsi="Times New Roman" w:cs="Times New Roman" w:eastAsiaTheme="minorEastAsia"/>
          <w:b w:val="0"/>
          <w:bCs w:val="0"/>
          <w:lang w:val="en-US" w:eastAsia="zh-CN"/>
        </w:rPr>
        <w:footnoteReference w:id="0"/>
      </w:r>
      <w:r>
        <w:rPr>
          <w:rStyle w:val="10"/>
          <w:rFonts w:hint="default" w:ascii="Times New Roman" w:hAnsi="Times New Roman" w:cs="Times New Roman" w:eastAsiaTheme="minorEastAsia"/>
          <w:b w:val="0"/>
          <w:bCs w:val="0"/>
          <w:lang w:val="en-US" w:eastAsia="zh-CN"/>
        </w:rPr>
        <w:t>]</w:t>
      </w:r>
      <w:r>
        <w:rPr>
          <w:rFonts w:hint="eastAsia" w:cs="仿宋_GB2312"/>
          <w:sz w:val="32"/>
          <w:szCs w:val="32"/>
          <w:lang w:val="en-US" w:eastAsia="zh-CN"/>
        </w:rPr>
        <w:t>之规定</w:t>
      </w:r>
      <w:r>
        <w:rPr>
          <w:rFonts w:hint="eastAsia"/>
          <w:b w:val="0"/>
          <w:bCs w:val="0"/>
          <w:lang w:val="en-US" w:eastAsia="zh-CN"/>
        </w:rPr>
        <w:t>。建议当地负有管辖权的单位依法依规进行处理</w:t>
      </w:r>
      <w:r>
        <w:rPr>
          <w:rFonts w:hint="eastAsia" w:ascii="Times New Roman" w:hAnsi="Times New Roman" w:cs="Times New Roman"/>
          <w:sz w:val="32"/>
          <w:szCs w:val="32"/>
          <w:lang w:val="en-US" w:eastAsia="zh-CN"/>
        </w:rPr>
        <w:t>。</w:t>
      </w:r>
    </w:p>
    <w:p w14:paraId="24FC6B7E">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cs="Times New Roman"/>
          <w:sz w:val="32"/>
          <w:szCs w:val="32"/>
          <w:lang w:val="en-US" w:eastAsia="zh-CN"/>
        </w:rPr>
        <w:t>2</w:t>
      </w:r>
      <w:r>
        <w:rPr>
          <w:rFonts w:hint="eastAsia" w:ascii="仿宋_GB2312" w:hAnsi="仿宋_GB2312" w:eastAsia="仿宋_GB2312" w:cs="仿宋_GB2312"/>
          <w:sz w:val="32"/>
          <w:szCs w:val="32"/>
        </w:rPr>
        <w:t>.新疆</w:t>
      </w:r>
      <w:r>
        <w:rPr>
          <w:rFonts w:hint="eastAsia" w:cs="仿宋_GB2312"/>
          <w:sz w:val="32"/>
          <w:szCs w:val="32"/>
          <w:lang w:val="en-US" w:eastAsia="zh-CN"/>
        </w:rPr>
        <w:t>白鹭纤维</w:t>
      </w:r>
      <w:r>
        <w:rPr>
          <w:rFonts w:hint="eastAsia" w:ascii="仿宋_GB2312" w:hAnsi="仿宋_GB2312" w:eastAsia="仿宋_GB2312" w:cs="仿宋_GB2312"/>
          <w:sz w:val="32"/>
          <w:szCs w:val="32"/>
        </w:rPr>
        <w:t>有限公司，对本次</w:t>
      </w:r>
      <w:r>
        <w:rPr>
          <w:rFonts w:hint="eastAsia" w:cs="仿宋_GB2312"/>
          <w:sz w:val="32"/>
          <w:szCs w:val="32"/>
          <w:lang w:val="en-US" w:eastAsia="zh-CN"/>
        </w:rPr>
        <w:t>事故发生负有责任。</w:t>
      </w:r>
      <w:r>
        <w:rPr>
          <w:rFonts w:hint="default"/>
          <w:b w:val="0"/>
          <w:bCs w:val="0"/>
          <w:lang w:val="en-US" w:eastAsia="zh-CN"/>
        </w:rPr>
        <w:t>违反《安全生产法》</w:t>
      </w:r>
      <w:r>
        <w:rPr>
          <w:rFonts w:hint="eastAsia"/>
          <w:b w:val="0"/>
          <w:bCs w:val="0"/>
          <w:lang w:val="en-US" w:eastAsia="zh-CN"/>
        </w:rPr>
        <w:t>四十一条</w:t>
      </w:r>
      <w:r>
        <w:rPr>
          <w:rStyle w:val="10"/>
          <w:rFonts w:hint="default" w:ascii="Times New Roman" w:hAnsi="Times New Roman" w:cs="Times New Roman" w:eastAsiaTheme="minorEastAsia"/>
          <w:b w:val="0"/>
          <w:bCs w:val="0"/>
          <w:lang w:val="en-US" w:eastAsia="zh-CN"/>
        </w:rPr>
        <w:t>[</w:t>
      </w:r>
      <w:r>
        <w:rPr>
          <w:rStyle w:val="10"/>
          <w:rFonts w:hint="default" w:ascii="Times New Roman" w:hAnsi="Times New Roman" w:cs="Times New Roman" w:eastAsiaTheme="minorEastAsia"/>
          <w:b w:val="0"/>
          <w:bCs w:val="0"/>
          <w:lang w:val="en-US" w:eastAsia="zh-CN"/>
        </w:rPr>
        <w:footnoteReference w:id="1"/>
      </w:r>
      <w:r>
        <w:rPr>
          <w:rStyle w:val="10"/>
          <w:rFonts w:hint="default" w:ascii="Times New Roman" w:hAnsi="Times New Roman" w:cs="Times New Roman" w:eastAsiaTheme="minorEastAsia"/>
          <w:b w:val="0"/>
          <w:bCs w:val="0"/>
          <w:lang w:val="en-US" w:eastAsia="zh-CN"/>
        </w:rPr>
        <w:t>]</w:t>
      </w:r>
      <w:r>
        <w:rPr>
          <w:rFonts w:hint="eastAsia"/>
          <w:b w:val="0"/>
          <w:bCs w:val="0"/>
          <w:lang w:val="en-US" w:eastAsia="zh-CN"/>
        </w:rPr>
        <w:t>之规定。依据</w:t>
      </w:r>
      <w:r>
        <w:rPr>
          <w:rFonts w:hint="default"/>
          <w:b w:val="0"/>
          <w:bCs w:val="0"/>
          <w:lang w:val="en-US" w:eastAsia="zh-CN"/>
        </w:rPr>
        <w:t>《安全生产法》</w:t>
      </w:r>
      <w:r>
        <w:rPr>
          <w:rFonts w:hint="eastAsia"/>
          <w:b w:val="0"/>
          <w:bCs w:val="0"/>
          <w:lang w:val="en-US" w:eastAsia="zh-CN"/>
        </w:rPr>
        <w:t>第一百一十四条第一项</w:t>
      </w:r>
      <w:r>
        <w:rPr>
          <w:rStyle w:val="10"/>
          <w:rFonts w:hint="default" w:ascii="Times New Roman" w:hAnsi="Times New Roman" w:cs="Times New Roman" w:eastAsiaTheme="minorEastAsia"/>
          <w:b w:val="0"/>
          <w:bCs w:val="0"/>
          <w:lang w:val="en-US" w:eastAsia="zh-CN"/>
        </w:rPr>
        <w:t>[</w:t>
      </w:r>
      <w:r>
        <w:rPr>
          <w:rStyle w:val="10"/>
          <w:rFonts w:hint="default" w:ascii="Times New Roman" w:hAnsi="Times New Roman" w:cs="Times New Roman" w:eastAsiaTheme="minorEastAsia"/>
          <w:b w:val="0"/>
          <w:bCs w:val="0"/>
          <w:lang w:val="en-US" w:eastAsia="zh-CN"/>
        </w:rPr>
        <w:footnoteReference w:id="2"/>
      </w:r>
      <w:r>
        <w:rPr>
          <w:rStyle w:val="10"/>
          <w:rFonts w:hint="default" w:ascii="Times New Roman" w:hAnsi="Times New Roman" w:cs="Times New Roman" w:eastAsiaTheme="minorEastAsia"/>
          <w:b w:val="0"/>
          <w:bCs w:val="0"/>
          <w:lang w:val="en-US" w:eastAsia="zh-CN"/>
        </w:rPr>
        <w:t>]</w:t>
      </w:r>
      <w:r>
        <w:rPr>
          <w:rFonts w:hint="eastAsia" w:ascii="仿宋_GB2312" w:hAnsi="仿宋_GB2312" w:eastAsia="仿宋_GB2312" w:cs="仿宋_GB2312"/>
          <w:b w:val="0"/>
          <w:bCs w:val="0"/>
          <w:lang w:val="en-US" w:eastAsia="zh-CN"/>
        </w:rPr>
        <w:t>、</w:t>
      </w:r>
      <w:r>
        <w:rPr>
          <w:rFonts w:hint="default"/>
          <w:b w:val="0"/>
          <w:bCs w:val="0"/>
          <w:lang w:val="en-US" w:eastAsia="zh-CN"/>
        </w:rPr>
        <w:t>《应急管理行政处罚裁量权基准》第</w:t>
      </w:r>
      <w:r>
        <w:rPr>
          <w:rFonts w:hint="default" w:ascii="Times New Roman" w:hAnsi="Times New Roman" w:cs="Times New Roman"/>
          <w:b w:val="0"/>
          <w:bCs w:val="0"/>
          <w:lang w:val="en-US" w:eastAsia="zh-CN"/>
        </w:rPr>
        <w:t>95</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B</w:t>
      </w:r>
      <w:r>
        <w:rPr>
          <w:rFonts w:hint="default"/>
          <w:b w:val="0"/>
          <w:bCs w:val="0"/>
          <w:lang w:val="en-US" w:eastAsia="zh-CN"/>
        </w:rPr>
        <w:t>条</w:t>
      </w:r>
      <w:r>
        <w:rPr>
          <w:rStyle w:val="10"/>
          <w:rFonts w:hint="default" w:ascii="Times New Roman" w:hAnsi="Times New Roman" w:cs="Times New Roman" w:eastAsiaTheme="minorEastAsia"/>
          <w:b w:val="0"/>
          <w:bCs w:val="0"/>
          <w:lang w:val="en-US" w:eastAsia="zh-CN"/>
        </w:rPr>
        <w:t>[</w:t>
      </w:r>
      <w:r>
        <w:rPr>
          <w:rStyle w:val="10"/>
          <w:rFonts w:hint="default" w:ascii="Times New Roman" w:hAnsi="Times New Roman" w:cs="Times New Roman" w:eastAsiaTheme="minorEastAsia"/>
          <w:b w:val="0"/>
          <w:bCs w:val="0"/>
          <w:lang w:val="en-US" w:eastAsia="zh-CN"/>
        </w:rPr>
        <w:footnoteReference w:id="3"/>
      </w:r>
      <w:r>
        <w:rPr>
          <w:rStyle w:val="10"/>
          <w:rFonts w:hint="default" w:ascii="Times New Roman" w:hAnsi="Times New Roman" w:cs="Times New Roman" w:eastAsiaTheme="minorEastAsia"/>
          <w:b w:val="0"/>
          <w:bCs w:val="0"/>
          <w:lang w:val="en-US" w:eastAsia="zh-CN"/>
        </w:rPr>
        <w:t>]</w:t>
      </w:r>
      <w:r>
        <w:rPr>
          <w:rFonts w:hint="eastAsia"/>
          <w:b w:val="0"/>
          <w:bCs w:val="0"/>
          <w:lang w:val="en-US" w:eastAsia="zh-CN"/>
        </w:rPr>
        <w:t>之规定，建议由师市应急管理局对其做出处人民币</w:t>
      </w:r>
      <w:r>
        <w:rPr>
          <w:rFonts w:hint="default" w:ascii="Times New Roman" w:hAnsi="Times New Roman" w:cs="Times New Roman"/>
          <w:b w:val="0"/>
          <w:bCs w:val="0"/>
          <w:lang w:val="en-US" w:eastAsia="zh-CN"/>
        </w:rPr>
        <w:t>50</w:t>
      </w:r>
      <w:r>
        <w:rPr>
          <w:rFonts w:hint="eastAsia"/>
          <w:b w:val="0"/>
          <w:bCs w:val="0"/>
          <w:lang w:val="en-US" w:eastAsia="zh-CN"/>
        </w:rPr>
        <w:t>万元罚款的行政处罚</w:t>
      </w:r>
      <w:r>
        <w:rPr>
          <w:rFonts w:hint="default"/>
          <w:b w:val="0"/>
          <w:bCs w:val="0"/>
          <w:lang w:val="en-US" w:eastAsia="zh-CN"/>
        </w:rPr>
        <w:t>。</w:t>
      </w:r>
    </w:p>
    <w:p w14:paraId="6DBCE358">
      <w:pPr>
        <w:pStyle w:val="2"/>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cs="Times New Roman"/>
          <w:b w:val="0"/>
          <w:bCs w:val="0"/>
          <w:lang w:val="en-US" w:eastAsia="zh-CN"/>
        </w:rPr>
        <w:t>3</w:t>
      </w:r>
      <w:r>
        <w:rPr>
          <w:rFonts w:hint="eastAsia"/>
          <w:b w:val="0"/>
          <w:bCs w:val="0"/>
          <w:lang w:val="en-US" w:eastAsia="zh-CN"/>
        </w:rPr>
        <w:t>.图木舒克经济技术开发区管理委员会，对本次事故发生负有履行安全生产监管职责不到位的责任。建议将相关责任人员移交师市纪委监委进行处理。</w:t>
      </w:r>
    </w:p>
    <w:p w14:paraId="20FD43A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Times New Roman" w:eastAsia="楷体_GB2312" w:cs="楷体_GB2312"/>
          <w:kern w:val="0"/>
          <w:sz w:val="32"/>
          <w:szCs w:val="32"/>
          <w:lang w:val="en-US" w:eastAsia="zh-CN" w:bidi="ar"/>
        </w:rPr>
      </w:pPr>
      <w:r>
        <w:rPr>
          <w:rFonts w:hint="eastAsia" w:ascii="楷体_GB2312" w:hAnsi="Times New Roman" w:eastAsia="楷体_GB2312" w:cs="楷体_GB2312"/>
          <w:kern w:val="0"/>
          <w:sz w:val="32"/>
          <w:szCs w:val="32"/>
          <w:lang w:val="en-US" w:eastAsia="zh-CN" w:bidi="ar"/>
        </w:rPr>
        <w:t>（二）对有关责任人员的处理建议</w:t>
      </w:r>
    </w:p>
    <w:p w14:paraId="60FF404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640" w:firstLineChars="200"/>
        <w:jc w:val="both"/>
        <w:textAlignment w:val="auto"/>
        <w:rPr>
          <w:rFonts w:hint="eastAsia"/>
          <w:b w:val="0"/>
          <w:bCs w:val="0"/>
          <w:highlight w:val="yellow"/>
          <w:lang w:val="en-US" w:eastAsia="zh-CN"/>
        </w:rPr>
      </w:pPr>
      <w:r>
        <w:rPr>
          <w:rFonts w:hint="eastAsia" w:ascii="Times New Roman" w:hAnsi="Times New Roman" w:cs="Times New Roman"/>
          <w:kern w:val="0"/>
          <w:sz w:val="32"/>
          <w:szCs w:val="32"/>
          <w:highlight w:val="none"/>
          <w:lang w:val="en-US" w:eastAsia="zh-CN" w:bidi="ar"/>
        </w:rPr>
        <w:t>1</w:t>
      </w:r>
      <w:r>
        <w:rPr>
          <w:rFonts w:hint="eastAsia" w:ascii="仿宋_GB2312" w:hAnsi="仿宋_GB2312" w:eastAsia="仿宋_GB2312" w:cs="仿宋_GB2312"/>
          <w:sz w:val="32"/>
          <w:szCs w:val="32"/>
          <w:highlight w:val="none"/>
        </w:rPr>
        <w:t>.</w:t>
      </w:r>
      <w:r>
        <w:rPr>
          <w:rFonts w:hint="default" w:ascii="Times New Roman" w:hAnsi="Times New Roman" w:cs="Times New Roman"/>
          <w:b/>
          <w:bCs/>
          <w:sz w:val="32"/>
          <w:szCs w:val="32"/>
          <w:highlight w:val="none"/>
          <w:lang w:val="en-US" w:eastAsia="zh-CN"/>
        </w:rPr>
        <w:t>艾科热木</w:t>
      </w:r>
      <w:r>
        <w:rPr>
          <w:rFonts w:hint="eastAsia" w:ascii="Times New Roman" w:hAnsi="Times New Roman" w:cs="Times New Roman"/>
          <w:b/>
          <w:bCs/>
          <w:sz w:val="32"/>
          <w:szCs w:val="32"/>
          <w:highlight w:val="none"/>
          <w:lang w:val="en-US" w:eastAsia="zh-CN"/>
        </w:rPr>
        <w:t>·</w:t>
      </w:r>
      <w:r>
        <w:rPr>
          <w:rFonts w:hint="default" w:ascii="Times New Roman" w:hAnsi="Times New Roman" w:cs="Times New Roman"/>
          <w:b/>
          <w:bCs/>
          <w:sz w:val="32"/>
          <w:szCs w:val="32"/>
          <w:highlight w:val="none"/>
          <w:lang w:val="en-US" w:eastAsia="zh-CN"/>
        </w:rPr>
        <w:t>艾尔肯</w:t>
      </w:r>
      <w:r>
        <w:rPr>
          <w:rFonts w:hint="eastAsia" w:ascii="仿宋_GB2312" w:hAnsi="仿宋_GB2312" w:eastAsia="仿宋_GB2312" w:cs="仿宋_GB2312"/>
          <w:sz w:val="32"/>
          <w:szCs w:val="32"/>
          <w:highlight w:val="none"/>
        </w:rPr>
        <w:t>，新疆骆驼山运输有限公司法定代表人</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公司安全生产第一责任人，未认真履行本单位安全生产第一责任人责任</w:t>
      </w:r>
      <w:r>
        <w:rPr>
          <w:rFonts w:hint="eastAsia" w:cs="仿宋_GB2312"/>
          <w:sz w:val="32"/>
          <w:szCs w:val="32"/>
          <w:highlight w:val="none"/>
          <w:lang w:val="en-US" w:eastAsia="zh-CN"/>
        </w:rPr>
        <w:t>。</w:t>
      </w:r>
      <w:r>
        <w:rPr>
          <w:rFonts w:hint="eastAsia"/>
          <w:b w:val="0"/>
          <w:bCs w:val="0"/>
          <w:highlight w:val="none"/>
          <w:lang w:val="en-US" w:eastAsia="zh-CN"/>
        </w:rPr>
        <w:t>建议</w:t>
      </w:r>
      <w:r>
        <w:rPr>
          <w:rFonts w:hint="eastAsia"/>
          <w:b w:val="0"/>
          <w:bCs w:val="0"/>
          <w:lang w:val="en-US" w:eastAsia="zh-CN"/>
        </w:rPr>
        <w:t>当地负有管辖权的单位依法依规进行处理</w:t>
      </w:r>
      <w:r>
        <w:rPr>
          <w:rFonts w:hint="eastAsia"/>
          <w:b w:val="0"/>
          <w:bCs w:val="0"/>
          <w:highlight w:val="none"/>
          <w:lang w:val="en-US" w:eastAsia="zh-CN"/>
        </w:rPr>
        <w:t>。</w:t>
      </w:r>
    </w:p>
    <w:p w14:paraId="5DAF379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Times New Roman" w:hAnsi="Times New Roman" w:cs="Times New Roman"/>
          <w:sz w:val="32"/>
          <w:szCs w:val="32"/>
          <w:lang w:val="en-US" w:eastAsia="zh-CN"/>
        </w:rPr>
        <w:t>2</w:t>
      </w:r>
      <w:r>
        <w:rPr>
          <w:rFonts w:hint="eastAsia" w:ascii="仿宋_GB2312" w:hAnsi="仿宋_GB2312" w:eastAsia="仿宋_GB2312" w:cs="仿宋_GB2312"/>
          <w:sz w:val="32"/>
          <w:szCs w:val="32"/>
        </w:rPr>
        <w:t>.</w:t>
      </w:r>
      <w:r>
        <w:rPr>
          <w:rFonts w:hint="eastAsia" w:cs="仿宋_GB2312"/>
          <w:b/>
          <w:bCs/>
          <w:sz w:val="32"/>
          <w:szCs w:val="32"/>
          <w:lang w:val="en-US" w:eastAsia="zh-CN"/>
        </w:rPr>
        <w:t>常</w:t>
      </w:r>
      <w:r>
        <w:rPr>
          <w:rFonts w:hint="eastAsia" w:ascii="Times New Roman" w:hAnsi="Times New Roman" w:cs="Times New Roman"/>
          <w:b/>
          <w:bCs/>
          <w:sz w:val="32"/>
          <w:szCs w:val="32"/>
          <w:lang w:val="en-US" w:eastAsia="zh-CN"/>
        </w:rPr>
        <w:t>某某</w:t>
      </w:r>
      <w:r>
        <w:rPr>
          <w:rFonts w:hint="eastAsia" w:ascii="仿宋_GB2312" w:hAnsi="仿宋_GB2312" w:eastAsia="仿宋_GB2312" w:cs="仿宋_GB2312"/>
          <w:sz w:val="32"/>
          <w:szCs w:val="32"/>
        </w:rPr>
        <w:t>，新疆白鹭纤维有限公司</w:t>
      </w:r>
      <w:r>
        <w:rPr>
          <w:rFonts w:hint="eastAsia" w:cs="仿宋_GB2312"/>
          <w:sz w:val="32"/>
          <w:szCs w:val="32"/>
          <w:lang w:val="en-US" w:eastAsia="zh-CN"/>
        </w:rPr>
        <w:t>安全管理机构负责人，未制定棉</w:t>
      </w:r>
      <w:r>
        <w:rPr>
          <w:rFonts w:hint="default" w:ascii="Times New Roman" w:hAnsi="Times New Roman" w:eastAsia="仿宋_GB2312" w:cs="Times New Roman"/>
          <w:kern w:val="0"/>
          <w:sz w:val="32"/>
          <w:szCs w:val="32"/>
          <w:lang w:val="en-US" w:eastAsia="zh-CN" w:bidi="ar"/>
        </w:rPr>
        <w:t>短绒</w:t>
      </w:r>
      <w:r>
        <w:rPr>
          <w:rFonts w:hint="eastAsia" w:cs="仿宋_GB2312"/>
          <w:sz w:val="32"/>
          <w:szCs w:val="32"/>
          <w:lang w:val="en-US" w:eastAsia="zh-CN"/>
        </w:rPr>
        <w:t>库区装卸车操作规程，</w:t>
      </w:r>
      <w:r>
        <w:rPr>
          <w:rFonts w:hint="default"/>
          <w:b w:val="0"/>
          <w:bCs w:val="0"/>
          <w:lang w:val="en-US" w:eastAsia="zh-CN"/>
        </w:rPr>
        <w:t>违反《安全生产法》第二十五条</w:t>
      </w:r>
      <w:r>
        <w:rPr>
          <w:rFonts w:hint="eastAsia"/>
          <w:b w:val="0"/>
          <w:bCs w:val="0"/>
          <w:lang w:val="en-US" w:eastAsia="zh-CN"/>
        </w:rPr>
        <w:t>第一项</w:t>
      </w:r>
      <w:r>
        <w:rPr>
          <w:rStyle w:val="10"/>
          <w:rFonts w:hint="default" w:ascii="Times New Roman" w:hAnsi="Times New Roman" w:cs="Times New Roman" w:eastAsiaTheme="minorEastAsia"/>
          <w:b w:val="0"/>
          <w:bCs w:val="0"/>
          <w:lang w:val="en-US" w:eastAsia="zh-CN"/>
        </w:rPr>
        <w:t>[</w:t>
      </w:r>
      <w:r>
        <w:rPr>
          <w:rStyle w:val="10"/>
          <w:rFonts w:hint="default" w:ascii="Times New Roman" w:hAnsi="Times New Roman" w:cs="Times New Roman" w:eastAsiaTheme="minorEastAsia"/>
          <w:b w:val="0"/>
          <w:bCs w:val="0"/>
          <w:lang w:val="en-US" w:eastAsia="zh-CN"/>
        </w:rPr>
        <w:footnoteReference w:id="4"/>
      </w:r>
      <w:r>
        <w:rPr>
          <w:rStyle w:val="10"/>
          <w:rFonts w:hint="default" w:ascii="Times New Roman" w:hAnsi="Times New Roman" w:cs="Times New Roman" w:eastAsiaTheme="minorEastAsia"/>
          <w:b w:val="0"/>
          <w:bCs w:val="0"/>
          <w:lang w:val="en-US" w:eastAsia="zh-CN"/>
        </w:rPr>
        <w:t>]</w:t>
      </w:r>
      <w:r>
        <w:rPr>
          <w:rFonts w:hint="eastAsia" w:ascii="Times New Roman" w:hAnsi="Times New Roman" w:cs="Times New Roman" w:eastAsiaTheme="minorEastAsia"/>
          <w:b w:val="0"/>
          <w:bCs w:val="0"/>
          <w:lang w:val="en-US" w:eastAsia="zh-CN"/>
        </w:rPr>
        <w:t>。</w:t>
      </w:r>
      <w:r>
        <w:rPr>
          <w:rFonts w:hint="default"/>
          <w:b w:val="0"/>
          <w:bCs w:val="0"/>
          <w:lang w:val="en-US" w:eastAsia="zh-CN"/>
        </w:rPr>
        <w:t>依据《安全生产法》第九十六条</w:t>
      </w:r>
      <w:r>
        <w:rPr>
          <w:rStyle w:val="10"/>
          <w:rFonts w:hint="default" w:ascii="Times New Roman" w:hAnsi="Times New Roman" w:cs="Times New Roman" w:eastAsiaTheme="minorEastAsia"/>
          <w:b w:val="0"/>
          <w:bCs w:val="0"/>
          <w:lang w:val="en-US" w:eastAsia="zh-CN"/>
        </w:rPr>
        <w:t>[</w:t>
      </w:r>
      <w:r>
        <w:rPr>
          <w:rStyle w:val="10"/>
          <w:rFonts w:hint="default" w:ascii="Times New Roman" w:hAnsi="Times New Roman" w:cs="Times New Roman" w:eastAsiaTheme="minorEastAsia"/>
          <w:b w:val="0"/>
          <w:bCs w:val="0"/>
          <w:lang w:val="en-US" w:eastAsia="zh-CN"/>
        </w:rPr>
        <w:footnoteReference w:id="5"/>
      </w:r>
      <w:r>
        <w:rPr>
          <w:rStyle w:val="10"/>
          <w:rFonts w:hint="default" w:ascii="Times New Roman" w:hAnsi="Times New Roman" w:cs="Times New Roman" w:eastAsiaTheme="minorEastAsia"/>
          <w:b w:val="0"/>
          <w:bCs w:val="0"/>
          <w:lang w:val="en-US" w:eastAsia="zh-CN"/>
        </w:rPr>
        <w:t>]</w:t>
      </w:r>
      <w:r>
        <w:rPr>
          <w:rFonts w:hint="eastAsia" w:ascii="仿宋_GB2312" w:hAnsi="仿宋_GB2312" w:eastAsia="仿宋_GB2312" w:cs="仿宋_GB2312"/>
          <w:b w:val="0"/>
          <w:bCs w:val="0"/>
          <w:lang w:val="en-US" w:eastAsia="zh-CN"/>
        </w:rPr>
        <w:t>、</w:t>
      </w:r>
      <w:r>
        <w:rPr>
          <w:rFonts w:hint="default"/>
          <w:b w:val="0"/>
          <w:bCs w:val="0"/>
          <w:lang w:val="en-US" w:eastAsia="zh-CN"/>
        </w:rPr>
        <w:t>《生产安全事故罚款处罚规定》第二十条</w:t>
      </w:r>
      <w:r>
        <w:rPr>
          <w:rFonts w:hint="eastAsia"/>
          <w:b w:val="0"/>
          <w:bCs w:val="0"/>
          <w:lang w:val="en-US" w:eastAsia="zh-CN"/>
        </w:rPr>
        <w:t>第一项</w:t>
      </w:r>
      <w:r>
        <w:rPr>
          <w:rStyle w:val="10"/>
          <w:rFonts w:hint="default" w:ascii="Times New Roman" w:hAnsi="Times New Roman" w:cs="Times New Roman" w:eastAsiaTheme="minorEastAsia"/>
          <w:b w:val="0"/>
          <w:bCs w:val="0"/>
          <w:lang w:val="en-US" w:eastAsia="zh-CN"/>
        </w:rPr>
        <w:t>[</w:t>
      </w:r>
      <w:r>
        <w:rPr>
          <w:rStyle w:val="10"/>
          <w:rFonts w:hint="default" w:ascii="Times New Roman" w:hAnsi="Times New Roman" w:cs="Times New Roman" w:eastAsiaTheme="minorEastAsia"/>
          <w:b w:val="0"/>
          <w:bCs w:val="0"/>
          <w:lang w:val="en-US" w:eastAsia="zh-CN"/>
        </w:rPr>
        <w:footnoteReference w:id="6"/>
      </w:r>
      <w:r>
        <w:rPr>
          <w:rStyle w:val="10"/>
          <w:rFonts w:hint="default" w:ascii="Times New Roman" w:hAnsi="Times New Roman" w:cs="Times New Roman" w:eastAsiaTheme="minorEastAsia"/>
          <w:b w:val="0"/>
          <w:bCs w:val="0"/>
          <w:lang w:val="en-US" w:eastAsia="zh-CN"/>
        </w:rPr>
        <w:t>]</w:t>
      </w:r>
      <w:r>
        <w:rPr>
          <w:rFonts w:hint="eastAsia" w:ascii="仿宋_GB2312" w:hAnsi="仿宋_GB2312" w:eastAsia="仿宋_GB2312" w:cs="仿宋_GB2312"/>
          <w:sz w:val="32"/>
          <w:szCs w:val="32"/>
          <w:highlight w:val="none"/>
          <w:lang w:val="en-US" w:eastAsia="zh-CN"/>
        </w:rPr>
        <w:t>之</w:t>
      </w:r>
      <w:r>
        <w:rPr>
          <w:rFonts w:hint="default"/>
          <w:b w:val="0"/>
          <w:bCs w:val="0"/>
          <w:highlight w:val="none"/>
          <w:lang w:val="en-US" w:eastAsia="zh-CN"/>
        </w:rPr>
        <w:t>规定，</w:t>
      </w:r>
      <w:r>
        <w:rPr>
          <w:rFonts w:hint="default"/>
          <w:b w:val="0"/>
          <w:bCs w:val="0"/>
          <w:lang w:val="en-US" w:eastAsia="zh-CN"/>
        </w:rPr>
        <w:t>建议处上一年年收入</w:t>
      </w:r>
      <w:r>
        <w:rPr>
          <w:rFonts w:hint="default" w:ascii="Times New Roman" w:hAnsi="Times New Roman" w:cs="Times New Roman"/>
          <w:b w:val="0"/>
          <w:bCs w:val="0"/>
          <w:lang w:val="en-US" w:eastAsia="zh-CN"/>
        </w:rPr>
        <w:t>20%</w:t>
      </w:r>
      <w:r>
        <w:rPr>
          <w:rFonts w:hint="eastAsia"/>
          <w:b w:val="0"/>
          <w:bCs w:val="0"/>
          <w:lang w:val="en-US" w:eastAsia="zh-CN"/>
        </w:rPr>
        <w:t>罚款的行政处罚</w:t>
      </w:r>
      <w:r>
        <w:rPr>
          <w:rFonts w:hint="default"/>
          <w:b w:val="0"/>
          <w:bCs w:val="0"/>
          <w:lang w:val="en-US" w:eastAsia="zh-CN"/>
        </w:rPr>
        <w:t>。</w:t>
      </w:r>
    </w:p>
    <w:p w14:paraId="381C561F">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b w:val="0"/>
          <w:bCs w:val="0"/>
          <w:lang w:val="en-US" w:eastAsia="zh-CN"/>
        </w:rPr>
      </w:pPr>
      <w:r>
        <w:rPr>
          <w:rFonts w:hint="eastAsia" w:ascii="Times New Roman" w:hAnsi="Times New Roman" w:cs="Times New Roman"/>
          <w:sz w:val="32"/>
          <w:szCs w:val="32"/>
          <w:lang w:val="en-US" w:eastAsia="zh-CN"/>
        </w:rPr>
        <w:t>3</w:t>
      </w:r>
      <w:r>
        <w:rPr>
          <w:rFonts w:hint="eastAsia" w:cs="仿宋_GB2312"/>
          <w:sz w:val="32"/>
          <w:szCs w:val="32"/>
          <w:lang w:val="en-US" w:eastAsia="zh-CN"/>
        </w:rPr>
        <w:t>.</w:t>
      </w:r>
      <w:r>
        <w:rPr>
          <w:rFonts w:hint="eastAsia" w:cs="仿宋_GB2312"/>
          <w:b/>
          <w:bCs/>
          <w:sz w:val="32"/>
          <w:szCs w:val="32"/>
          <w:lang w:val="en-US" w:eastAsia="zh-CN"/>
        </w:rPr>
        <w:t>王</w:t>
      </w:r>
      <w:r>
        <w:rPr>
          <w:rFonts w:hint="eastAsia" w:ascii="Times New Roman" w:hAnsi="Times New Roman" w:cs="Times New Roman"/>
          <w:b/>
          <w:bCs/>
          <w:sz w:val="32"/>
          <w:szCs w:val="32"/>
          <w:lang w:val="en-US" w:eastAsia="zh-CN"/>
        </w:rPr>
        <w:t>某某</w:t>
      </w:r>
      <w:r>
        <w:rPr>
          <w:rFonts w:hint="eastAsia" w:cs="仿宋_GB2312"/>
          <w:sz w:val="32"/>
          <w:szCs w:val="32"/>
          <w:lang w:val="en-US" w:eastAsia="zh-CN"/>
        </w:rPr>
        <w:t>，</w:t>
      </w:r>
      <w:r>
        <w:rPr>
          <w:rFonts w:hint="eastAsia" w:ascii="仿宋_GB2312" w:hAnsi="仿宋_GB2312" w:eastAsia="仿宋_GB2312" w:cs="仿宋_GB2312"/>
          <w:sz w:val="32"/>
          <w:szCs w:val="32"/>
        </w:rPr>
        <w:t>新疆白鹭纤维有限公司</w:t>
      </w:r>
      <w:r>
        <w:rPr>
          <w:rFonts w:hint="eastAsia" w:cs="仿宋_GB2312"/>
          <w:sz w:val="32"/>
          <w:szCs w:val="32"/>
          <w:lang w:val="en-US" w:eastAsia="zh-CN"/>
        </w:rPr>
        <w:t>公司级安全员，</w:t>
      </w:r>
      <w:r>
        <w:rPr>
          <w:rFonts w:hint="default"/>
          <w:b w:val="0"/>
          <w:bCs w:val="0"/>
          <w:lang w:val="en-US" w:eastAsia="zh-CN"/>
        </w:rPr>
        <w:t>违反《安全生产法》</w:t>
      </w:r>
      <w:r>
        <w:rPr>
          <w:rFonts w:hint="default"/>
          <w:b w:val="0"/>
          <w:bCs w:val="0"/>
          <w:highlight w:val="none"/>
          <w:lang w:val="en-US" w:eastAsia="zh-CN"/>
        </w:rPr>
        <w:t>第二十五条</w:t>
      </w:r>
      <w:r>
        <w:rPr>
          <w:rFonts w:hint="eastAsia"/>
          <w:b w:val="0"/>
          <w:bCs w:val="0"/>
          <w:highlight w:val="none"/>
          <w:lang w:val="en-US" w:eastAsia="zh-CN"/>
        </w:rPr>
        <w:t>第一项</w:t>
      </w:r>
      <w:r>
        <w:rPr>
          <w:rStyle w:val="10"/>
          <w:rFonts w:hint="default" w:ascii="Times New Roman" w:hAnsi="Times New Roman" w:cs="Times New Roman" w:eastAsiaTheme="minorEastAsia"/>
          <w:b w:val="0"/>
          <w:bCs w:val="0"/>
          <w:highlight w:val="none"/>
          <w:lang w:val="en-US" w:eastAsia="zh-CN"/>
        </w:rPr>
        <w:t>[</w:t>
      </w:r>
      <w:r>
        <w:rPr>
          <w:rStyle w:val="10"/>
          <w:rFonts w:hint="default" w:ascii="Times New Roman" w:hAnsi="Times New Roman" w:cs="Times New Roman" w:eastAsiaTheme="minorEastAsia"/>
          <w:b w:val="0"/>
          <w:bCs w:val="0"/>
          <w:highlight w:val="none"/>
          <w:lang w:val="en-US" w:eastAsia="zh-CN"/>
        </w:rPr>
        <w:footnoteReference w:id="7"/>
      </w:r>
      <w:r>
        <w:rPr>
          <w:rStyle w:val="10"/>
          <w:rFonts w:hint="default" w:ascii="Times New Roman" w:hAnsi="Times New Roman" w:cs="Times New Roman" w:eastAsiaTheme="minorEastAsia"/>
          <w:b w:val="0"/>
          <w:bCs w:val="0"/>
          <w:highlight w:val="none"/>
          <w:lang w:val="en-US" w:eastAsia="zh-CN"/>
        </w:rPr>
        <w:t>]</w:t>
      </w:r>
      <w:r>
        <w:rPr>
          <w:rFonts w:hint="eastAsia" w:ascii="Times New Roman" w:hAnsi="Times New Roman" w:cs="Times New Roman" w:eastAsiaTheme="minorEastAsia"/>
          <w:b w:val="0"/>
          <w:bCs w:val="0"/>
          <w:highlight w:val="none"/>
          <w:lang w:val="en-US" w:eastAsia="zh-CN"/>
        </w:rPr>
        <w:t>。</w:t>
      </w:r>
      <w:r>
        <w:rPr>
          <w:rFonts w:hint="default"/>
          <w:b w:val="0"/>
          <w:bCs w:val="0"/>
          <w:lang w:val="en-US" w:eastAsia="zh-CN"/>
        </w:rPr>
        <w:t>依据《安全生产法》第九十六条</w:t>
      </w:r>
      <w:r>
        <w:rPr>
          <w:rStyle w:val="10"/>
          <w:rFonts w:hint="default" w:ascii="Times New Roman" w:hAnsi="Times New Roman" w:cs="Times New Roman" w:eastAsiaTheme="minorEastAsia"/>
          <w:b w:val="0"/>
          <w:bCs w:val="0"/>
          <w:lang w:val="en-US" w:eastAsia="zh-CN"/>
        </w:rPr>
        <w:t>[</w:t>
      </w:r>
      <w:r>
        <w:rPr>
          <w:rStyle w:val="10"/>
          <w:rFonts w:hint="default" w:ascii="Times New Roman" w:hAnsi="Times New Roman" w:cs="Times New Roman" w:eastAsiaTheme="minorEastAsia"/>
          <w:b w:val="0"/>
          <w:bCs w:val="0"/>
          <w:lang w:val="en-US" w:eastAsia="zh-CN"/>
        </w:rPr>
        <w:footnoteReference w:id="8"/>
      </w:r>
      <w:r>
        <w:rPr>
          <w:rStyle w:val="10"/>
          <w:rFonts w:hint="default" w:ascii="Times New Roman" w:hAnsi="Times New Roman" w:cs="Times New Roman" w:eastAsiaTheme="minorEastAsia"/>
          <w:b w:val="0"/>
          <w:bCs w:val="0"/>
          <w:lang w:val="en-US" w:eastAsia="zh-CN"/>
        </w:rPr>
        <w:t>]</w:t>
      </w:r>
      <w:r>
        <w:rPr>
          <w:rFonts w:hint="eastAsia" w:ascii="仿宋_GB2312" w:hAnsi="仿宋_GB2312" w:eastAsia="仿宋_GB2312" w:cs="仿宋_GB2312"/>
          <w:b w:val="0"/>
          <w:bCs w:val="0"/>
          <w:lang w:val="en-US" w:eastAsia="zh-CN"/>
        </w:rPr>
        <w:t>、</w:t>
      </w:r>
      <w:r>
        <w:rPr>
          <w:rFonts w:hint="default"/>
          <w:b w:val="0"/>
          <w:bCs w:val="0"/>
          <w:lang w:val="en-US" w:eastAsia="zh-CN"/>
        </w:rPr>
        <w:t>《生产安全事故罚款处罚规定》第二十条</w:t>
      </w:r>
      <w:r>
        <w:rPr>
          <w:rFonts w:hint="eastAsia"/>
          <w:b w:val="0"/>
          <w:bCs w:val="0"/>
          <w:lang w:val="en-US" w:eastAsia="zh-CN"/>
        </w:rPr>
        <w:t>第一项</w:t>
      </w:r>
      <w:r>
        <w:rPr>
          <w:rStyle w:val="10"/>
          <w:rFonts w:hint="default" w:ascii="Times New Roman" w:hAnsi="Times New Roman" w:cs="Times New Roman" w:eastAsiaTheme="minorEastAsia"/>
          <w:b w:val="0"/>
          <w:bCs w:val="0"/>
          <w:lang w:val="en-US" w:eastAsia="zh-CN"/>
        </w:rPr>
        <w:t>[</w:t>
      </w:r>
      <w:r>
        <w:rPr>
          <w:rStyle w:val="10"/>
          <w:rFonts w:hint="default" w:ascii="Times New Roman" w:hAnsi="Times New Roman" w:cs="Times New Roman" w:eastAsiaTheme="minorEastAsia"/>
          <w:b w:val="0"/>
          <w:bCs w:val="0"/>
          <w:lang w:val="en-US" w:eastAsia="zh-CN"/>
        </w:rPr>
        <w:footnoteReference w:id="9"/>
      </w:r>
      <w:r>
        <w:rPr>
          <w:rStyle w:val="10"/>
          <w:rFonts w:hint="default" w:ascii="Times New Roman" w:hAnsi="Times New Roman" w:cs="Times New Roman" w:eastAsiaTheme="minorEastAsia"/>
          <w:b w:val="0"/>
          <w:bCs w:val="0"/>
          <w:lang w:val="en-US" w:eastAsia="zh-CN"/>
        </w:rPr>
        <w:t>]</w:t>
      </w:r>
      <w:r>
        <w:rPr>
          <w:rFonts w:hint="eastAsia"/>
          <w:b w:val="0"/>
          <w:bCs w:val="0"/>
          <w:lang w:val="en-US" w:eastAsia="zh-CN"/>
        </w:rPr>
        <w:t>之</w:t>
      </w:r>
      <w:r>
        <w:rPr>
          <w:rFonts w:hint="default"/>
          <w:b w:val="0"/>
          <w:bCs w:val="0"/>
          <w:lang w:val="en-US" w:eastAsia="zh-CN"/>
        </w:rPr>
        <w:t>规定，建议处上一年年收入</w:t>
      </w:r>
      <w:r>
        <w:rPr>
          <w:rFonts w:hint="default" w:ascii="Times New Roman" w:hAnsi="Times New Roman" w:cs="Times New Roman"/>
          <w:b w:val="0"/>
          <w:bCs w:val="0"/>
          <w:lang w:val="en-US" w:eastAsia="zh-CN"/>
        </w:rPr>
        <w:t>20%</w:t>
      </w:r>
      <w:r>
        <w:rPr>
          <w:rFonts w:hint="eastAsia"/>
          <w:b w:val="0"/>
          <w:bCs w:val="0"/>
          <w:lang w:val="en-US" w:eastAsia="zh-CN"/>
        </w:rPr>
        <w:t>罚款的行政处罚</w:t>
      </w:r>
      <w:r>
        <w:rPr>
          <w:rFonts w:hint="default"/>
          <w:b w:val="0"/>
          <w:bCs w:val="0"/>
          <w:lang w:val="en-US" w:eastAsia="zh-CN"/>
        </w:rPr>
        <w:t>。</w:t>
      </w:r>
    </w:p>
    <w:p w14:paraId="27E559A5">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b w:val="0"/>
          <w:bCs w:val="0"/>
          <w:lang w:val="en-US" w:eastAsia="zh-CN"/>
        </w:rPr>
      </w:pPr>
      <w:r>
        <w:rPr>
          <w:rFonts w:hint="eastAsia" w:ascii="Times New Roman" w:hAnsi="Times New Roman" w:cs="Times New Roman"/>
          <w:sz w:val="32"/>
          <w:szCs w:val="32"/>
          <w:lang w:val="en-US" w:eastAsia="zh-CN"/>
        </w:rPr>
        <w:t>4</w:t>
      </w:r>
      <w:r>
        <w:rPr>
          <w:rFonts w:hint="eastAsia" w:cs="仿宋_GB2312"/>
          <w:sz w:val="32"/>
          <w:szCs w:val="32"/>
          <w:lang w:val="en-US" w:eastAsia="zh-CN"/>
        </w:rPr>
        <w:t>.</w:t>
      </w:r>
      <w:r>
        <w:rPr>
          <w:rFonts w:hint="eastAsia" w:ascii="Times New Roman" w:hAnsi="Times New Roman" w:cs="Times New Roman"/>
          <w:b/>
          <w:bCs/>
          <w:sz w:val="32"/>
          <w:szCs w:val="32"/>
          <w:lang w:val="en-US" w:eastAsia="zh-CN"/>
        </w:rPr>
        <w:t>李某</w:t>
      </w:r>
      <w:r>
        <w:rPr>
          <w:rFonts w:hint="eastAsia" w:cs="仿宋_GB2312"/>
          <w:sz w:val="32"/>
          <w:szCs w:val="32"/>
          <w:lang w:val="en-US" w:eastAsia="zh-CN"/>
        </w:rPr>
        <w:t>，</w:t>
      </w:r>
      <w:r>
        <w:rPr>
          <w:rFonts w:hint="eastAsia" w:ascii="仿宋_GB2312" w:hAnsi="仿宋_GB2312" w:eastAsia="仿宋_GB2312" w:cs="仿宋_GB2312"/>
          <w:sz w:val="32"/>
          <w:szCs w:val="32"/>
        </w:rPr>
        <w:t>新疆白鹭纤维有限公司</w:t>
      </w:r>
      <w:r>
        <w:rPr>
          <w:rFonts w:hint="eastAsia" w:cs="仿宋_GB2312"/>
          <w:sz w:val="32"/>
          <w:szCs w:val="32"/>
          <w:lang w:val="en-US" w:eastAsia="zh-CN"/>
        </w:rPr>
        <w:t>库区安全员，</w:t>
      </w:r>
      <w:r>
        <w:rPr>
          <w:rFonts w:hint="default"/>
          <w:b w:val="0"/>
          <w:bCs w:val="0"/>
          <w:lang w:val="en-US" w:eastAsia="zh-CN"/>
        </w:rPr>
        <w:t>违反《安全生产法》第二十五条</w:t>
      </w:r>
      <w:r>
        <w:rPr>
          <w:rFonts w:hint="eastAsia"/>
          <w:b w:val="0"/>
          <w:bCs w:val="0"/>
          <w:lang w:val="en-US" w:eastAsia="zh-CN"/>
        </w:rPr>
        <w:t>第一项</w:t>
      </w:r>
      <w:r>
        <w:rPr>
          <w:rStyle w:val="10"/>
          <w:rFonts w:hint="default" w:ascii="Times New Roman" w:hAnsi="Times New Roman" w:cs="Times New Roman" w:eastAsiaTheme="minorEastAsia"/>
          <w:b w:val="0"/>
          <w:bCs w:val="0"/>
          <w:lang w:val="en-US" w:eastAsia="zh-CN"/>
        </w:rPr>
        <w:t>[</w:t>
      </w:r>
      <w:r>
        <w:rPr>
          <w:rStyle w:val="10"/>
          <w:rFonts w:hint="default" w:ascii="Times New Roman" w:hAnsi="Times New Roman" w:cs="Times New Roman" w:eastAsiaTheme="minorEastAsia"/>
          <w:b w:val="0"/>
          <w:bCs w:val="0"/>
          <w:lang w:val="en-US" w:eastAsia="zh-CN"/>
        </w:rPr>
        <w:footnoteReference w:id="10"/>
      </w:r>
      <w:r>
        <w:rPr>
          <w:rStyle w:val="10"/>
          <w:rFonts w:hint="default" w:ascii="Times New Roman" w:hAnsi="Times New Roman" w:cs="Times New Roman" w:eastAsiaTheme="minorEastAsia"/>
          <w:b w:val="0"/>
          <w:bCs w:val="0"/>
          <w:lang w:val="en-US" w:eastAsia="zh-CN"/>
        </w:rPr>
        <w:t>]</w:t>
      </w:r>
      <w:r>
        <w:rPr>
          <w:rFonts w:hint="eastAsia" w:ascii="Times New Roman" w:hAnsi="Times New Roman" w:cs="Times New Roman" w:eastAsiaTheme="minorEastAsia"/>
          <w:b w:val="0"/>
          <w:bCs w:val="0"/>
          <w:lang w:val="en-US" w:eastAsia="zh-CN"/>
        </w:rPr>
        <w:t>。</w:t>
      </w:r>
      <w:r>
        <w:rPr>
          <w:rFonts w:hint="default"/>
          <w:b w:val="0"/>
          <w:bCs w:val="0"/>
          <w:lang w:val="en-US" w:eastAsia="zh-CN"/>
        </w:rPr>
        <w:t>依据《安全生产法》第九十六条</w:t>
      </w:r>
      <w:r>
        <w:rPr>
          <w:rStyle w:val="10"/>
          <w:rFonts w:hint="default" w:ascii="Times New Roman" w:hAnsi="Times New Roman" w:cs="Times New Roman" w:eastAsiaTheme="minorEastAsia"/>
          <w:b w:val="0"/>
          <w:bCs w:val="0"/>
          <w:lang w:val="en-US" w:eastAsia="zh-CN"/>
        </w:rPr>
        <w:t>[</w:t>
      </w:r>
      <w:r>
        <w:rPr>
          <w:rStyle w:val="10"/>
          <w:rFonts w:hint="default" w:ascii="Times New Roman" w:hAnsi="Times New Roman" w:cs="Times New Roman" w:eastAsiaTheme="minorEastAsia"/>
          <w:b w:val="0"/>
          <w:bCs w:val="0"/>
          <w:lang w:val="en-US" w:eastAsia="zh-CN"/>
        </w:rPr>
        <w:footnoteReference w:id="11"/>
      </w:r>
      <w:r>
        <w:rPr>
          <w:rStyle w:val="10"/>
          <w:rFonts w:hint="default" w:ascii="Times New Roman" w:hAnsi="Times New Roman" w:cs="Times New Roman" w:eastAsiaTheme="minorEastAsia"/>
          <w:b w:val="0"/>
          <w:bCs w:val="0"/>
          <w:lang w:val="en-US" w:eastAsia="zh-CN"/>
        </w:rPr>
        <w:t>]</w:t>
      </w:r>
      <w:r>
        <w:rPr>
          <w:rFonts w:hint="eastAsia" w:ascii="仿宋_GB2312" w:hAnsi="仿宋_GB2312" w:eastAsia="仿宋_GB2312" w:cs="仿宋_GB2312"/>
          <w:b w:val="0"/>
          <w:bCs w:val="0"/>
          <w:lang w:val="en-US" w:eastAsia="zh-CN"/>
        </w:rPr>
        <w:t>、</w:t>
      </w:r>
      <w:r>
        <w:rPr>
          <w:rFonts w:hint="default"/>
          <w:b w:val="0"/>
          <w:bCs w:val="0"/>
          <w:lang w:val="en-US" w:eastAsia="zh-CN"/>
        </w:rPr>
        <w:t>《生产安全事故罚款处罚规定》第二十条</w:t>
      </w:r>
      <w:r>
        <w:rPr>
          <w:rFonts w:hint="eastAsia"/>
          <w:b w:val="0"/>
          <w:bCs w:val="0"/>
          <w:lang w:val="en-US" w:eastAsia="zh-CN"/>
        </w:rPr>
        <w:t>第一项</w:t>
      </w:r>
      <w:r>
        <w:rPr>
          <w:rStyle w:val="10"/>
          <w:rFonts w:hint="default" w:ascii="Times New Roman" w:hAnsi="Times New Roman" w:cs="Times New Roman" w:eastAsiaTheme="minorEastAsia"/>
          <w:b w:val="0"/>
          <w:bCs w:val="0"/>
          <w:lang w:val="en-US" w:eastAsia="zh-CN"/>
        </w:rPr>
        <w:t>[</w:t>
      </w:r>
      <w:r>
        <w:rPr>
          <w:rStyle w:val="10"/>
          <w:rFonts w:hint="default" w:ascii="Times New Roman" w:hAnsi="Times New Roman" w:cs="Times New Roman" w:eastAsiaTheme="minorEastAsia"/>
          <w:b w:val="0"/>
          <w:bCs w:val="0"/>
          <w:lang w:val="en-US" w:eastAsia="zh-CN"/>
        </w:rPr>
        <w:footnoteReference w:id="12"/>
      </w:r>
      <w:r>
        <w:rPr>
          <w:rStyle w:val="10"/>
          <w:rFonts w:hint="default" w:ascii="Times New Roman" w:hAnsi="Times New Roman" w:cs="Times New Roman" w:eastAsiaTheme="minorEastAsia"/>
          <w:b w:val="0"/>
          <w:bCs w:val="0"/>
          <w:lang w:val="en-US" w:eastAsia="zh-CN"/>
        </w:rPr>
        <w:t>]</w:t>
      </w:r>
      <w:r>
        <w:rPr>
          <w:rFonts w:hint="eastAsia"/>
          <w:b w:val="0"/>
          <w:bCs w:val="0"/>
          <w:lang w:val="en-US" w:eastAsia="zh-CN"/>
        </w:rPr>
        <w:t>之</w:t>
      </w:r>
      <w:r>
        <w:rPr>
          <w:rFonts w:hint="default"/>
          <w:b w:val="0"/>
          <w:bCs w:val="0"/>
          <w:lang w:val="en-US" w:eastAsia="zh-CN"/>
        </w:rPr>
        <w:t>规定，建议处上一年年收入</w:t>
      </w:r>
      <w:r>
        <w:rPr>
          <w:rFonts w:hint="default" w:ascii="Times New Roman" w:hAnsi="Times New Roman" w:cs="Times New Roman"/>
          <w:b w:val="0"/>
          <w:bCs w:val="0"/>
          <w:lang w:val="en-US" w:eastAsia="zh-CN"/>
        </w:rPr>
        <w:t>20%</w:t>
      </w:r>
      <w:r>
        <w:rPr>
          <w:rFonts w:hint="eastAsia"/>
          <w:b w:val="0"/>
          <w:bCs w:val="0"/>
          <w:lang w:val="en-US" w:eastAsia="zh-CN"/>
        </w:rPr>
        <w:t>罚款的行政处罚</w:t>
      </w:r>
      <w:r>
        <w:rPr>
          <w:rFonts w:hint="default"/>
          <w:b w:val="0"/>
          <w:bCs w:val="0"/>
          <w:lang w:val="en-US" w:eastAsia="zh-CN"/>
        </w:rPr>
        <w:t>。</w:t>
      </w:r>
    </w:p>
    <w:p w14:paraId="7F202F1A">
      <w:pPr>
        <w:pStyle w:val="2"/>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b w:val="0"/>
          <w:bCs w:val="0"/>
          <w:lang w:val="en-US" w:eastAsia="zh-CN"/>
        </w:rPr>
      </w:pPr>
      <w:r>
        <w:rPr>
          <w:rFonts w:hint="eastAsia" w:ascii="Times New Roman" w:hAnsi="Times New Roman" w:cs="Times New Roman"/>
          <w:b w:val="0"/>
          <w:bCs w:val="0"/>
          <w:lang w:val="en-US" w:eastAsia="zh-CN"/>
        </w:rPr>
        <w:t>5</w:t>
      </w:r>
      <w:r>
        <w:rPr>
          <w:rFonts w:hint="default"/>
          <w:b w:val="0"/>
          <w:bCs w:val="0"/>
          <w:lang w:val="en-US" w:eastAsia="zh-CN"/>
        </w:rPr>
        <w:t>.</w:t>
      </w:r>
      <w:r>
        <w:rPr>
          <w:rFonts w:hint="eastAsia"/>
          <w:b/>
          <w:bCs/>
          <w:lang w:val="en-US" w:eastAsia="zh-CN"/>
        </w:rPr>
        <w:t>丁某某</w:t>
      </w:r>
      <w:r>
        <w:rPr>
          <w:rFonts w:hint="default"/>
          <w:b w:val="0"/>
          <w:bCs w:val="0"/>
          <w:lang w:val="en-US" w:eastAsia="zh-CN"/>
        </w:rPr>
        <w:t>，图木舒克经济技术开发区</w:t>
      </w:r>
      <w:r>
        <w:rPr>
          <w:rFonts w:hint="eastAsia"/>
          <w:b w:val="0"/>
          <w:bCs w:val="0"/>
          <w:lang w:val="en-US" w:eastAsia="zh-CN"/>
        </w:rPr>
        <w:t>经济发展局局长</w:t>
      </w:r>
      <w:r>
        <w:rPr>
          <w:rFonts w:hint="default"/>
          <w:b w:val="0"/>
          <w:bCs w:val="0"/>
          <w:lang w:val="en-US" w:eastAsia="zh-CN"/>
        </w:rPr>
        <w:t>，</w:t>
      </w:r>
      <w:r>
        <w:rPr>
          <w:rFonts w:hint="eastAsia"/>
          <w:b w:val="0"/>
          <w:bCs w:val="0"/>
          <w:lang w:val="en-US" w:eastAsia="zh-CN"/>
        </w:rPr>
        <w:t>对安全生产工作</w:t>
      </w:r>
      <w:r>
        <w:rPr>
          <w:rFonts w:hint="default"/>
          <w:b w:val="0"/>
          <w:bCs w:val="0"/>
          <w:lang w:val="en-US" w:eastAsia="zh-CN"/>
        </w:rPr>
        <w:t>重视程度不够</w:t>
      </w:r>
      <w:r>
        <w:rPr>
          <w:rFonts w:hint="eastAsia"/>
          <w:b w:val="0"/>
          <w:bCs w:val="0"/>
          <w:lang w:val="en-US" w:eastAsia="zh-CN"/>
        </w:rPr>
        <w:t>，对企业安全生产工作开展情况</w:t>
      </w:r>
      <w:r>
        <w:rPr>
          <w:rFonts w:hint="eastAsia" w:ascii="仿宋_GB2312" w:hAnsi="仿宋_GB2312" w:eastAsia="仿宋_GB2312" w:cs="仿宋_GB2312"/>
          <w:b w:val="0"/>
          <w:bCs w:val="0"/>
          <w:lang w:val="en-US" w:eastAsia="zh-CN"/>
        </w:rPr>
        <w:t>、</w:t>
      </w:r>
      <w:r>
        <w:rPr>
          <w:rFonts w:hint="eastAsia"/>
          <w:b w:val="0"/>
          <w:bCs w:val="0"/>
          <w:lang w:val="en-US" w:eastAsia="zh-CN"/>
        </w:rPr>
        <w:t>隐患排查整改情况跟踪督导不到位</w:t>
      </w:r>
      <w:r>
        <w:rPr>
          <w:rFonts w:hint="default"/>
          <w:b w:val="0"/>
          <w:bCs w:val="0"/>
          <w:lang w:val="en-US" w:eastAsia="zh-CN"/>
        </w:rPr>
        <w:t>。建议移交师市纪委监委进行处理。</w:t>
      </w:r>
    </w:p>
    <w:p w14:paraId="49C7DFD5">
      <w:pPr>
        <w:pStyle w:val="2"/>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b w:val="0"/>
          <w:bCs w:val="0"/>
          <w:lang w:val="en-US" w:eastAsia="zh-CN"/>
        </w:rPr>
      </w:pPr>
      <w:r>
        <w:rPr>
          <w:rFonts w:hint="eastAsia" w:ascii="Times New Roman" w:hAnsi="Times New Roman" w:cs="Times New Roman"/>
          <w:b w:val="0"/>
          <w:bCs w:val="0"/>
          <w:lang w:val="en-US" w:eastAsia="zh-CN"/>
        </w:rPr>
        <w:t>6</w:t>
      </w:r>
      <w:r>
        <w:rPr>
          <w:rFonts w:hint="default"/>
          <w:b w:val="0"/>
          <w:bCs w:val="0"/>
          <w:lang w:val="en-US" w:eastAsia="zh-CN"/>
        </w:rPr>
        <w:t>.</w:t>
      </w:r>
      <w:r>
        <w:rPr>
          <w:rFonts w:hint="eastAsia"/>
          <w:b/>
          <w:bCs/>
          <w:lang w:val="en-US" w:eastAsia="zh-CN"/>
        </w:rPr>
        <w:t>吴某某</w:t>
      </w:r>
      <w:bookmarkStart w:id="0" w:name="_GoBack"/>
      <w:bookmarkEnd w:id="0"/>
      <w:r>
        <w:rPr>
          <w:rFonts w:hint="default"/>
          <w:b w:val="0"/>
          <w:bCs w:val="0"/>
          <w:lang w:val="en-US" w:eastAsia="zh-CN"/>
        </w:rPr>
        <w:t>，图木舒克经济技术开发区</w:t>
      </w:r>
      <w:r>
        <w:rPr>
          <w:rFonts w:hint="eastAsia"/>
          <w:b w:val="0"/>
          <w:bCs w:val="0"/>
          <w:lang w:val="en-US" w:eastAsia="zh-CN"/>
        </w:rPr>
        <w:t>经济发展局副局长</w:t>
      </w:r>
      <w:r>
        <w:rPr>
          <w:rFonts w:hint="default"/>
          <w:b w:val="0"/>
          <w:bCs w:val="0"/>
          <w:lang w:val="en-US" w:eastAsia="zh-CN"/>
        </w:rPr>
        <w:t>，在推动企业隐患排查整改、跟踪落实闭环管理工作上做的不到位。建议移交师市纪委监委进行处理。</w:t>
      </w:r>
    </w:p>
    <w:p w14:paraId="102C663D">
      <w:pPr>
        <w:pStyle w:val="2"/>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（三）建议免予追究责任人员</w:t>
      </w:r>
    </w:p>
    <w:p w14:paraId="72FF7052">
      <w:pPr>
        <w:pStyle w:val="2"/>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rPr>
      </w:pPr>
      <w:r>
        <w:rPr>
          <w:rFonts w:hint="eastAsia"/>
          <w:b w:val="0"/>
          <w:bCs w:val="0"/>
          <w:lang w:val="en-US" w:eastAsia="zh-CN"/>
        </w:rPr>
        <w:t>依某</w:t>
      </w:r>
      <w:r>
        <w:rPr>
          <w:rFonts w:hint="default"/>
          <w:b w:val="0"/>
          <w:bCs w:val="0"/>
          <w:lang w:val="en-US" w:eastAsia="zh-CN"/>
        </w:rPr>
        <w:t>，对本次事故负有直接责任。鉴于其已死亡，建议对其免予责任追究</w:t>
      </w:r>
      <w:r>
        <w:rPr>
          <w:rFonts w:hint="eastAsia"/>
          <w:b w:val="0"/>
          <w:bCs w:val="0"/>
          <w:lang w:val="en-US" w:eastAsia="zh-CN"/>
        </w:rPr>
        <w:t>。</w:t>
      </w:r>
    </w:p>
    <w:p w14:paraId="2CDA9A67">
      <w:pPr>
        <w:pStyle w:val="2"/>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五</w:t>
      </w:r>
      <w:r>
        <w:rPr>
          <w:rFonts w:hint="eastAsia" w:ascii="仿宋_GB2312" w:hAnsi="仿宋_GB2312" w:eastAsia="仿宋_GB2312" w:cs="仿宋_GB2312"/>
          <w:b w:val="0"/>
          <w:bCs w:val="0"/>
          <w:lang w:val="en-US" w:eastAsia="zh-CN"/>
        </w:rPr>
        <w:t>、</w:t>
      </w:r>
      <w:r>
        <w:rPr>
          <w:rFonts w:hint="eastAsia" w:ascii="黑体" w:hAnsi="黑体" w:eastAsia="黑体" w:cs="黑体"/>
          <w:b w:val="0"/>
          <w:bCs w:val="0"/>
          <w:lang w:val="en-US" w:eastAsia="zh-CN"/>
        </w:rPr>
        <w:t>事故防范和整改措施建议</w:t>
      </w:r>
    </w:p>
    <w:p w14:paraId="2DB6F091">
      <w:pPr>
        <w:pStyle w:val="2"/>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b w:val="0"/>
          <w:bCs w:val="0"/>
          <w:highlight w:val="none"/>
          <w:lang w:val="en-US" w:eastAsia="zh-CN"/>
        </w:rPr>
      </w:pPr>
      <w:r>
        <w:rPr>
          <w:rFonts w:hint="default"/>
          <w:b w:val="0"/>
          <w:bCs w:val="0"/>
          <w:lang w:val="en-US" w:eastAsia="zh-CN"/>
        </w:rPr>
        <w:t>（一）新疆</w:t>
      </w:r>
      <w:r>
        <w:rPr>
          <w:rFonts w:hint="eastAsia"/>
          <w:b w:val="0"/>
          <w:bCs w:val="0"/>
          <w:lang w:val="en-US" w:eastAsia="zh-CN"/>
        </w:rPr>
        <w:t>白鹭纤维</w:t>
      </w:r>
      <w:r>
        <w:rPr>
          <w:rFonts w:hint="default"/>
          <w:b w:val="0"/>
          <w:bCs w:val="0"/>
          <w:lang w:val="en-US" w:eastAsia="zh-CN"/>
        </w:rPr>
        <w:t>有限公司，</w:t>
      </w:r>
      <w:r>
        <w:rPr>
          <w:rFonts w:hint="eastAsia"/>
          <w:b/>
          <w:bCs/>
          <w:lang w:val="en-US" w:eastAsia="zh-CN"/>
        </w:rPr>
        <w:t>一要</w:t>
      </w:r>
      <w:r>
        <w:rPr>
          <w:rFonts w:hint="default"/>
          <w:b w:val="0"/>
          <w:bCs w:val="0"/>
          <w:lang w:val="en-US" w:eastAsia="zh-CN"/>
        </w:rPr>
        <w:t>认真吸取事故教训，严格落实企业主体责任</w:t>
      </w:r>
      <w:r>
        <w:rPr>
          <w:rFonts w:hint="eastAsia"/>
          <w:b w:val="0"/>
          <w:bCs w:val="0"/>
          <w:lang w:val="en-US" w:eastAsia="zh-CN"/>
        </w:rPr>
        <w:t>，严格遵守《安全生产法》和其他有关安全生产的法律</w:t>
      </w:r>
      <w:r>
        <w:rPr>
          <w:rFonts w:hint="eastAsia" w:ascii="仿宋_GB2312" w:hAnsi="仿宋_GB2312" w:eastAsia="仿宋_GB2312" w:cs="仿宋_GB2312"/>
          <w:b w:val="0"/>
          <w:bCs w:val="0"/>
          <w:lang w:val="en-US" w:eastAsia="zh-CN"/>
        </w:rPr>
        <w:t>、</w:t>
      </w:r>
      <w:r>
        <w:rPr>
          <w:rFonts w:hint="eastAsia"/>
          <w:b w:val="0"/>
          <w:bCs w:val="0"/>
          <w:lang w:val="en-US" w:eastAsia="zh-CN"/>
        </w:rPr>
        <w:t>法规，结合企业实际完善安全生产规章制度，健全</w:t>
      </w:r>
      <w:r>
        <w:rPr>
          <w:rFonts w:hint="default"/>
          <w:b w:val="0"/>
          <w:bCs w:val="0"/>
          <w:lang w:val="en-US" w:eastAsia="zh-CN"/>
        </w:rPr>
        <w:t>全员安全生产责任制，做到安全责任到岗到人到每个作业环节。</w:t>
      </w:r>
      <w:r>
        <w:rPr>
          <w:rFonts w:hint="eastAsia"/>
          <w:b/>
          <w:bCs/>
          <w:lang w:val="en-US" w:eastAsia="zh-CN"/>
        </w:rPr>
        <w:t>二要</w:t>
      </w:r>
      <w:r>
        <w:rPr>
          <w:rFonts w:hint="default"/>
          <w:b w:val="0"/>
          <w:bCs w:val="0"/>
          <w:lang w:val="en-US" w:eastAsia="zh-CN"/>
        </w:rPr>
        <w:t>深入开展安全生产风险辨识和隐患排查治理工作</w:t>
      </w:r>
      <w:r>
        <w:rPr>
          <w:rFonts w:hint="eastAsia"/>
          <w:b w:val="0"/>
          <w:bCs w:val="0"/>
          <w:lang w:val="en-US" w:eastAsia="zh-CN"/>
        </w:rPr>
        <w:t>，构建安全风险分级管控和隐患排查治理双重预防机制，健全风险防范化解机制，</w:t>
      </w:r>
      <w:r>
        <w:rPr>
          <w:rFonts w:hint="default"/>
          <w:b w:val="0"/>
          <w:bCs w:val="0"/>
          <w:lang w:val="en-US" w:eastAsia="zh-CN"/>
        </w:rPr>
        <w:t>加强</w:t>
      </w:r>
      <w:r>
        <w:rPr>
          <w:rFonts w:hint="eastAsia"/>
          <w:b w:val="0"/>
          <w:bCs w:val="0"/>
          <w:lang w:val="en-US" w:eastAsia="zh-CN"/>
        </w:rPr>
        <w:t>作业</w:t>
      </w:r>
      <w:r>
        <w:rPr>
          <w:rFonts w:hint="default"/>
          <w:b w:val="0"/>
          <w:bCs w:val="0"/>
          <w:lang w:val="en-US" w:eastAsia="zh-CN"/>
        </w:rPr>
        <w:t>环节的</w:t>
      </w:r>
      <w:r>
        <w:rPr>
          <w:rFonts w:hint="eastAsia"/>
          <w:b w:val="0"/>
          <w:bCs w:val="0"/>
          <w:lang w:val="en-US" w:eastAsia="zh-CN"/>
        </w:rPr>
        <w:t>现场</w:t>
      </w:r>
      <w:r>
        <w:rPr>
          <w:rFonts w:hint="default"/>
          <w:b w:val="0"/>
          <w:bCs w:val="0"/>
          <w:lang w:val="en-US" w:eastAsia="zh-CN"/>
        </w:rPr>
        <w:t>安全管理，</w:t>
      </w:r>
      <w:r>
        <w:rPr>
          <w:rFonts w:hint="eastAsia"/>
          <w:b w:val="0"/>
          <w:bCs w:val="0"/>
          <w:lang w:val="en-US" w:eastAsia="zh-CN"/>
        </w:rPr>
        <w:t>及时消除事故隐患，</w:t>
      </w:r>
      <w:r>
        <w:rPr>
          <w:rFonts w:hint="default"/>
          <w:b w:val="0"/>
          <w:bCs w:val="0"/>
          <w:lang w:val="en-US" w:eastAsia="zh-CN"/>
        </w:rPr>
        <w:t>避免事故</w:t>
      </w:r>
      <w:r>
        <w:rPr>
          <w:rFonts w:hint="eastAsia"/>
          <w:b w:val="0"/>
          <w:bCs w:val="0"/>
          <w:lang w:val="en-US" w:eastAsia="zh-CN"/>
        </w:rPr>
        <w:t>再次</w:t>
      </w:r>
      <w:r>
        <w:rPr>
          <w:rFonts w:hint="default"/>
          <w:b w:val="0"/>
          <w:bCs w:val="0"/>
          <w:lang w:val="en-US" w:eastAsia="zh-CN"/>
        </w:rPr>
        <w:t>发生</w:t>
      </w:r>
      <w:r>
        <w:rPr>
          <w:rFonts w:hint="eastAsia"/>
          <w:b w:val="0"/>
          <w:bCs w:val="0"/>
          <w:lang w:val="en-US" w:eastAsia="zh-CN"/>
        </w:rPr>
        <w:t>。</w:t>
      </w:r>
      <w:r>
        <w:rPr>
          <w:rFonts w:hint="eastAsia"/>
          <w:b/>
          <w:bCs/>
          <w:lang w:val="en-US" w:eastAsia="zh-CN"/>
        </w:rPr>
        <w:t>三要</w:t>
      </w:r>
      <w:r>
        <w:rPr>
          <w:rFonts w:hint="eastAsia"/>
          <w:b w:val="0"/>
          <w:bCs w:val="0"/>
          <w:lang w:val="en-US" w:eastAsia="zh-CN"/>
        </w:rPr>
        <w:t>加大对安全生产资金</w:t>
      </w:r>
      <w:r>
        <w:rPr>
          <w:rFonts w:hint="eastAsia" w:ascii="仿宋_GB2312" w:hAnsi="仿宋_GB2312" w:eastAsia="仿宋_GB2312" w:cs="仿宋_GB2312"/>
          <w:b w:val="0"/>
          <w:bCs w:val="0"/>
          <w:lang w:val="en-US" w:eastAsia="zh-CN"/>
        </w:rPr>
        <w:t>、</w:t>
      </w:r>
      <w:r>
        <w:rPr>
          <w:rFonts w:hint="eastAsia"/>
          <w:b w:val="0"/>
          <w:bCs w:val="0"/>
          <w:lang w:val="en-US" w:eastAsia="zh-CN"/>
        </w:rPr>
        <w:t>物资</w:t>
      </w:r>
      <w:r>
        <w:rPr>
          <w:rFonts w:hint="eastAsia" w:ascii="仿宋_GB2312" w:hAnsi="仿宋_GB2312" w:eastAsia="仿宋_GB2312" w:cs="仿宋_GB2312"/>
          <w:b w:val="0"/>
          <w:bCs w:val="0"/>
          <w:lang w:val="en-US" w:eastAsia="zh-CN"/>
        </w:rPr>
        <w:t>、</w:t>
      </w:r>
      <w:r>
        <w:rPr>
          <w:rFonts w:hint="eastAsia"/>
          <w:b w:val="0"/>
          <w:bCs w:val="0"/>
          <w:lang w:val="en-US" w:eastAsia="zh-CN"/>
        </w:rPr>
        <w:t>技术</w:t>
      </w:r>
      <w:r>
        <w:rPr>
          <w:rFonts w:hint="eastAsia" w:ascii="仿宋_GB2312" w:hAnsi="仿宋_GB2312" w:eastAsia="仿宋_GB2312" w:cs="仿宋_GB2312"/>
          <w:b w:val="0"/>
          <w:bCs w:val="0"/>
          <w:lang w:val="en-US" w:eastAsia="zh-CN"/>
        </w:rPr>
        <w:t>、</w:t>
      </w:r>
      <w:r>
        <w:rPr>
          <w:rFonts w:hint="eastAsia"/>
          <w:b w:val="0"/>
          <w:bCs w:val="0"/>
          <w:lang w:val="en-US" w:eastAsia="zh-CN"/>
        </w:rPr>
        <w:t>人员的投入保障力度，改善安全生产条件，加强安全生产标准化</w:t>
      </w:r>
      <w:r>
        <w:rPr>
          <w:rFonts w:hint="eastAsia" w:ascii="仿宋_GB2312" w:hAnsi="仿宋_GB2312" w:eastAsia="仿宋_GB2312" w:cs="仿宋_GB2312"/>
          <w:b w:val="0"/>
          <w:bCs w:val="0"/>
          <w:lang w:val="en-US" w:eastAsia="zh-CN"/>
        </w:rPr>
        <w:t>、</w:t>
      </w:r>
      <w:r>
        <w:rPr>
          <w:rFonts w:hint="eastAsia"/>
          <w:b w:val="0"/>
          <w:bCs w:val="0"/>
          <w:lang w:val="en-US" w:eastAsia="zh-CN"/>
        </w:rPr>
        <w:t>智能化建设，提高安全生产水平，确保安全生产</w:t>
      </w:r>
      <w:r>
        <w:rPr>
          <w:rFonts w:hint="default"/>
          <w:b w:val="0"/>
          <w:bCs w:val="0"/>
          <w:lang w:val="en-US" w:eastAsia="zh-CN"/>
        </w:rPr>
        <w:t>。</w:t>
      </w:r>
      <w:r>
        <w:rPr>
          <w:rFonts w:hint="eastAsia"/>
          <w:b/>
          <w:bCs/>
          <w:lang w:val="en-US" w:eastAsia="zh-CN"/>
        </w:rPr>
        <w:t>四要</w:t>
      </w:r>
      <w:r>
        <w:rPr>
          <w:rFonts w:hint="eastAsia"/>
          <w:b w:val="0"/>
          <w:bCs w:val="0"/>
          <w:lang w:val="en-US" w:eastAsia="zh-CN"/>
        </w:rPr>
        <w:t>强化</w:t>
      </w:r>
      <w:r>
        <w:rPr>
          <w:rFonts w:hint="eastAsia"/>
          <w:b w:val="0"/>
          <w:bCs w:val="0"/>
          <w:highlight w:val="none"/>
          <w:lang w:val="en-US" w:eastAsia="zh-CN"/>
        </w:rPr>
        <w:t>事故警示教育，采取观看事故警示教育片，开展事故大反思、大讨论，事故图片展等形式，对全体员工进行事故警示教育，增强企业员工安全意识。</w:t>
      </w:r>
    </w:p>
    <w:p w14:paraId="336C3277">
      <w:pPr>
        <w:pStyle w:val="2"/>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b w:val="0"/>
          <w:bCs w:val="0"/>
          <w:lang w:val="en-US" w:eastAsia="zh-CN"/>
        </w:rPr>
      </w:pPr>
      <w:r>
        <w:rPr>
          <w:rFonts w:hint="default"/>
          <w:b w:val="0"/>
          <w:bCs w:val="0"/>
          <w:lang w:val="en-US" w:eastAsia="zh-CN"/>
        </w:rPr>
        <w:t>（二）图木舒克经济技术开发区管理委员会，</w:t>
      </w:r>
      <w:r>
        <w:rPr>
          <w:rFonts w:hint="eastAsia"/>
          <w:b/>
          <w:bCs/>
          <w:lang w:val="en-US" w:eastAsia="zh-CN"/>
        </w:rPr>
        <w:t>一</w:t>
      </w:r>
      <w:r>
        <w:rPr>
          <w:rFonts w:hint="default"/>
          <w:b/>
          <w:bCs/>
          <w:lang w:val="en-US" w:eastAsia="zh-CN"/>
        </w:rPr>
        <w:t>要</w:t>
      </w:r>
      <w:r>
        <w:rPr>
          <w:rFonts w:hint="eastAsia"/>
          <w:b w:val="0"/>
          <w:bCs w:val="0"/>
          <w:lang w:val="en-US" w:eastAsia="zh-CN"/>
        </w:rPr>
        <w:t>高度重视，完整准确贯彻落实师市党委关于安全生产工作部署要求，</w:t>
      </w:r>
      <w:r>
        <w:rPr>
          <w:rFonts w:hint="default"/>
          <w:b w:val="0"/>
          <w:bCs w:val="0"/>
          <w:lang w:val="en-US" w:eastAsia="zh-CN"/>
        </w:rPr>
        <w:t>认真吸取事故教训，</w:t>
      </w:r>
      <w:r>
        <w:rPr>
          <w:rFonts w:hint="eastAsia"/>
          <w:b w:val="0"/>
          <w:bCs w:val="0"/>
          <w:lang w:val="en-US" w:eastAsia="zh-CN"/>
        </w:rPr>
        <w:t>切实履行好属地管理职责，防范各类事故再次发生。</w:t>
      </w:r>
      <w:r>
        <w:rPr>
          <w:rFonts w:hint="eastAsia"/>
          <w:b/>
          <w:bCs/>
          <w:lang w:val="en-US" w:eastAsia="zh-CN"/>
        </w:rPr>
        <w:t>二要</w:t>
      </w:r>
      <w:r>
        <w:rPr>
          <w:rFonts w:hint="default"/>
          <w:b w:val="0"/>
          <w:bCs w:val="0"/>
          <w:lang w:val="en-US" w:eastAsia="zh-CN"/>
        </w:rPr>
        <w:t>继续加强对辖区内生产经营单位安全生产状况的监督检查，进一步推动</w:t>
      </w:r>
      <w:r>
        <w:rPr>
          <w:rFonts w:hint="eastAsia"/>
          <w:b w:val="0"/>
          <w:bCs w:val="0"/>
          <w:lang w:val="en-US" w:eastAsia="zh-CN"/>
        </w:rPr>
        <w:t>企业</w:t>
      </w:r>
      <w:r>
        <w:rPr>
          <w:rFonts w:hint="default"/>
          <w:b w:val="0"/>
          <w:bCs w:val="0"/>
          <w:lang w:val="en-US" w:eastAsia="zh-CN"/>
        </w:rPr>
        <w:t>落实主体责任，督促</w:t>
      </w:r>
      <w:r>
        <w:rPr>
          <w:rFonts w:hint="eastAsia"/>
          <w:b w:val="0"/>
          <w:bCs w:val="0"/>
          <w:lang w:val="en-US" w:eastAsia="zh-CN"/>
        </w:rPr>
        <w:t>企业</w:t>
      </w:r>
      <w:r>
        <w:rPr>
          <w:rFonts w:hint="default"/>
          <w:b w:val="0"/>
          <w:bCs w:val="0"/>
          <w:lang w:val="en-US" w:eastAsia="zh-CN"/>
        </w:rPr>
        <w:t>切实加大事故隐患排查力度，</w:t>
      </w:r>
      <w:r>
        <w:rPr>
          <w:rFonts w:hint="eastAsia"/>
          <w:b w:val="0"/>
          <w:bCs w:val="0"/>
          <w:lang w:val="en-US" w:eastAsia="zh-CN"/>
        </w:rPr>
        <w:t>及时发现并指导消除事故隐患。</w:t>
      </w:r>
      <w:r>
        <w:rPr>
          <w:rFonts w:hint="eastAsia"/>
          <w:b/>
          <w:bCs/>
          <w:lang w:val="en-US" w:eastAsia="zh-CN"/>
        </w:rPr>
        <w:t>三要</w:t>
      </w:r>
      <w:r>
        <w:rPr>
          <w:rFonts w:hint="eastAsia"/>
          <w:b w:val="0"/>
          <w:bCs w:val="0"/>
          <w:lang w:val="en-US" w:eastAsia="zh-CN"/>
        </w:rPr>
        <w:t>强化事故警示教育，督促企业对全体员工进行事故警示教育，让企业在生产经营中时刻绷紧不能以牺牲安全为代价的“红线”意识，自觉抓紧抓好安全生产</w:t>
      </w:r>
      <w:r>
        <w:rPr>
          <w:rFonts w:hint="default"/>
          <w:b w:val="0"/>
          <w:bCs w:val="0"/>
          <w:lang w:val="en-US" w:eastAsia="zh-CN"/>
        </w:rPr>
        <w:t>。</w:t>
      </w:r>
    </w:p>
    <w:p w14:paraId="0D16FFAC">
      <w:pPr>
        <w:pStyle w:val="2"/>
        <w:keepNext w:val="0"/>
        <w:keepLines w:val="0"/>
        <w:pageBreakBefore w:val="0"/>
        <w:widowControl w:val="0"/>
        <w:kinsoku/>
        <w:wordWrap/>
        <w:overflowPunct/>
        <w:topLinePunct w:val="0"/>
        <w:autoSpaceDN/>
        <w:bidi w:val="0"/>
        <w:adjustRightInd/>
        <w:snapToGrid/>
        <w:spacing w:line="560" w:lineRule="exact"/>
        <w:textAlignment w:val="auto"/>
        <w:rPr>
          <w:rFonts w:hint="eastAsia"/>
        </w:rPr>
      </w:pPr>
    </w:p>
    <w:p w14:paraId="03F6F644">
      <w:pPr>
        <w:keepNext w:val="0"/>
        <w:keepLines w:val="0"/>
        <w:pageBreakBefore w:val="0"/>
        <w:widowControl w:val="0"/>
        <w:kinsoku/>
        <w:wordWrap/>
        <w:overflowPunct/>
        <w:topLinePunct w:val="0"/>
        <w:autoSpaceDN/>
        <w:bidi w:val="0"/>
        <w:adjustRightInd/>
        <w:snapToGrid/>
        <w:spacing w:line="560" w:lineRule="exact"/>
        <w:textAlignment w:val="auto"/>
        <w:rPr>
          <w:rFonts w:hint="eastAsia"/>
        </w:rPr>
      </w:pPr>
    </w:p>
    <w:p w14:paraId="3954D6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s="仿宋_GB2312"/>
          <w:sz w:val="32"/>
          <w:szCs w:val="32"/>
          <w:lang w:val="en-US" w:eastAsia="zh-CN"/>
        </w:rPr>
      </w:pPr>
      <w:r>
        <w:rPr>
          <w:rFonts w:hint="eastAsia" w:cs="仿宋_GB2312"/>
          <w:sz w:val="32"/>
          <w:szCs w:val="32"/>
          <w:lang w:val="en-US" w:eastAsia="zh-CN"/>
        </w:rPr>
        <w:t xml:space="preserve">                          “</w:t>
      </w:r>
      <w:r>
        <w:rPr>
          <w:rFonts w:hint="default" w:ascii="Times New Roman" w:hAnsi="Times New Roman" w:cs="Times New Roman"/>
          <w:sz w:val="32"/>
          <w:szCs w:val="32"/>
          <w:lang w:val="en-US" w:eastAsia="zh-CN"/>
        </w:rPr>
        <w:t>1</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15</w:t>
      </w:r>
      <w:r>
        <w:rPr>
          <w:rFonts w:hint="eastAsia" w:cs="仿宋_GB2312"/>
          <w:sz w:val="32"/>
          <w:szCs w:val="32"/>
          <w:lang w:val="en-US" w:eastAsia="zh-CN"/>
        </w:rPr>
        <w:t>”事故调查组</w:t>
      </w:r>
    </w:p>
    <w:p w14:paraId="76DAE6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lang w:val="en-US" w:eastAsia="zh-CN"/>
        </w:rPr>
      </w:pP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default" w:ascii="Times New Roman" w:hAnsi="Times New Roman" w:cs="Times New Roman"/>
          <w:sz w:val="32"/>
          <w:szCs w:val="32"/>
          <w:lang w:val="en-US" w:eastAsia="zh-CN"/>
        </w:rPr>
        <w:t>5</w:t>
      </w:r>
      <w:r>
        <w:rPr>
          <w:rFonts w:hint="eastAsia" w:ascii="仿宋_GB2312" w:hAnsi="仿宋_GB2312" w:eastAsia="仿宋_GB2312" w:cs="仿宋_GB2312"/>
          <w:sz w:val="32"/>
          <w:szCs w:val="32"/>
          <w:lang w:val="en-US" w:eastAsia="zh-CN"/>
        </w:rPr>
        <w:t>年</w:t>
      </w:r>
      <w:r>
        <w:rPr>
          <w:rFonts w:hint="eastAsia" w:ascii="Times New Roman" w:hAnsi="Times New Roman" w:cs="Times New Roman"/>
          <w:sz w:val="32"/>
          <w:szCs w:val="32"/>
          <w:lang w:val="en-US" w:eastAsia="zh-CN"/>
        </w:rPr>
        <w:t>3</w:t>
      </w:r>
      <w:r>
        <w:rPr>
          <w:rFonts w:hint="eastAsia" w:ascii="仿宋_GB2312" w:hAnsi="仿宋_GB2312" w:eastAsia="仿宋_GB2312" w:cs="仿宋_GB2312"/>
          <w:sz w:val="32"/>
          <w:szCs w:val="32"/>
          <w:lang w:val="en-US" w:eastAsia="zh-CN"/>
        </w:rPr>
        <w:t>月</w:t>
      </w:r>
      <w:r>
        <w:rPr>
          <w:rFonts w:hint="eastAsia" w:ascii="Times New Roman" w:hAnsi="Times New Roman" w:cs="Times New Roman"/>
          <w:sz w:val="32"/>
          <w:szCs w:val="32"/>
          <w:lang w:val="en-US" w:eastAsia="zh-CN"/>
        </w:rPr>
        <w:t>13</w:t>
      </w:r>
      <w:r>
        <w:rPr>
          <w:rFonts w:hint="eastAsia" w:ascii="仿宋_GB2312" w:hAnsi="仿宋_GB2312" w:eastAsia="仿宋_GB2312" w:cs="仿宋_GB2312"/>
          <w:sz w:val="32"/>
          <w:szCs w:val="32"/>
          <w:lang w:val="en-US" w:eastAsia="zh-CN"/>
        </w:rPr>
        <w:t>日</w:t>
      </w:r>
      <w:r>
        <w:rPr>
          <w:rFonts w:hint="eastAsia" w:cs="仿宋_GB2312"/>
          <w:sz w:val="32"/>
          <w:szCs w:val="32"/>
          <w:lang w:val="en-US" w:eastAsia="zh-CN"/>
        </w:rPr>
        <w:t xml:space="preserve"> </w:t>
      </w: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CE04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E7ED7">
                          <w:pPr>
                            <w:pStyle w:val="4"/>
                            <w:rPr>
                              <w:rFonts w:hint="default" w:ascii="宋体" w:hAnsi="宋体" w:cs="宋体" w:eastAsiaTheme="minorEastAsia"/>
                              <w:sz w:val="28"/>
                              <w:szCs w:val="28"/>
                            </w:rPr>
                          </w:pPr>
                          <w:r>
                            <w:rPr>
                              <w:rFonts w:hint="default" w:ascii="宋体" w:hAnsi="宋体" w:cs="宋体" w:eastAsiaTheme="minorEastAsia"/>
                              <w:sz w:val="28"/>
                              <w:szCs w:val="28"/>
                            </w:rPr>
                            <w:t xml:space="preserve">— </w:t>
                          </w:r>
                          <w:r>
                            <w:rPr>
                              <w:rFonts w:hint="default" w:ascii="宋体" w:hAnsi="宋体" w:cs="宋体" w:eastAsiaTheme="minorEastAsia"/>
                              <w:sz w:val="28"/>
                              <w:szCs w:val="28"/>
                            </w:rPr>
                            <w:fldChar w:fldCharType="begin"/>
                          </w:r>
                          <w:r>
                            <w:rPr>
                              <w:rFonts w:hint="default" w:ascii="宋体" w:hAnsi="宋体" w:cs="宋体" w:eastAsiaTheme="minorEastAsia"/>
                              <w:sz w:val="28"/>
                              <w:szCs w:val="28"/>
                            </w:rPr>
                            <w:instrText xml:space="preserve"> PAGE  \* MERGEFORMAT </w:instrText>
                          </w:r>
                          <w:r>
                            <w:rPr>
                              <w:rFonts w:hint="default" w:ascii="宋体" w:hAnsi="宋体" w:cs="宋体" w:eastAsiaTheme="minorEastAsia"/>
                              <w:sz w:val="28"/>
                              <w:szCs w:val="28"/>
                            </w:rPr>
                            <w:fldChar w:fldCharType="separate"/>
                          </w:r>
                          <w:r>
                            <w:rPr>
                              <w:rFonts w:hint="default" w:ascii="宋体" w:hAnsi="宋体" w:cs="宋体" w:eastAsiaTheme="minorEastAsia"/>
                              <w:sz w:val="28"/>
                              <w:szCs w:val="28"/>
                            </w:rPr>
                            <w:t>1</w:t>
                          </w:r>
                          <w:r>
                            <w:rPr>
                              <w:rFonts w:hint="default" w:ascii="宋体" w:hAnsi="宋体" w:cs="宋体" w:eastAsiaTheme="minorEastAsia"/>
                              <w:sz w:val="28"/>
                              <w:szCs w:val="28"/>
                            </w:rPr>
                            <w:fldChar w:fldCharType="end"/>
                          </w:r>
                          <w:r>
                            <w:rPr>
                              <w:rFonts w:hint="default" w:ascii="宋体" w:hAnsi="宋体" w:cs="宋体" w:eastAsia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4E7ED7">
                    <w:pPr>
                      <w:pStyle w:val="4"/>
                      <w:rPr>
                        <w:rFonts w:hint="default" w:ascii="宋体" w:hAnsi="宋体" w:cs="宋体" w:eastAsiaTheme="minorEastAsia"/>
                        <w:sz w:val="28"/>
                        <w:szCs w:val="28"/>
                      </w:rPr>
                    </w:pPr>
                    <w:r>
                      <w:rPr>
                        <w:rFonts w:hint="default" w:ascii="宋体" w:hAnsi="宋体" w:cs="宋体" w:eastAsiaTheme="minorEastAsia"/>
                        <w:sz w:val="28"/>
                        <w:szCs w:val="28"/>
                      </w:rPr>
                      <w:t xml:space="preserve">— </w:t>
                    </w:r>
                    <w:r>
                      <w:rPr>
                        <w:rFonts w:hint="default" w:ascii="宋体" w:hAnsi="宋体" w:cs="宋体" w:eastAsiaTheme="minorEastAsia"/>
                        <w:sz w:val="28"/>
                        <w:szCs w:val="28"/>
                      </w:rPr>
                      <w:fldChar w:fldCharType="begin"/>
                    </w:r>
                    <w:r>
                      <w:rPr>
                        <w:rFonts w:hint="default" w:ascii="宋体" w:hAnsi="宋体" w:cs="宋体" w:eastAsiaTheme="minorEastAsia"/>
                        <w:sz w:val="28"/>
                        <w:szCs w:val="28"/>
                      </w:rPr>
                      <w:instrText xml:space="preserve"> PAGE  \* MERGEFORMAT </w:instrText>
                    </w:r>
                    <w:r>
                      <w:rPr>
                        <w:rFonts w:hint="default" w:ascii="宋体" w:hAnsi="宋体" w:cs="宋体" w:eastAsiaTheme="minorEastAsia"/>
                        <w:sz w:val="28"/>
                        <w:szCs w:val="28"/>
                      </w:rPr>
                      <w:fldChar w:fldCharType="separate"/>
                    </w:r>
                    <w:r>
                      <w:rPr>
                        <w:rFonts w:hint="default" w:ascii="宋体" w:hAnsi="宋体" w:cs="宋体" w:eastAsiaTheme="minorEastAsia"/>
                        <w:sz w:val="28"/>
                        <w:szCs w:val="28"/>
                      </w:rPr>
                      <w:t>1</w:t>
                    </w:r>
                    <w:r>
                      <w:rPr>
                        <w:rFonts w:hint="default" w:ascii="宋体" w:hAnsi="宋体" w:cs="宋体" w:eastAsiaTheme="minorEastAsia"/>
                        <w:sz w:val="28"/>
                        <w:szCs w:val="28"/>
                      </w:rPr>
                      <w:fldChar w:fldCharType="end"/>
                    </w:r>
                    <w:r>
                      <w:rPr>
                        <w:rFonts w:hint="default" w:ascii="宋体" w:hAnsi="宋体" w:cs="宋体" w:eastAsia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6">
    <w:p>
      <w:pPr>
        <w:spacing w:line="240" w:lineRule="auto"/>
      </w:pPr>
      <w:r>
        <w:separator/>
      </w:r>
    </w:p>
  </w:footnote>
  <w:footnote w:type="continuationSeparator" w:id="27">
    <w:p>
      <w:pPr>
        <w:spacing w:line="240" w:lineRule="auto"/>
      </w:pPr>
      <w:r>
        <w:continuationSeparator/>
      </w:r>
    </w:p>
  </w:footnote>
  <w:footnote w:id="0">
    <w:p w14:paraId="2DCC67D1">
      <w:pPr>
        <w:pStyle w:val="6"/>
        <w:keepNext w:val="0"/>
        <w:keepLines w:val="0"/>
        <w:pageBreakBefore w:val="0"/>
        <w:widowControl w:val="0"/>
        <w:kinsoku/>
        <w:wordWrap/>
        <w:overflowPunct/>
        <w:topLinePunct w:val="0"/>
        <w:bidi w:val="0"/>
        <w:adjustRightInd/>
        <w:snapToGrid w:val="0"/>
        <w:spacing w:line="400" w:lineRule="exact"/>
        <w:textAlignment w:val="auto"/>
        <w:rPr>
          <w:rFonts w:hint="eastAsia"/>
          <w:b w:val="0"/>
          <w:bCs w:val="0"/>
          <w:sz w:val="24"/>
          <w:szCs w:val="48"/>
          <w:lang w:val="en-US" w:eastAsia="zh-CN"/>
        </w:rPr>
      </w:pPr>
      <w:r>
        <w:rPr>
          <w:rStyle w:val="10"/>
          <w:rFonts w:hint="default" w:ascii="Times New Roman" w:hAnsi="Times New Roman" w:eastAsia="仿宋_GB2312" w:cs="Times New Roman"/>
          <w:sz w:val="24"/>
          <w:szCs w:val="48"/>
          <w:vertAlign w:val="superscript"/>
        </w:rPr>
        <w:t>[</w:t>
      </w:r>
      <w:r>
        <w:rPr>
          <w:rStyle w:val="10"/>
          <w:rFonts w:hint="default" w:ascii="Times New Roman" w:hAnsi="Times New Roman" w:eastAsia="仿宋_GB2312" w:cs="Times New Roman"/>
          <w:sz w:val="24"/>
          <w:szCs w:val="48"/>
          <w:vertAlign w:val="superscript"/>
        </w:rPr>
        <w:footnoteRef/>
      </w:r>
      <w:r>
        <w:rPr>
          <w:rStyle w:val="10"/>
          <w:rFonts w:hint="default" w:ascii="Times New Roman" w:hAnsi="Times New Roman" w:eastAsia="仿宋_GB2312" w:cs="Times New Roman"/>
          <w:sz w:val="24"/>
          <w:szCs w:val="48"/>
          <w:vertAlign w:val="superscript"/>
        </w:rPr>
        <w:t>]</w:t>
      </w:r>
      <w:r>
        <w:rPr>
          <w:rFonts w:hint="eastAsia"/>
          <w:b w:val="0"/>
          <w:bCs w:val="0"/>
          <w:sz w:val="24"/>
          <w:szCs w:val="48"/>
          <w:lang w:val="en-US" w:eastAsia="zh-CN"/>
        </w:rPr>
        <w:t>《中华人民共和国安全生产法》第二十八条：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1">
    <w:p w14:paraId="5788EE94">
      <w:pPr>
        <w:pStyle w:val="6"/>
        <w:keepNext w:val="0"/>
        <w:keepLines w:val="0"/>
        <w:pageBreakBefore w:val="0"/>
        <w:widowControl w:val="0"/>
        <w:kinsoku/>
        <w:wordWrap/>
        <w:overflowPunct/>
        <w:topLinePunct w:val="0"/>
        <w:bidi w:val="0"/>
        <w:adjustRightInd/>
        <w:snapToGrid w:val="0"/>
        <w:spacing w:line="400" w:lineRule="exact"/>
        <w:textAlignment w:val="auto"/>
        <w:rPr>
          <w:rFonts w:hint="eastAsia"/>
          <w:b w:val="0"/>
          <w:bCs w:val="0"/>
          <w:sz w:val="24"/>
          <w:szCs w:val="48"/>
          <w:lang w:val="en-US" w:eastAsia="zh-CN"/>
        </w:rPr>
      </w:pPr>
      <w:r>
        <w:rPr>
          <w:rStyle w:val="10"/>
          <w:rFonts w:hint="default" w:ascii="Times New Roman" w:hAnsi="Times New Roman" w:eastAsia="仿宋_GB2312" w:cs="Times New Roman"/>
          <w:sz w:val="24"/>
          <w:szCs w:val="48"/>
          <w:vertAlign w:val="superscript"/>
        </w:rPr>
        <w:t>[</w:t>
      </w:r>
      <w:r>
        <w:rPr>
          <w:rFonts w:hint="eastAsia" w:ascii="Times New Roman" w:hAnsi="Times New Roman" w:cs="Times New Roman"/>
          <w:sz w:val="24"/>
          <w:szCs w:val="48"/>
          <w:vertAlign w:val="superscript"/>
          <w:lang w:val="en-US" w:eastAsia="zh-CN"/>
        </w:rPr>
        <w:t>2</w:t>
      </w:r>
      <w:r>
        <w:rPr>
          <w:rStyle w:val="10"/>
          <w:rFonts w:hint="default" w:ascii="Times New Roman" w:hAnsi="Times New Roman" w:eastAsia="仿宋_GB2312" w:cs="Times New Roman"/>
          <w:sz w:val="24"/>
          <w:szCs w:val="48"/>
          <w:vertAlign w:val="superscript"/>
        </w:rPr>
        <w:t>]</w:t>
      </w:r>
      <w:r>
        <w:rPr>
          <w:rFonts w:hint="eastAsia"/>
          <w:b w:val="0"/>
          <w:bCs w:val="0"/>
          <w:sz w:val="24"/>
          <w:szCs w:val="48"/>
          <w:lang w:val="en-US" w:eastAsia="zh-CN"/>
        </w:rPr>
        <w:t>《</w:t>
      </w:r>
      <w:r>
        <w:rPr>
          <w:rFonts w:hint="default"/>
          <w:b w:val="0"/>
          <w:bCs w:val="0"/>
          <w:sz w:val="24"/>
          <w:szCs w:val="48"/>
          <w:lang w:val="en-US" w:eastAsia="zh-CN"/>
        </w:rPr>
        <w:t>中华人民共和国安全生产法》第</w:t>
      </w:r>
      <w:r>
        <w:rPr>
          <w:rFonts w:hint="eastAsia"/>
          <w:b w:val="0"/>
          <w:bCs w:val="0"/>
          <w:sz w:val="24"/>
          <w:szCs w:val="48"/>
          <w:lang w:val="en-US" w:eastAsia="zh-CN"/>
        </w:rPr>
        <w:t>四十一</w:t>
      </w:r>
      <w:r>
        <w:rPr>
          <w:rFonts w:hint="default"/>
          <w:b w:val="0"/>
          <w:bCs w:val="0"/>
          <w:sz w:val="24"/>
          <w:szCs w:val="48"/>
          <w:lang w:val="en-US" w:eastAsia="zh-CN"/>
        </w:rPr>
        <w:t>条</w:t>
      </w:r>
      <w:r>
        <w:rPr>
          <w:rFonts w:hint="eastAsia"/>
          <w:b w:val="0"/>
          <w:bCs w:val="0"/>
          <w:sz w:val="24"/>
          <w:szCs w:val="48"/>
          <w:lang w:val="en-US" w:eastAsia="zh-CN"/>
        </w:rPr>
        <w:t>：生产经营单位应当建立安全风险分级管控制度，按照安全风险分级采取相应的管控措施。</w:t>
      </w:r>
    </w:p>
  </w:footnote>
  <w:footnote w:id="2">
    <w:p w14:paraId="5F91DF72">
      <w:pPr>
        <w:pStyle w:val="6"/>
        <w:keepNext w:val="0"/>
        <w:keepLines w:val="0"/>
        <w:pageBreakBefore w:val="0"/>
        <w:widowControl w:val="0"/>
        <w:kinsoku/>
        <w:wordWrap/>
        <w:overflowPunct/>
        <w:topLinePunct w:val="0"/>
        <w:bidi w:val="0"/>
        <w:adjustRightInd/>
        <w:snapToGrid w:val="0"/>
        <w:spacing w:line="400" w:lineRule="exact"/>
        <w:textAlignment w:val="auto"/>
        <w:rPr>
          <w:sz w:val="24"/>
          <w:szCs w:val="48"/>
        </w:rPr>
      </w:pPr>
      <w:r>
        <w:rPr>
          <w:rStyle w:val="10"/>
          <w:rFonts w:hint="default" w:ascii="Times New Roman" w:hAnsi="Times New Roman" w:eastAsia="仿宋_GB2312" w:cs="Times New Roman"/>
          <w:sz w:val="24"/>
          <w:szCs w:val="48"/>
          <w:vertAlign w:val="superscript"/>
        </w:rPr>
        <w:t>[</w:t>
      </w:r>
      <w:r>
        <w:rPr>
          <w:rStyle w:val="10"/>
          <w:rFonts w:hint="default" w:ascii="Times New Roman" w:hAnsi="Times New Roman" w:eastAsia="仿宋_GB2312" w:cs="Times New Roman"/>
          <w:sz w:val="24"/>
          <w:szCs w:val="48"/>
          <w:vertAlign w:val="superscript"/>
        </w:rPr>
        <w:footnoteRef/>
      </w:r>
      <w:r>
        <w:rPr>
          <w:rStyle w:val="10"/>
          <w:rFonts w:hint="default" w:ascii="Times New Roman" w:hAnsi="Times New Roman" w:eastAsia="仿宋_GB2312" w:cs="Times New Roman"/>
          <w:sz w:val="24"/>
          <w:szCs w:val="48"/>
          <w:vertAlign w:val="superscript"/>
        </w:rPr>
        <w:t>]</w:t>
      </w:r>
      <w:r>
        <w:rPr>
          <w:rFonts w:hint="default"/>
          <w:b w:val="0"/>
          <w:bCs w:val="0"/>
          <w:sz w:val="24"/>
          <w:szCs w:val="48"/>
          <w:lang w:val="en-US" w:eastAsia="zh-CN"/>
        </w:rPr>
        <w:t>《中华人民共和国安全生产法》</w:t>
      </w:r>
      <w:r>
        <w:rPr>
          <w:rFonts w:hint="eastAsia"/>
          <w:b w:val="0"/>
          <w:bCs w:val="0"/>
          <w:sz w:val="24"/>
          <w:szCs w:val="48"/>
          <w:lang w:val="en-US" w:eastAsia="zh-CN"/>
        </w:rPr>
        <w:t>第一百一十四条第一项：发生生产安全事故，对负有责任的生产经营单位除要求其依法承担相应的赔偿等责任外，由应急管理部门依照下列规定处以罚款：（一）发生一般事故的，处三十万元以上一百万元以下的罚款。</w:t>
      </w:r>
    </w:p>
  </w:footnote>
  <w:footnote w:id="3">
    <w:p w14:paraId="7919F1B9">
      <w:pPr>
        <w:pStyle w:val="6"/>
        <w:keepNext w:val="0"/>
        <w:keepLines w:val="0"/>
        <w:pageBreakBefore w:val="0"/>
        <w:widowControl w:val="0"/>
        <w:kinsoku/>
        <w:wordWrap/>
        <w:overflowPunct/>
        <w:topLinePunct w:val="0"/>
        <w:bidi w:val="0"/>
        <w:adjustRightInd/>
        <w:snapToGrid w:val="0"/>
        <w:spacing w:line="400" w:lineRule="exact"/>
        <w:textAlignment w:val="auto"/>
        <w:rPr>
          <w:rFonts w:hint="eastAsia"/>
          <w:b w:val="0"/>
          <w:bCs w:val="0"/>
          <w:sz w:val="24"/>
          <w:szCs w:val="48"/>
          <w:lang w:val="en-US" w:eastAsia="zh-CN"/>
        </w:rPr>
      </w:pPr>
      <w:r>
        <w:rPr>
          <w:rStyle w:val="10"/>
          <w:rFonts w:hint="default" w:ascii="Times New Roman" w:hAnsi="Times New Roman" w:eastAsia="仿宋_GB2312" w:cs="Times New Roman"/>
          <w:sz w:val="24"/>
          <w:szCs w:val="48"/>
          <w:vertAlign w:val="superscript"/>
        </w:rPr>
        <w:t>[</w:t>
      </w:r>
      <w:r>
        <w:rPr>
          <w:rStyle w:val="10"/>
          <w:rFonts w:hint="default" w:ascii="Times New Roman" w:hAnsi="Times New Roman" w:eastAsia="仿宋_GB2312" w:cs="Times New Roman"/>
          <w:sz w:val="24"/>
          <w:szCs w:val="48"/>
          <w:vertAlign w:val="superscript"/>
        </w:rPr>
        <w:footnoteRef/>
      </w:r>
      <w:r>
        <w:rPr>
          <w:rStyle w:val="10"/>
          <w:rFonts w:hint="default" w:ascii="Times New Roman" w:hAnsi="Times New Roman" w:eastAsia="仿宋_GB2312" w:cs="Times New Roman"/>
          <w:sz w:val="24"/>
          <w:szCs w:val="48"/>
          <w:vertAlign w:val="superscript"/>
        </w:rPr>
        <w:t>]</w:t>
      </w:r>
      <w:r>
        <w:rPr>
          <w:rFonts w:hint="default"/>
          <w:b w:val="0"/>
          <w:bCs w:val="0"/>
          <w:sz w:val="24"/>
          <w:szCs w:val="48"/>
          <w:lang w:val="en-US" w:eastAsia="zh-CN"/>
        </w:rPr>
        <w:t>《应急管理行政处罚裁量权基准》第</w:t>
      </w:r>
      <w:r>
        <w:rPr>
          <w:rFonts w:hint="default" w:ascii="Times New Roman" w:hAnsi="Times New Roman" w:cs="Times New Roman"/>
          <w:b w:val="0"/>
          <w:bCs w:val="0"/>
          <w:sz w:val="24"/>
          <w:szCs w:val="48"/>
          <w:lang w:val="en-US" w:eastAsia="zh-CN"/>
        </w:rPr>
        <w:t>95</w:t>
      </w:r>
      <w:r>
        <w:rPr>
          <w:rFonts w:hint="eastAsia" w:ascii="Times New Roman" w:hAnsi="Times New Roman" w:cs="Times New Roman"/>
          <w:b w:val="0"/>
          <w:bCs w:val="0"/>
          <w:sz w:val="24"/>
          <w:szCs w:val="48"/>
          <w:lang w:val="en-US" w:eastAsia="zh-CN"/>
        </w:rPr>
        <w:t>.B</w:t>
      </w:r>
      <w:r>
        <w:rPr>
          <w:rFonts w:hint="default"/>
          <w:b w:val="0"/>
          <w:bCs w:val="0"/>
          <w:sz w:val="24"/>
          <w:szCs w:val="48"/>
          <w:lang w:val="en-US" w:eastAsia="zh-CN"/>
        </w:rPr>
        <w:t>条</w:t>
      </w:r>
      <w:r>
        <w:rPr>
          <w:rFonts w:hint="eastAsia"/>
          <w:b w:val="0"/>
          <w:bCs w:val="0"/>
          <w:sz w:val="24"/>
          <w:szCs w:val="48"/>
          <w:lang w:val="en-US" w:eastAsia="zh-CN"/>
        </w:rPr>
        <w:t>：造成</w:t>
      </w:r>
      <w:r>
        <w:rPr>
          <w:rFonts w:hint="default" w:ascii="Times New Roman" w:hAnsi="Times New Roman" w:cs="Times New Roman"/>
          <w:b w:val="0"/>
          <w:bCs w:val="0"/>
          <w:sz w:val="24"/>
          <w:szCs w:val="48"/>
          <w:lang w:val="en-US" w:eastAsia="zh-CN"/>
        </w:rPr>
        <w:t>1</w:t>
      </w:r>
      <w:r>
        <w:rPr>
          <w:rFonts w:hint="eastAsia"/>
          <w:b w:val="0"/>
          <w:bCs w:val="0"/>
          <w:sz w:val="24"/>
          <w:szCs w:val="48"/>
          <w:lang w:val="en-US" w:eastAsia="zh-CN"/>
        </w:rPr>
        <w:t>人死亡，或者</w:t>
      </w:r>
      <w:r>
        <w:rPr>
          <w:rFonts w:hint="default" w:ascii="Times New Roman" w:hAnsi="Times New Roman" w:cs="Times New Roman"/>
          <w:b w:val="0"/>
          <w:bCs w:val="0"/>
          <w:sz w:val="24"/>
          <w:szCs w:val="48"/>
          <w:lang w:val="en-US" w:eastAsia="zh-CN"/>
        </w:rPr>
        <w:t>3</w:t>
      </w:r>
      <w:r>
        <w:rPr>
          <w:rFonts w:hint="eastAsia"/>
          <w:b w:val="0"/>
          <w:bCs w:val="0"/>
          <w:sz w:val="24"/>
          <w:szCs w:val="48"/>
          <w:lang w:val="en-US" w:eastAsia="zh-CN"/>
        </w:rPr>
        <w:t>人以上</w:t>
      </w:r>
      <w:r>
        <w:rPr>
          <w:rFonts w:hint="default" w:ascii="Times New Roman" w:hAnsi="Times New Roman" w:cs="Times New Roman"/>
          <w:b w:val="0"/>
          <w:bCs w:val="0"/>
          <w:sz w:val="24"/>
          <w:szCs w:val="48"/>
          <w:lang w:val="en-US" w:eastAsia="zh-CN"/>
        </w:rPr>
        <w:t>6</w:t>
      </w:r>
      <w:r>
        <w:rPr>
          <w:rFonts w:hint="eastAsia"/>
          <w:b w:val="0"/>
          <w:bCs w:val="0"/>
          <w:sz w:val="24"/>
          <w:szCs w:val="48"/>
          <w:lang w:val="en-US" w:eastAsia="zh-CN"/>
        </w:rPr>
        <w:t>人以下重伤，或者</w:t>
      </w:r>
      <w:r>
        <w:rPr>
          <w:rFonts w:hint="default" w:ascii="Times New Roman" w:hAnsi="Times New Roman" w:cs="Times New Roman"/>
          <w:b w:val="0"/>
          <w:bCs w:val="0"/>
          <w:sz w:val="24"/>
          <w:szCs w:val="48"/>
          <w:lang w:val="en-US" w:eastAsia="zh-CN"/>
        </w:rPr>
        <w:t>300</w:t>
      </w:r>
      <w:r>
        <w:rPr>
          <w:rFonts w:hint="eastAsia" w:ascii="Times New Roman" w:hAnsi="Times New Roman" w:cs="Times New Roman"/>
          <w:b w:val="0"/>
          <w:bCs w:val="0"/>
          <w:sz w:val="24"/>
          <w:szCs w:val="48"/>
          <w:lang w:val="en-US" w:eastAsia="zh-CN"/>
        </w:rPr>
        <w:t>万元以上</w:t>
      </w:r>
      <w:r>
        <w:rPr>
          <w:rFonts w:hint="default" w:ascii="Times New Roman" w:hAnsi="Times New Roman" w:cs="Times New Roman"/>
          <w:b w:val="0"/>
          <w:bCs w:val="0"/>
          <w:sz w:val="24"/>
          <w:szCs w:val="48"/>
          <w:lang w:val="en-US" w:eastAsia="zh-CN"/>
        </w:rPr>
        <w:t>500</w:t>
      </w:r>
      <w:r>
        <w:rPr>
          <w:rFonts w:hint="eastAsia" w:ascii="Times New Roman" w:hAnsi="Times New Roman" w:cs="Times New Roman"/>
          <w:b w:val="0"/>
          <w:bCs w:val="0"/>
          <w:sz w:val="24"/>
          <w:szCs w:val="48"/>
          <w:lang w:val="en-US" w:eastAsia="zh-CN"/>
        </w:rPr>
        <w:t>万元</w:t>
      </w:r>
      <w:r>
        <w:rPr>
          <w:rFonts w:hint="eastAsia"/>
          <w:b w:val="0"/>
          <w:bCs w:val="0"/>
          <w:sz w:val="24"/>
          <w:szCs w:val="48"/>
          <w:lang w:val="en-US" w:eastAsia="zh-CN"/>
        </w:rPr>
        <w:t>以下直接经济损失的，处</w:t>
      </w:r>
      <w:r>
        <w:rPr>
          <w:rFonts w:hint="default" w:ascii="Times New Roman" w:hAnsi="Times New Roman" w:cs="Times New Roman"/>
          <w:b w:val="0"/>
          <w:bCs w:val="0"/>
          <w:sz w:val="24"/>
          <w:szCs w:val="48"/>
          <w:lang w:val="en-US" w:eastAsia="zh-CN"/>
        </w:rPr>
        <w:t>50</w:t>
      </w:r>
      <w:r>
        <w:rPr>
          <w:rFonts w:hint="eastAsia" w:ascii="Times New Roman" w:hAnsi="Times New Roman" w:cs="Times New Roman"/>
          <w:b w:val="0"/>
          <w:bCs w:val="0"/>
          <w:sz w:val="24"/>
          <w:szCs w:val="48"/>
          <w:lang w:val="en-US" w:eastAsia="zh-CN"/>
        </w:rPr>
        <w:t>万元以上</w:t>
      </w:r>
      <w:r>
        <w:rPr>
          <w:rFonts w:hint="default" w:ascii="Times New Roman" w:hAnsi="Times New Roman" w:cs="Times New Roman"/>
          <w:b w:val="0"/>
          <w:bCs w:val="0"/>
          <w:sz w:val="24"/>
          <w:szCs w:val="48"/>
          <w:lang w:val="en-US" w:eastAsia="zh-CN"/>
        </w:rPr>
        <w:t>70</w:t>
      </w:r>
      <w:r>
        <w:rPr>
          <w:rFonts w:hint="eastAsia" w:ascii="Times New Roman" w:hAnsi="Times New Roman" w:cs="Times New Roman"/>
          <w:b w:val="0"/>
          <w:bCs w:val="0"/>
          <w:sz w:val="24"/>
          <w:szCs w:val="48"/>
          <w:lang w:val="en-US" w:eastAsia="zh-CN"/>
        </w:rPr>
        <w:t>万</w:t>
      </w:r>
      <w:r>
        <w:rPr>
          <w:rFonts w:hint="eastAsia"/>
          <w:b w:val="0"/>
          <w:bCs w:val="0"/>
          <w:sz w:val="24"/>
          <w:szCs w:val="48"/>
          <w:lang w:val="en-US" w:eastAsia="zh-CN"/>
        </w:rPr>
        <w:t>元以下的罚款；情节特别严重、影响特别恶劣的，可以按照上述罚款数额的二倍以上五倍以下对负有责任的生产经营单位处以罚款。</w:t>
      </w:r>
    </w:p>
  </w:footnote>
  <w:footnote w:id="4">
    <w:p w14:paraId="7CC835D7">
      <w:pPr>
        <w:pStyle w:val="6"/>
        <w:keepNext w:val="0"/>
        <w:keepLines w:val="0"/>
        <w:pageBreakBefore w:val="0"/>
        <w:widowControl w:val="0"/>
        <w:kinsoku/>
        <w:wordWrap/>
        <w:overflowPunct/>
        <w:topLinePunct w:val="0"/>
        <w:bidi w:val="0"/>
        <w:adjustRightInd/>
        <w:snapToGrid w:val="0"/>
        <w:spacing w:line="400" w:lineRule="exact"/>
        <w:textAlignment w:val="auto"/>
        <w:rPr>
          <w:rFonts w:hint="eastAsia"/>
          <w:b w:val="0"/>
          <w:bCs w:val="0"/>
          <w:sz w:val="24"/>
          <w:szCs w:val="48"/>
          <w:lang w:val="en-US" w:eastAsia="zh-CN"/>
        </w:rPr>
      </w:pPr>
      <w:r>
        <w:rPr>
          <w:rStyle w:val="10"/>
          <w:rFonts w:hint="default" w:ascii="Times New Roman" w:hAnsi="Times New Roman" w:eastAsia="仿宋_GB2312" w:cs="Times New Roman"/>
          <w:sz w:val="24"/>
          <w:szCs w:val="48"/>
          <w:vertAlign w:val="superscript"/>
        </w:rPr>
        <w:t>[</w:t>
      </w:r>
      <w:r>
        <w:rPr>
          <w:rStyle w:val="10"/>
          <w:rFonts w:hint="default" w:ascii="Times New Roman" w:hAnsi="Times New Roman" w:eastAsia="仿宋_GB2312" w:cs="Times New Roman"/>
          <w:sz w:val="24"/>
          <w:szCs w:val="48"/>
          <w:vertAlign w:val="superscript"/>
        </w:rPr>
        <w:footnoteRef/>
      </w:r>
      <w:r>
        <w:rPr>
          <w:rStyle w:val="10"/>
          <w:rFonts w:hint="default" w:ascii="Times New Roman" w:hAnsi="Times New Roman" w:eastAsia="仿宋_GB2312" w:cs="Times New Roman"/>
          <w:sz w:val="24"/>
          <w:szCs w:val="48"/>
          <w:vertAlign w:val="superscript"/>
        </w:rPr>
        <w:t>]</w:t>
      </w:r>
      <w:r>
        <w:rPr>
          <w:rFonts w:hint="default"/>
          <w:b w:val="0"/>
          <w:bCs w:val="0"/>
          <w:sz w:val="24"/>
          <w:szCs w:val="48"/>
          <w:lang w:val="en-US" w:eastAsia="zh-CN"/>
        </w:rPr>
        <w:t>《</w:t>
      </w:r>
      <w:r>
        <w:rPr>
          <w:rFonts w:hint="eastAsia"/>
          <w:b w:val="0"/>
          <w:bCs w:val="0"/>
          <w:sz w:val="24"/>
          <w:szCs w:val="48"/>
          <w:lang w:val="en-US" w:eastAsia="zh-CN"/>
        </w:rPr>
        <w:t>中华人民共和国</w:t>
      </w:r>
      <w:r>
        <w:rPr>
          <w:rFonts w:hint="default"/>
          <w:b w:val="0"/>
          <w:bCs w:val="0"/>
          <w:sz w:val="24"/>
          <w:szCs w:val="48"/>
          <w:lang w:val="en-US" w:eastAsia="zh-CN"/>
        </w:rPr>
        <w:t>安全生产法》第二十五条</w:t>
      </w:r>
      <w:r>
        <w:rPr>
          <w:rFonts w:hint="eastAsia"/>
          <w:b w:val="0"/>
          <w:bCs w:val="0"/>
          <w:sz w:val="24"/>
          <w:szCs w:val="48"/>
          <w:lang w:val="en-US" w:eastAsia="zh-CN"/>
        </w:rPr>
        <w:t>第一项：</w:t>
      </w:r>
      <w:r>
        <w:rPr>
          <w:rFonts w:hint="default"/>
          <w:b w:val="0"/>
          <w:bCs w:val="0"/>
          <w:sz w:val="24"/>
          <w:szCs w:val="48"/>
          <w:lang w:val="en-US" w:eastAsia="zh-CN"/>
        </w:rPr>
        <w:t>生产经营单位的安全生产管理机构以及安全生产管理人员履行下列职责</w:t>
      </w:r>
      <w:r>
        <w:rPr>
          <w:rFonts w:hint="eastAsia"/>
          <w:b w:val="0"/>
          <w:bCs w:val="0"/>
          <w:sz w:val="24"/>
          <w:szCs w:val="48"/>
          <w:lang w:val="en-US" w:eastAsia="zh-CN"/>
        </w:rPr>
        <w:t>：</w:t>
      </w:r>
      <w:r>
        <w:rPr>
          <w:rFonts w:hint="default"/>
          <w:b w:val="0"/>
          <w:bCs w:val="0"/>
          <w:sz w:val="24"/>
          <w:szCs w:val="48"/>
          <w:lang w:val="en-US" w:eastAsia="zh-CN"/>
        </w:rPr>
        <w:t>（一）组织或者参与拟订本单位安全生产规章制度、操作规程和生产安全事故应急救援预案</w:t>
      </w:r>
      <w:r>
        <w:rPr>
          <w:rFonts w:hint="eastAsia"/>
          <w:b w:val="0"/>
          <w:bCs w:val="0"/>
          <w:sz w:val="24"/>
          <w:szCs w:val="48"/>
          <w:lang w:val="en-US" w:eastAsia="zh-CN"/>
        </w:rPr>
        <w:t>。</w:t>
      </w:r>
    </w:p>
  </w:footnote>
  <w:footnote w:id="5">
    <w:p w14:paraId="53D6352D">
      <w:pPr>
        <w:pStyle w:val="6"/>
        <w:keepNext w:val="0"/>
        <w:keepLines w:val="0"/>
        <w:pageBreakBefore w:val="0"/>
        <w:widowControl w:val="0"/>
        <w:kinsoku/>
        <w:wordWrap/>
        <w:overflowPunct/>
        <w:topLinePunct w:val="0"/>
        <w:bidi w:val="0"/>
        <w:adjustRightInd/>
        <w:snapToGrid w:val="0"/>
        <w:spacing w:line="400" w:lineRule="exact"/>
        <w:textAlignment w:val="auto"/>
        <w:rPr>
          <w:rFonts w:hint="eastAsia"/>
          <w:b w:val="0"/>
          <w:bCs w:val="0"/>
          <w:sz w:val="24"/>
          <w:szCs w:val="48"/>
          <w:lang w:val="en-US" w:eastAsia="zh-CN"/>
        </w:rPr>
      </w:pPr>
      <w:r>
        <w:rPr>
          <w:rStyle w:val="10"/>
          <w:rFonts w:hint="default" w:ascii="Times New Roman" w:hAnsi="Times New Roman" w:eastAsia="仿宋_GB2312" w:cs="Times New Roman"/>
          <w:sz w:val="24"/>
          <w:szCs w:val="48"/>
          <w:vertAlign w:val="superscript"/>
        </w:rPr>
        <w:t>[</w:t>
      </w:r>
      <w:r>
        <w:rPr>
          <w:rStyle w:val="10"/>
          <w:rFonts w:hint="default" w:ascii="Times New Roman" w:hAnsi="Times New Roman" w:eastAsia="仿宋_GB2312" w:cs="Times New Roman"/>
          <w:sz w:val="24"/>
          <w:szCs w:val="48"/>
          <w:vertAlign w:val="superscript"/>
        </w:rPr>
        <w:footnoteRef/>
      </w:r>
      <w:r>
        <w:rPr>
          <w:rStyle w:val="10"/>
          <w:rFonts w:hint="default" w:ascii="Times New Roman" w:hAnsi="Times New Roman" w:eastAsia="仿宋_GB2312" w:cs="Times New Roman"/>
          <w:sz w:val="24"/>
          <w:szCs w:val="48"/>
          <w:vertAlign w:val="superscript"/>
        </w:rPr>
        <w:t>]</w:t>
      </w:r>
      <w:r>
        <w:rPr>
          <w:rFonts w:hint="default"/>
          <w:b w:val="0"/>
          <w:bCs w:val="0"/>
          <w:sz w:val="24"/>
          <w:szCs w:val="48"/>
          <w:lang w:val="en-US" w:eastAsia="zh-CN"/>
        </w:rPr>
        <w:t>《</w:t>
      </w:r>
      <w:r>
        <w:rPr>
          <w:rFonts w:hint="eastAsia"/>
          <w:b w:val="0"/>
          <w:bCs w:val="0"/>
          <w:sz w:val="24"/>
          <w:szCs w:val="48"/>
          <w:lang w:val="en-US" w:eastAsia="zh-CN"/>
        </w:rPr>
        <w:t>中华人民共和国</w:t>
      </w:r>
      <w:r>
        <w:rPr>
          <w:rFonts w:hint="default"/>
          <w:b w:val="0"/>
          <w:bCs w:val="0"/>
          <w:sz w:val="24"/>
          <w:szCs w:val="48"/>
          <w:lang w:val="en-US" w:eastAsia="zh-CN"/>
        </w:rPr>
        <w:t>安全生产法》第</w:t>
      </w:r>
      <w:r>
        <w:rPr>
          <w:rFonts w:hint="eastAsia"/>
          <w:b w:val="0"/>
          <w:bCs w:val="0"/>
          <w:sz w:val="24"/>
          <w:szCs w:val="48"/>
          <w:lang w:val="en-US" w:eastAsia="zh-CN"/>
        </w:rPr>
        <w:t>九十六</w:t>
      </w:r>
      <w:r>
        <w:rPr>
          <w:rFonts w:hint="default"/>
          <w:b w:val="0"/>
          <w:bCs w:val="0"/>
          <w:sz w:val="24"/>
          <w:szCs w:val="48"/>
          <w:lang w:val="en-US" w:eastAsia="zh-CN"/>
        </w:rPr>
        <w:t>条</w:t>
      </w:r>
      <w:r>
        <w:rPr>
          <w:rFonts w:hint="eastAsia"/>
          <w:b w:val="0"/>
          <w:bCs w:val="0"/>
          <w:sz w:val="24"/>
          <w:szCs w:val="48"/>
          <w:lang w:val="en-US" w:eastAsia="zh-CN"/>
        </w:rPr>
        <w:t>：</w:t>
      </w:r>
      <w:r>
        <w:rPr>
          <w:rFonts w:hint="default"/>
          <w:b w:val="0"/>
          <w:bCs w:val="0"/>
          <w:sz w:val="24"/>
          <w:szCs w:val="48"/>
          <w:lang w:val="en-US" w:eastAsia="zh-CN"/>
        </w:rPr>
        <w:t>生产经营单位的其他负责人和安全生产管理人员未履行本法规定的安全生产管理职责的，责令限期改正，处一万元以上三万元以下的罚款；导致发生生产安全事故的，暂停或者吊销其与安全生产有关的资格</w:t>
      </w:r>
      <w:r>
        <w:rPr>
          <w:rFonts w:hint="eastAsia"/>
          <w:b w:val="0"/>
          <w:bCs w:val="0"/>
          <w:sz w:val="24"/>
          <w:szCs w:val="48"/>
          <w:lang w:val="en-US" w:eastAsia="zh-CN"/>
        </w:rPr>
        <w:t>，</w:t>
      </w:r>
      <w:r>
        <w:rPr>
          <w:rFonts w:hint="default"/>
          <w:b w:val="0"/>
          <w:bCs w:val="0"/>
          <w:sz w:val="24"/>
          <w:szCs w:val="48"/>
          <w:lang w:val="en-US" w:eastAsia="zh-CN"/>
        </w:rPr>
        <w:t>并处上一年年收入百分之二十以上百分之五十以下的罚款；构成犯罪的，依照刑法有关规定追究刑事责任</w:t>
      </w:r>
      <w:r>
        <w:rPr>
          <w:rFonts w:hint="eastAsia"/>
          <w:b w:val="0"/>
          <w:bCs w:val="0"/>
          <w:sz w:val="24"/>
          <w:szCs w:val="48"/>
          <w:lang w:val="en-US" w:eastAsia="zh-CN"/>
        </w:rPr>
        <w:t>。</w:t>
      </w:r>
    </w:p>
  </w:footnote>
  <w:footnote w:id="6">
    <w:p w14:paraId="37E14CFB">
      <w:pPr>
        <w:pStyle w:val="6"/>
        <w:keepNext w:val="0"/>
        <w:keepLines w:val="0"/>
        <w:pageBreakBefore w:val="0"/>
        <w:widowControl w:val="0"/>
        <w:kinsoku/>
        <w:wordWrap/>
        <w:overflowPunct/>
        <w:topLinePunct w:val="0"/>
        <w:bidi w:val="0"/>
        <w:adjustRightInd/>
        <w:snapToGrid w:val="0"/>
        <w:spacing w:line="400" w:lineRule="exact"/>
        <w:textAlignment w:val="auto"/>
        <w:rPr>
          <w:rFonts w:hint="eastAsia"/>
          <w:b w:val="0"/>
          <w:bCs w:val="0"/>
          <w:sz w:val="24"/>
          <w:szCs w:val="48"/>
          <w:lang w:val="en-US" w:eastAsia="zh-CN"/>
        </w:rPr>
      </w:pPr>
      <w:r>
        <w:rPr>
          <w:rStyle w:val="10"/>
          <w:rFonts w:hint="default" w:ascii="Times New Roman" w:hAnsi="Times New Roman" w:eastAsia="仿宋_GB2312" w:cs="Times New Roman"/>
          <w:sz w:val="24"/>
          <w:szCs w:val="48"/>
          <w:vertAlign w:val="superscript"/>
        </w:rPr>
        <w:t>[</w:t>
      </w:r>
      <w:r>
        <w:rPr>
          <w:rStyle w:val="10"/>
          <w:rFonts w:hint="default" w:ascii="Times New Roman" w:hAnsi="Times New Roman" w:eastAsia="仿宋_GB2312" w:cs="Times New Roman"/>
          <w:sz w:val="24"/>
          <w:szCs w:val="48"/>
          <w:vertAlign w:val="superscript"/>
        </w:rPr>
        <w:footnoteRef/>
      </w:r>
      <w:r>
        <w:rPr>
          <w:rStyle w:val="10"/>
          <w:rFonts w:hint="default" w:ascii="Times New Roman" w:hAnsi="Times New Roman" w:eastAsia="仿宋_GB2312" w:cs="Times New Roman"/>
          <w:sz w:val="24"/>
          <w:szCs w:val="48"/>
          <w:vertAlign w:val="superscript"/>
        </w:rPr>
        <w:t>]</w:t>
      </w:r>
      <w:r>
        <w:rPr>
          <w:rFonts w:hint="default"/>
          <w:b w:val="0"/>
          <w:bCs w:val="0"/>
          <w:sz w:val="24"/>
          <w:szCs w:val="48"/>
          <w:lang w:val="en-US" w:eastAsia="zh-CN"/>
        </w:rPr>
        <w:t>《生产安全事故罚款处罚规定》第二十条</w:t>
      </w:r>
      <w:r>
        <w:rPr>
          <w:rFonts w:hint="eastAsia"/>
          <w:b w:val="0"/>
          <w:bCs w:val="0"/>
          <w:sz w:val="24"/>
          <w:szCs w:val="48"/>
          <w:lang w:val="en-US" w:eastAsia="zh-CN"/>
        </w:rPr>
        <w:t>第一项：</w:t>
      </w:r>
      <w:r>
        <w:rPr>
          <w:rFonts w:hint="default"/>
          <w:b w:val="0"/>
          <w:bCs w:val="0"/>
          <w:sz w:val="24"/>
          <w:szCs w:val="48"/>
          <w:lang w:val="en-US" w:eastAsia="zh-CN"/>
        </w:rPr>
        <w:t>事故发生单位其他负责人和安全生产管理人员未依法履行安全生产管理职责，导致事故发生的，依照下列规定处以罚款：（一）发生一般事故的，处上一年年收入</w:t>
      </w:r>
      <w:r>
        <w:rPr>
          <w:rFonts w:hint="default" w:ascii="Times New Roman" w:hAnsi="Times New Roman" w:cs="Times New Roman"/>
          <w:b w:val="0"/>
          <w:bCs w:val="0"/>
          <w:sz w:val="24"/>
          <w:szCs w:val="48"/>
          <w:lang w:val="en-US" w:eastAsia="zh-CN"/>
        </w:rPr>
        <w:t>20</w:t>
      </w:r>
      <w:r>
        <w:rPr>
          <w:rFonts w:hint="default" w:ascii="Times New Roman" w:hAnsi="Times New Roman" w:eastAsia="仿宋_GB2312" w:cs="Times New Roman"/>
          <w:b w:val="0"/>
          <w:bCs w:val="0"/>
          <w:kern w:val="0"/>
          <w:sz w:val="24"/>
          <w:szCs w:val="24"/>
          <w:lang w:val="en-US" w:eastAsia="zh-CN" w:bidi="ar-SA"/>
        </w:rPr>
        <w:t>%</w:t>
      </w:r>
      <w:r>
        <w:rPr>
          <w:rFonts w:hint="default"/>
          <w:b w:val="0"/>
          <w:bCs w:val="0"/>
          <w:sz w:val="24"/>
          <w:szCs w:val="48"/>
          <w:lang w:val="en-US" w:eastAsia="zh-CN"/>
        </w:rPr>
        <w:t>至</w:t>
      </w:r>
      <w:r>
        <w:rPr>
          <w:rFonts w:hint="default" w:ascii="Times New Roman" w:hAnsi="Times New Roman" w:cs="Times New Roman"/>
          <w:b w:val="0"/>
          <w:bCs w:val="0"/>
          <w:sz w:val="24"/>
          <w:szCs w:val="48"/>
          <w:lang w:val="en-US" w:eastAsia="zh-CN"/>
        </w:rPr>
        <w:t>30</w:t>
      </w:r>
      <w:r>
        <w:rPr>
          <w:rFonts w:hint="default" w:ascii="Times New Roman" w:hAnsi="Times New Roman" w:eastAsia="仿宋_GB2312" w:cs="Times New Roman"/>
          <w:b w:val="0"/>
          <w:bCs w:val="0"/>
          <w:kern w:val="0"/>
          <w:sz w:val="24"/>
          <w:szCs w:val="24"/>
          <w:lang w:val="en-US" w:eastAsia="zh-CN" w:bidi="ar-SA"/>
        </w:rPr>
        <w:t>%</w:t>
      </w:r>
      <w:r>
        <w:rPr>
          <w:rFonts w:hint="default"/>
          <w:b w:val="0"/>
          <w:bCs w:val="0"/>
          <w:sz w:val="24"/>
          <w:szCs w:val="48"/>
          <w:lang w:val="en-US" w:eastAsia="zh-CN"/>
        </w:rPr>
        <w:t>的罚款</w:t>
      </w:r>
      <w:r>
        <w:rPr>
          <w:rFonts w:hint="eastAsia"/>
          <w:b w:val="0"/>
          <w:bCs w:val="0"/>
          <w:sz w:val="24"/>
          <w:szCs w:val="48"/>
          <w:lang w:val="en-US" w:eastAsia="zh-CN"/>
        </w:rPr>
        <w:t>。</w:t>
      </w:r>
    </w:p>
  </w:footnote>
  <w:footnote w:id="7">
    <w:p w14:paraId="5B98DEE3">
      <w:pPr>
        <w:pStyle w:val="6"/>
        <w:keepNext w:val="0"/>
        <w:keepLines w:val="0"/>
        <w:pageBreakBefore w:val="0"/>
        <w:widowControl w:val="0"/>
        <w:kinsoku/>
        <w:wordWrap/>
        <w:overflowPunct/>
        <w:topLinePunct w:val="0"/>
        <w:bidi w:val="0"/>
        <w:adjustRightInd/>
        <w:snapToGrid w:val="0"/>
        <w:spacing w:line="400" w:lineRule="exact"/>
        <w:textAlignment w:val="auto"/>
        <w:rPr>
          <w:rFonts w:hint="eastAsia"/>
          <w:b w:val="0"/>
          <w:bCs w:val="0"/>
          <w:sz w:val="24"/>
          <w:szCs w:val="48"/>
          <w:lang w:val="en-US" w:eastAsia="zh-CN"/>
        </w:rPr>
      </w:pPr>
      <w:r>
        <w:rPr>
          <w:rStyle w:val="10"/>
          <w:rFonts w:hint="default" w:ascii="Times New Roman" w:hAnsi="Times New Roman" w:cs="Times New Roman"/>
          <w:sz w:val="24"/>
          <w:szCs w:val="48"/>
        </w:rPr>
        <w:t>[</w:t>
      </w:r>
      <w:r>
        <w:rPr>
          <w:rStyle w:val="10"/>
          <w:rFonts w:hint="default" w:ascii="Times New Roman" w:hAnsi="Times New Roman" w:cs="Times New Roman"/>
          <w:sz w:val="24"/>
          <w:szCs w:val="48"/>
        </w:rPr>
        <w:footnoteRef/>
      </w:r>
      <w:r>
        <w:rPr>
          <w:rStyle w:val="10"/>
          <w:rFonts w:hint="default" w:ascii="Times New Roman" w:hAnsi="Times New Roman" w:cs="Times New Roman"/>
          <w:sz w:val="24"/>
          <w:szCs w:val="48"/>
        </w:rPr>
        <w:t>]</w:t>
      </w:r>
      <w:r>
        <w:rPr>
          <w:rFonts w:hint="default"/>
          <w:b w:val="0"/>
          <w:bCs w:val="0"/>
          <w:sz w:val="24"/>
          <w:szCs w:val="48"/>
          <w:lang w:val="en-US" w:eastAsia="zh-CN"/>
        </w:rPr>
        <w:t>《</w:t>
      </w:r>
      <w:r>
        <w:rPr>
          <w:rFonts w:hint="eastAsia"/>
          <w:b w:val="0"/>
          <w:bCs w:val="0"/>
          <w:sz w:val="24"/>
          <w:szCs w:val="48"/>
          <w:lang w:val="en-US" w:eastAsia="zh-CN"/>
        </w:rPr>
        <w:t>中华人民共和国</w:t>
      </w:r>
      <w:r>
        <w:rPr>
          <w:rFonts w:hint="default"/>
          <w:b w:val="0"/>
          <w:bCs w:val="0"/>
          <w:sz w:val="24"/>
          <w:szCs w:val="48"/>
          <w:lang w:val="en-US" w:eastAsia="zh-CN"/>
        </w:rPr>
        <w:t>安全生产法》第二十五条</w:t>
      </w:r>
      <w:r>
        <w:rPr>
          <w:rFonts w:hint="eastAsia"/>
          <w:b w:val="0"/>
          <w:bCs w:val="0"/>
          <w:sz w:val="24"/>
          <w:szCs w:val="48"/>
          <w:lang w:val="en-US" w:eastAsia="zh-CN"/>
        </w:rPr>
        <w:t>第一项：</w:t>
      </w:r>
      <w:r>
        <w:rPr>
          <w:rFonts w:hint="default"/>
          <w:b w:val="0"/>
          <w:bCs w:val="0"/>
          <w:sz w:val="24"/>
          <w:szCs w:val="48"/>
          <w:lang w:val="en-US" w:eastAsia="zh-CN"/>
        </w:rPr>
        <w:t>生产经营单位的安全生产管理机构以及安全生产管理人员履行下列职责</w:t>
      </w:r>
      <w:r>
        <w:rPr>
          <w:rFonts w:hint="eastAsia"/>
          <w:b w:val="0"/>
          <w:bCs w:val="0"/>
          <w:sz w:val="24"/>
          <w:szCs w:val="48"/>
          <w:lang w:val="en-US" w:eastAsia="zh-CN"/>
        </w:rPr>
        <w:t>：</w:t>
      </w:r>
      <w:r>
        <w:rPr>
          <w:rFonts w:hint="default"/>
          <w:b w:val="0"/>
          <w:bCs w:val="0"/>
          <w:sz w:val="24"/>
          <w:szCs w:val="48"/>
          <w:lang w:val="en-US" w:eastAsia="zh-CN"/>
        </w:rPr>
        <w:t>（一）组织或者参与拟订本单位安全生产规章制度、操作规程和生产安全事故应急救援预案</w:t>
      </w:r>
      <w:r>
        <w:rPr>
          <w:rFonts w:hint="eastAsia"/>
          <w:b w:val="0"/>
          <w:bCs w:val="0"/>
          <w:sz w:val="24"/>
          <w:szCs w:val="48"/>
          <w:lang w:val="en-US" w:eastAsia="zh-CN"/>
        </w:rPr>
        <w:t>。</w:t>
      </w:r>
    </w:p>
  </w:footnote>
  <w:footnote w:id="8">
    <w:p w14:paraId="4BD8FD20">
      <w:pPr>
        <w:pStyle w:val="6"/>
        <w:keepNext w:val="0"/>
        <w:keepLines w:val="0"/>
        <w:pageBreakBefore w:val="0"/>
        <w:widowControl w:val="0"/>
        <w:kinsoku/>
        <w:wordWrap/>
        <w:overflowPunct/>
        <w:topLinePunct w:val="0"/>
        <w:bidi w:val="0"/>
        <w:adjustRightInd/>
        <w:snapToGrid w:val="0"/>
        <w:spacing w:line="400" w:lineRule="exact"/>
        <w:textAlignment w:val="auto"/>
        <w:rPr>
          <w:rFonts w:hint="eastAsia"/>
          <w:b w:val="0"/>
          <w:bCs w:val="0"/>
          <w:sz w:val="24"/>
          <w:szCs w:val="48"/>
          <w:lang w:val="en-US" w:eastAsia="zh-CN"/>
        </w:rPr>
      </w:pPr>
      <w:r>
        <w:rPr>
          <w:rStyle w:val="10"/>
          <w:rFonts w:hint="default" w:ascii="Times New Roman" w:hAnsi="Times New Roman" w:cs="Times New Roman"/>
          <w:sz w:val="24"/>
          <w:szCs w:val="48"/>
        </w:rPr>
        <w:t>[</w:t>
      </w:r>
      <w:r>
        <w:rPr>
          <w:rStyle w:val="10"/>
          <w:rFonts w:hint="default" w:ascii="Times New Roman" w:hAnsi="Times New Roman" w:cs="Times New Roman"/>
          <w:sz w:val="24"/>
          <w:szCs w:val="48"/>
        </w:rPr>
        <w:footnoteRef/>
      </w:r>
      <w:r>
        <w:rPr>
          <w:rStyle w:val="10"/>
          <w:rFonts w:hint="default" w:ascii="Times New Roman" w:hAnsi="Times New Roman" w:cs="Times New Roman"/>
          <w:sz w:val="24"/>
          <w:szCs w:val="48"/>
        </w:rPr>
        <w:t>]</w:t>
      </w:r>
      <w:r>
        <w:rPr>
          <w:rFonts w:hint="default"/>
          <w:b w:val="0"/>
          <w:bCs w:val="0"/>
          <w:sz w:val="24"/>
          <w:szCs w:val="48"/>
          <w:lang w:val="en-US" w:eastAsia="zh-CN"/>
        </w:rPr>
        <w:t>《</w:t>
      </w:r>
      <w:r>
        <w:rPr>
          <w:rFonts w:hint="eastAsia"/>
          <w:b w:val="0"/>
          <w:bCs w:val="0"/>
          <w:sz w:val="24"/>
          <w:szCs w:val="48"/>
          <w:lang w:val="en-US" w:eastAsia="zh-CN"/>
        </w:rPr>
        <w:t>中华人民共和国</w:t>
      </w:r>
      <w:r>
        <w:rPr>
          <w:rFonts w:hint="default"/>
          <w:b w:val="0"/>
          <w:bCs w:val="0"/>
          <w:sz w:val="24"/>
          <w:szCs w:val="48"/>
          <w:lang w:val="en-US" w:eastAsia="zh-CN"/>
        </w:rPr>
        <w:t>安全生产法》第</w:t>
      </w:r>
      <w:r>
        <w:rPr>
          <w:rFonts w:hint="eastAsia"/>
          <w:b w:val="0"/>
          <w:bCs w:val="0"/>
          <w:sz w:val="24"/>
          <w:szCs w:val="48"/>
          <w:lang w:val="en-US" w:eastAsia="zh-CN"/>
        </w:rPr>
        <w:t>九十六</w:t>
      </w:r>
      <w:r>
        <w:rPr>
          <w:rFonts w:hint="default"/>
          <w:b w:val="0"/>
          <w:bCs w:val="0"/>
          <w:sz w:val="24"/>
          <w:szCs w:val="48"/>
          <w:lang w:val="en-US" w:eastAsia="zh-CN"/>
        </w:rPr>
        <w:t>条</w:t>
      </w:r>
      <w:r>
        <w:rPr>
          <w:rFonts w:hint="eastAsia"/>
          <w:b w:val="0"/>
          <w:bCs w:val="0"/>
          <w:sz w:val="24"/>
          <w:szCs w:val="48"/>
          <w:lang w:val="en-US" w:eastAsia="zh-CN"/>
        </w:rPr>
        <w:t>：</w:t>
      </w:r>
      <w:r>
        <w:rPr>
          <w:rFonts w:hint="default"/>
          <w:b w:val="0"/>
          <w:bCs w:val="0"/>
          <w:sz w:val="24"/>
          <w:szCs w:val="48"/>
          <w:lang w:val="en-US" w:eastAsia="zh-CN"/>
        </w:rPr>
        <w:t>生产经营单位的其他负责人和安全生产管理人员未履行本法规定的安全生产管理职责的，责令限期改正，处一万元以上三万元以下的罚款；导致发生生产安全事故的，暂停或者吊销其与安全生产有关的资格</w:t>
      </w:r>
      <w:r>
        <w:rPr>
          <w:rFonts w:hint="eastAsia"/>
          <w:b w:val="0"/>
          <w:bCs w:val="0"/>
          <w:sz w:val="24"/>
          <w:szCs w:val="48"/>
          <w:lang w:val="en-US" w:eastAsia="zh-CN"/>
        </w:rPr>
        <w:t>，</w:t>
      </w:r>
      <w:r>
        <w:rPr>
          <w:rFonts w:hint="default"/>
          <w:b w:val="0"/>
          <w:bCs w:val="0"/>
          <w:sz w:val="24"/>
          <w:szCs w:val="48"/>
          <w:lang w:val="en-US" w:eastAsia="zh-CN"/>
        </w:rPr>
        <w:t>并处上一年年收入百分之二十以上百分之五十以下的罚款；构成犯罪的，依照刑法有关规定追究刑事责任</w:t>
      </w:r>
      <w:r>
        <w:rPr>
          <w:rFonts w:hint="eastAsia"/>
          <w:b w:val="0"/>
          <w:bCs w:val="0"/>
          <w:sz w:val="24"/>
          <w:szCs w:val="48"/>
          <w:lang w:val="en-US" w:eastAsia="zh-CN"/>
        </w:rPr>
        <w:t>。</w:t>
      </w:r>
    </w:p>
  </w:footnote>
  <w:footnote w:id="9">
    <w:p w14:paraId="66A3E37F">
      <w:pPr>
        <w:pStyle w:val="6"/>
        <w:keepNext w:val="0"/>
        <w:keepLines w:val="0"/>
        <w:pageBreakBefore w:val="0"/>
        <w:widowControl w:val="0"/>
        <w:kinsoku/>
        <w:wordWrap/>
        <w:overflowPunct/>
        <w:topLinePunct w:val="0"/>
        <w:bidi w:val="0"/>
        <w:adjustRightInd/>
        <w:snapToGrid w:val="0"/>
        <w:spacing w:line="400" w:lineRule="exact"/>
        <w:textAlignment w:val="auto"/>
        <w:rPr>
          <w:rFonts w:hint="eastAsia"/>
          <w:b w:val="0"/>
          <w:bCs w:val="0"/>
          <w:sz w:val="24"/>
          <w:szCs w:val="48"/>
          <w:lang w:val="en-US" w:eastAsia="zh-CN"/>
        </w:rPr>
      </w:pPr>
      <w:r>
        <w:rPr>
          <w:rStyle w:val="10"/>
          <w:rFonts w:hint="default" w:ascii="Times New Roman" w:hAnsi="Times New Roman" w:eastAsia="宋体" w:cs="Times New Roman"/>
          <w:sz w:val="24"/>
          <w:szCs w:val="48"/>
        </w:rPr>
        <w:t>[</w:t>
      </w:r>
      <w:r>
        <w:rPr>
          <w:rStyle w:val="10"/>
          <w:rFonts w:hint="default" w:ascii="Times New Roman" w:hAnsi="Times New Roman" w:eastAsia="宋体" w:cs="Times New Roman"/>
          <w:sz w:val="24"/>
          <w:szCs w:val="48"/>
        </w:rPr>
        <w:footnoteRef/>
      </w:r>
      <w:r>
        <w:rPr>
          <w:rStyle w:val="10"/>
          <w:rFonts w:hint="default" w:ascii="Times New Roman" w:hAnsi="Times New Roman" w:eastAsia="宋体" w:cs="Times New Roman"/>
          <w:sz w:val="24"/>
          <w:szCs w:val="48"/>
        </w:rPr>
        <w:t>]</w:t>
      </w:r>
      <w:r>
        <w:rPr>
          <w:rFonts w:hint="default"/>
          <w:b w:val="0"/>
          <w:bCs w:val="0"/>
          <w:sz w:val="24"/>
          <w:szCs w:val="48"/>
          <w:lang w:val="en-US" w:eastAsia="zh-CN"/>
        </w:rPr>
        <w:t>《生产安全事故罚款处罚规定》第二十条</w:t>
      </w:r>
      <w:r>
        <w:rPr>
          <w:rFonts w:hint="eastAsia"/>
          <w:b w:val="0"/>
          <w:bCs w:val="0"/>
          <w:sz w:val="24"/>
          <w:szCs w:val="48"/>
          <w:lang w:val="en-US" w:eastAsia="zh-CN"/>
        </w:rPr>
        <w:t>第一项：</w:t>
      </w:r>
      <w:r>
        <w:rPr>
          <w:rFonts w:hint="default"/>
          <w:b w:val="0"/>
          <w:bCs w:val="0"/>
          <w:sz w:val="24"/>
          <w:szCs w:val="48"/>
          <w:lang w:val="en-US" w:eastAsia="zh-CN"/>
        </w:rPr>
        <w:t>事故发生单位其他负责人和安全生产管理人员未依法履行安全生产管理职责，导致事故发生的，依照下列规定处以罚款：（一）发生一般事故的，处上一年年收入</w:t>
      </w:r>
      <w:r>
        <w:rPr>
          <w:rFonts w:hint="default" w:ascii="Times New Roman" w:hAnsi="Times New Roman" w:cs="Times New Roman"/>
          <w:b w:val="0"/>
          <w:bCs w:val="0"/>
          <w:sz w:val="24"/>
          <w:szCs w:val="48"/>
          <w:lang w:val="en-US" w:eastAsia="zh-CN"/>
        </w:rPr>
        <w:t>20</w:t>
      </w:r>
      <w:r>
        <w:rPr>
          <w:rFonts w:hint="default" w:ascii="Times New Roman" w:hAnsi="Times New Roman" w:eastAsia="仿宋_GB2312" w:cs="Times New Roman"/>
          <w:b w:val="0"/>
          <w:bCs w:val="0"/>
          <w:kern w:val="0"/>
          <w:sz w:val="24"/>
          <w:szCs w:val="24"/>
          <w:lang w:val="en-US" w:eastAsia="zh-CN" w:bidi="ar-SA"/>
        </w:rPr>
        <w:t>%</w:t>
      </w:r>
      <w:r>
        <w:rPr>
          <w:rFonts w:hint="default"/>
          <w:b w:val="0"/>
          <w:bCs w:val="0"/>
          <w:sz w:val="24"/>
          <w:szCs w:val="48"/>
          <w:lang w:val="en-US" w:eastAsia="zh-CN"/>
        </w:rPr>
        <w:t>至</w:t>
      </w:r>
      <w:r>
        <w:rPr>
          <w:rFonts w:hint="default" w:ascii="Times New Roman" w:hAnsi="Times New Roman" w:cs="Times New Roman"/>
          <w:b w:val="0"/>
          <w:bCs w:val="0"/>
          <w:sz w:val="24"/>
          <w:szCs w:val="48"/>
          <w:lang w:val="en-US" w:eastAsia="zh-CN"/>
        </w:rPr>
        <w:t>30</w:t>
      </w:r>
      <w:r>
        <w:rPr>
          <w:rFonts w:hint="default" w:ascii="Times New Roman" w:hAnsi="Times New Roman" w:eastAsia="仿宋_GB2312" w:cs="Times New Roman"/>
          <w:b w:val="0"/>
          <w:bCs w:val="0"/>
          <w:kern w:val="0"/>
          <w:sz w:val="24"/>
          <w:szCs w:val="24"/>
          <w:lang w:val="en-US" w:eastAsia="zh-CN" w:bidi="ar-SA"/>
        </w:rPr>
        <w:t>%</w:t>
      </w:r>
      <w:r>
        <w:rPr>
          <w:rFonts w:hint="default"/>
          <w:b w:val="0"/>
          <w:bCs w:val="0"/>
          <w:sz w:val="24"/>
          <w:szCs w:val="48"/>
          <w:lang w:val="en-US" w:eastAsia="zh-CN"/>
        </w:rPr>
        <w:t>的罚款</w:t>
      </w:r>
      <w:r>
        <w:rPr>
          <w:rFonts w:hint="eastAsia"/>
          <w:b w:val="0"/>
          <w:bCs w:val="0"/>
          <w:sz w:val="24"/>
          <w:szCs w:val="48"/>
          <w:lang w:val="en-US" w:eastAsia="zh-CN"/>
        </w:rPr>
        <w:t>。</w:t>
      </w:r>
    </w:p>
  </w:footnote>
  <w:footnote w:id="10">
    <w:p w14:paraId="52CD180B">
      <w:pPr>
        <w:pStyle w:val="6"/>
        <w:keepNext w:val="0"/>
        <w:keepLines w:val="0"/>
        <w:pageBreakBefore w:val="0"/>
        <w:widowControl w:val="0"/>
        <w:kinsoku/>
        <w:wordWrap/>
        <w:overflowPunct/>
        <w:topLinePunct w:val="0"/>
        <w:bidi w:val="0"/>
        <w:adjustRightInd/>
        <w:snapToGrid w:val="0"/>
        <w:spacing w:line="400" w:lineRule="exact"/>
        <w:textAlignment w:val="auto"/>
        <w:rPr>
          <w:rFonts w:hint="eastAsia"/>
          <w:b w:val="0"/>
          <w:bCs w:val="0"/>
          <w:sz w:val="24"/>
          <w:szCs w:val="48"/>
          <w:lang w:val="en-US" w:eastAsia="zh-CN"/>
        </w:rPr>
      </w:pPr>
      <w:r>
        <w:rPr>
          <w:rStyle w:val="10"/>
          <w:rFonts w:hint="default" w:ascii="Times New Roman" w:hAnsi="Times New Roman" w:cs="Times New Roman"/>
          <w:sz w:val="24"/>
          <w:szCs w:val="48"/>
        </w:rPr>
        <w:t>[</w:t>
      </w:r>
      <w:r>
        <w:rPr>
          <w:rStyle w:val="10"/>
          <w:rFonts w:hint="default" w:ascii="Times New Roman" w:hAnsi="Times New Roman" w:cs="Times New Roman"/>
          <w:sz w:val="24"/>
          <w:szCs w:val="48"/>
        </w:rPr>
        <w:footnoteRef/>
      </w:r>
      <w:r>
        <w:rPr>
          <w:rStyle w:val="10"/>
          <w:rFonts w:hint="default" w:ascii="Times New Roman" w:hAnsi="Times New Roman" w:cs="Times New Roman"/>
          <w:sz w:val="24"/>
          <w:szCs w:val="48"/>
        </w:rPr>
        <w:t>]</w:t>
      </w:r>
      <w:r>
        <w:rPr>
          <w:rFonts w:hint="default"/>
          <w:b w:val="0"/>
          <w:bCs w:val="0"/>
          <w:sz w:val="24"/>
          <w:szCs w:val="48"/>
          <w:lang w:val="en-US" w:eastAsia="zh-CN"/>
        </w:rPr>
        <w:t>《</w:t>
      </w:r>
      <w:r>
        <w:rPr>
          <w:rFonts w:hint="eastAsia"/>
          <w:b w:val="0"/>
          <w:bCs w:val="0"/>
          <w:sz w:val="24"/>
          <w:szCs w:val="48"/>
          <w:lang w:val="en-US" w:eastAsia="zh-CN"/>
        </w:rPr>
        <w:t>中华人民共和国</w:t>
      </w:r>
      <w:r>
        <w:rPr>
          <w:rFonts w:hint="default"/>
          <w:b w:val="0"/>
          <w:bCs w:val="0"/>
          <w:sz w:val="24"/>
          <w:szCs w:val="48"/>
          <w:lang w:val="en-US" w:eastAsia="zh-CN"/>
        </w:rPr>
        <w:t>安全生产法》第二十五条</w:t>
      </w:r>
      <w:r>
        <w:rPr>
          <w:rFonts w:hint="eastAsia"/>
          <w:b w:val="0"/>
          <w:bCs w:val="0"/>
          <w:sz w:val="24"/>
          <w:szCs w:val="48"/>
          <w:lang w:val="en-US" w:eastAsia="zh-CN"/>
        </w:rPr>
        <w:t>第一项：</w:t>
      </w:r>
      <w:r>
        <w:rPr>
          <w:rFonts w:hint="default"/>
          <w:b w:val="0"/>
          <w:bCs w:val="0"/>
          <w:sz w:val="24"/>
          <w:szCs w:val="48"/>
          <w:lang w:val="en-US" w:eastAsia="zh-CN"/>
        </w:rPr>
        <w:t>生产经营单位的安全生产管理机构以及安全生产管理人员履行下列职责</w:t>
      </w:r>
      <w:r>
        <w:rPr>
          <w:rFonts w:hint="eastAsia"/>
          <w:b w:val="0"/>
          <w:bCs w:val="0"/>
          <w:sz w:val="24"/>
          <w:szCs w:val="48"/>
          <w:lang w:val="en-US" w:eastAsia="zh-CN"/>
        </w:rPr>
        <w:t>：</w:t>
      </w:r>
      <w:r>
        <w:rPr>
          <w:rFonts w:hint="default"/>
          <w:b w:val="0"/>
          <w:bCs w:val="0"/>
          <w:sz w:val="24"/>
          <w:szCs w:val="48"/>
          <w:lang w:val="en-US" w:eastAsia="zh-CN"/>
        </w:rPr>
        <w:t>（一）组织或者参与拟订本单位安全生产规章制度、操作规程和生产安全事故应急救援预案</w:t>
      </w:r>
      <w:r>
        <w:rPr>
          <w:rFonts w:hint="eastAsia"/>
          <w:b w:val="0"/>
          <w:bCs w:val="0"/>
          <w:sz w:val="24"/>
          <w:szCs w:val="48"/>
          <w:lang w:val="en-US" w:eastAsia="zh-CN"/>
        </w:rPr>
        <w:t>。</w:t>
      </w:r>
    </w:p>
  </w:footnote>
  <w:footnote w:id="11">
    <w:p w14:paraId="156FC3FC">
      <w:pPr>
        <w:pStyle w:val="6"/>
        <w:keepNext w:val="0"/>
        <w:keepLines w:val="0"/>
        <w:pageBreakBefore w:val="0"/>
        <w:widowControl w:val="0"/>
        <w:kinsoku/>
        <w:wordWrap/>
        <w:overflowPunct/>
        <w:topLinePunct w:val="0"/>
        <w:bidi w:val="0"/>
        <w:adjustRightInd/>
        <w:snapToGrid w:val="0"/>
        <w:spacing w:line="400" w:lineRule="exact"/>
        <w:textAlignment w:val="auto"/>
        <w:rPr>
          <w:rFonts w:hint="eastAsia"/>
          <w:b w:val="0"/>
          <w:bCs w:val="0"/>
          <w:sz w:val="24"/>
          <w:szCs w:val="48"/>
          <w:lang w:val="en-US" w:eastAsia="zh-CN"/>
        </w:rPr>
      </w:pPr>
      <w:r>
        <w:rPr>
          <w:rStyle w:val="10"/>
          <w:rFonts w:hint="default" w:ascii="Times New Roman" w:hAnsi="Times New Roman" w:cs="Times New Roman"/>
          <w:sz w:val="24"/>
          <w:szCs w:val="48"/>
        </w:rPr>
        <w:t>[</w:t>
      </w:r>
      <w:r>
        <w:rPr>
          <w:rStyle w:val="10"/>
          <w:rFonts w:hint="default" w:ascii="Times New Roman" w:hAnsi="Times New Roman" w:cs="Times New Roman"/>
          <w:sz w:val="24"/>
          <w:szCs w:val="48"/>
        </w:rPr>
        <w:footnoteRef/>
      </w:r>
      <w:r>
        <w:rPr>
          <w:rStyle w:val="10"/>
          <w:rFonts w:hint="default" w:ascii="Times New Roman" w:hAnsi="Times New Roman" w:cs="Times New Roman"/>
          <w:sz w:val="24"/>
          <w:szCs w:val="48"/>
        </w:rPr>
        <w:t>]</w:t>
      </w:r>
      <w:r>
        <w:rPr>
          <w:rFonts w:hint="default"/>
          <w:b w:val="0"/>
          <w:bCs w:val="0"/>
          <w:sz w:val="24"/>
          <w:szCs w:val="48"/>
          <w:lang w:val="en-US" w:eastAsia="zh-CN"/>
        </w:rPr>
        <w:t>《</w:t>
      </w:r>
      <w:r>
        <w:rPr>
          <w:rFonts w:hint="eastAsia"/>
          <w:b w:val="0"/>
          <w:bCs w:val="0"/>
          <w:sz w:val="24"/>
          <w:szCs w:val="48"/>
          <w:lang w:val="en-US" w:eastAsia="zh-CN"/>
        </w:rPr>
        <w:t>中华人民共和国</w:t>
      </w:r>
      <w:r>
        <w:rPr>
          <w:rFonts w:hint="default"/>
          <w:b w:val="0"/>
          <w:bCs w:val="0"/>
          <w:sz w:val="24"/>
          <w:szCs w:val="48"/>
          <w:lang w:val="en-US" w:eastAsia="zh-CN"/>
        </w:rPr>
        <w:t>安全生产法》第</w:t>
      </w:r>
      <w:r>
        <w:rPr>
          <w:rFonts w:hint="eastAsia"/>
          <w:b w:val="0"/>
          <w:bCs w:val="0"/>
          <w:sz w:val="24"/>
          <w:szCs w:val="48"/>
          <w:lang w:val="en-US" w:eastAsia="zh-CN"/>
        </w:rPr>
        <w:t>九十六</w:t>
      </w:r>
      <w:r>
        <w:rPr>
          <w:rFonts w:hint="default"/>
          <w:b w:val="0"/>
          <w:bCs w:val="0"/>
          <w:sz w:val="24"/>
          <w:szCs w:val="48"/>
          <w:lang w:val="en-US" w:eastAsia="zh-CN"/>
        </w:rPr>
        <w:t>条</w:t>
      </w:r>
      <w:r>
        <w:rPr>
          <w:rFonts w:hint="eastAsia"/>
          <w:b w:val="0"/>
          <w:bCs w:val="0"/>
          <w:sz w:val="24"/>
          <w:szCs w:val="48"/>
          <w:lang w:val="en-US" w:eastAsia="zh-CN"/>
        </w:rPr>
        <w:t>：</w:t>
      </w:r>
      <w:r>
        <w:rPr>
          <w:rFonts w:hint="default"/>
          <w:b w:val="0"/>
          <w:bCs w:val="0"/>
          <w:sz w:val="24"/>
          <w:szCs w:val="48"/>
          <w:lang w:val="en-US" w:eastAsia="zh-CN"/>
        </w:rPr>
        <w:t>生产经营单位的其他负责人和安全生产管理人员未履行本法规定的安全生产管理职责的，责令限期改正，处一万元以上三万元以下的罚款；导致发生生产安全事故的，暂停或者吊销其与安全生产有关的资格</w:t>
      </w:r>
      <w:r>
        <w:rPr>
          <w:rFonts w:hint="eastAsia"/>
          <w:b w:val="0"/>
          <w:bCs w:val="0"/>
          <w:sz w:val="24"/>
          <w:szCs w:val="48"/>
          <w:lang w:val="en-US" w:eastAsia="zh-CN"/>
        </w:rPr>
        <w:t>，</w:t>
      </w:r>
      <w:r>
        <w:rPr>
          <w:rFonts w:hint="default"/>
          <w:b w:val="0"/>
          <w:bCs w:val="0"/>
          <w:sz w:val="24"/>
          <w:szCs w:val="48"/>
          <w:lang w:val="en-US" w:eastAsia="zh-CN"/>
        </w:rPr>
        <w:t>并处上一年年收入百分之二十以上百分之五十以下的罚款；构成犯罪的，依照刑法有关规定追究刑事责任</w:t>
      </w:r>
      <w:r>
        <w:rPr>
          <w:rFonts w:hint="eastAsia"/>
          <w:b w:val="0"/>
          <w:bCs w:val="0"/>
          <w:sz w:val="24"/>
          <w:szCs w:val="48"/>
          <w:lang w:val="en-US" w:eastAsia="zh-CN"/>
        </w:rPr>
        <w:t>。</w:t>
      </w:r>
    </w:p>
  </w:footnote>
  <w:footnote w:id="12">
    <w:p w14:paraId="68242BC8">
      <w:pPr>
        <w:pStyle w:val="6"/>
        <w:keepNext w:val="0"/>
        <w:keepLines w:val="0"/>
        <w:pageBreakBefore w:val="0"/>
        <w:widowControl w:val="0"/>
        <w:kinsoku/>
        <w:wordWrap/>
        <w:overflowPunct/>
        <w:topLinePunct w:val="0"/>
        <w:bidi w:val="0"/>
        <w:adjustRightInd/>
        <w:snapToGrid w:val="0"/>
        <w:spacing w:line="400" w:lineRule="exact"/>
        <w:textAlignment w:val="auto"/>
        <w:rPr>
          <w:rFonts w:hint="eastAsia"/>
          <w:b w:val="0"/>
          <w:bCs w:val="0"/>
          <w:sz w:val="24"/>
          <w:szCs w:val="48"/>
          <w:lang w:val="en-US" w:eastAsia="zh-CN"/>
        </w:rPr>
      </w:pPr>
      <w:r>
        <w:rPr>
          <w:rStyle w:val="10"/>
          <w:rFonts w:hint="default" w:ascii="Times New Roman" w:hAnsi="Times New Roman" w:eastAsia="宋体" w:cs="Times New Roman"/>
          <w:sz w:val="24"/>
          <w:szCs w:val="48"/>
        </w:rPr>
        <w:t>[</w:t>
      </w:r>
      <w:r>
        <w:rPr>
          <w:rStyle w:val="10"/>
          <w:rFonts w:hint="default" w:ascii="Times New Roman" w:hAnsi="Times New Roman" w:eastAsia="宋体" w:cs="Times New Roman"/>
          <w:sz w:val="24"/>
          <w:szCs w:val="48"/>
        </w:rPr>
        <w:footnoteRef/>
      </w:r>
      <w:r>
        <w:rPr>
          <w:rStyle w:val="10"/>
          <w:rFonts w:hint="default" w:ascii="Times New Roman" w:hAnsi="Times New Roman" w:eastAsia="宋体" w:cs="Times New Roman"/>
          <w:sz w:val="24"/>
          <w:szCs w:val="48"/>
        </w:rPr>
        <w:t>]</w:t>
      </w:r>
      <w:r>
        <w:rPr>
          <w:rFonts w:hint="default"/>
          <w:b w:val="0"/>
          <w:bCs w:val="0"/>
          <w:sz w:val="24"/>
          <w:szCs w:val="48"/>
          <w:lang w:val="en-US" w:eastAsia="zh-CN"/>
        </w:rPr>
        <w:t>《生产安全事故罚款处罚规定》第二十条</w:t>
      </w:r>
      <w:r>
        <w:rPr>
          <w:rFonts w:hint="eastAsia"/>
          <w:b w:val="0"/>
          <w:bCs w:val="0"/>
          <w:sz w:val="24"/>
          <w:szCs w:val="48"/>
          <w:lang w:val="en-US" w:eastAsia="zh-CN"/>
        </w:rPr>
        <w:t>第一项：</w:t>
      </w:r>
      <w:r>
        <w:rPr>
          <w:rFonts w:hint="default"/>
          <w:b w:val="0"/>
          <w:bCs w:val="0"/>
          <w:sz w:val="24"/>
          <w:szCs w:val="48"/>
          <w:lang w:val="en-US" w:eastAsia="zh-CN"/>
        </w:rPr>
        <w:t>事故发生单位其他负责人和安全生产管理人员未依法履行安全生产管理职责，导致事故发生的，依照下列规定处以罚款：（一）发生一般事故的，处上一年年收入</w:t>
      </w:r>
      <w:r>
        <w:rPr>
          <w:rFonts w:hint="default" w:ascii="Times New Roman" w:hAnsi="Times New Roman" w:cs="Times New Roman"/>
          <w:b w:val="0"/>
          <w:bCs w:val="0"/>
          <w:sz w:val="24"/>
          <w:szCs w:val="48"/>
          <w:lang w:val="en-US" w:eastAsia="zh-CN"/>
        </w:rPr>
        <w:t>20%</w:t>
      </w:r>
      <w:r>
        <w:rPr>
          <w:rFonts w:hint="default"/>
          <w:b w:val="0"/>
          <w:bCs w:val="0"/>
          <w:sz w:val="24"/>
          <w:szCs w:val="48"/>
          <w:lang w:val="en-US" w:eastAsia="zh-CN"/>
        </w:rPr>
        <w:t>至</w:t>
      </w:r>
      <w:r>
        <w:rPr>
          <w:rFonts w:hint="default" w:ascii="Times New Roman" w:hAnsi="Times New Roman" w:cs="Times New Roman"/>
          <w:b w:val="0"/>
          <w:bCs w:val="0"/>
          <w:sz w:val="24"/>
          <w:szCs w:val="48"/>
          <w:lang w:val="en-US" w:eastAsia="zh-CN"/>
        </w:rPr>
        <w:t>30%</w:t>
      </w:r>
      <w:r>
        <w:rPr>
          <w:rFonts w:hint="default"/>
          <w:b w:val="0"/>
          <w:bCs w:val="0"/>
          <w:sz w:val="24"/>
          <w:szCs w:val="48"/>
          <w:lang w:val="en-US" w:eastAsia="zh-CN"/>
        </w:rPr>
        <w:t>的罚款</w:t>
      </w:r>
      <w:r>
        <w:rPr>
          <w:rFonts w:hint="eastAsia"/>
          <w:b w:val="0"/>
          <w:bCs w:val="0"/>
          <w:sz w:val="24"/>
          <w:szCs w:val="48"/>
          <w:lang w:val="en-US" w:eastAsia="zh-C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6"/>
    <w:footnote w:id="27"/>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ZTQ2NzJjOGQ5NDBkN2FkYjMyMDRlYWYyOWYzY2QifQ=="/>
  </w:docVars>
  <w:rsids>
    <w:rsidRoot w:val="00000000"/>
    <w:rsid w:val="00041AF7"/>
    <w:rsid w:val="00164C26"/>
    <w:rsid w:val="001F4C26"/>
    <w:rsid w:val="00207852"/>
    <w:rsid w:val="00215AA4"/>
    <w:rsid w:val="00237A6E"/>
    <w:rsid w:val="00436743"/>
    <w:rsid w:val="0046550B"/>
    <w:rsid w:val="004874D5"/>
    <w:rsid w:val="00490B57"/>
    <w:rsid w:val="004E7D88"/>
    <w:rsid w:val="005B4D8E"/>
    <w:rsid w:val="005F65CD"/>
    <w:rsid w:val="00603971"/>
    <w:rsid w:val="006D2A98"/>
    <w:rsid w:val="00726300"/>
    <w:rsid w:val="00AA32B3"/>
    <w:rsid w:val="00BE7797"/>
    <w:rsid w:val="00CF114B"/>
    <w:rsid w:val="00DC19CB"/>
    <w:rsid w:val="00DE5743"/>
    <w:rsid w:val="00E04AC3"/>
    <w:rsid w:val="00E21FB4"/>
    <w:rsid w:val="00E80370"/>
    <w:rsid w:val="00F27441"/>
    <w:rsid w:val="00FC3E1B"/>
    <w:rsid w:val="010D7DD7"/>
    <w:rsid w:val="011E3D92"/>
    <w:rsid w:val="012A2737"/>
    <w:rsid w:val="012B4701"/>
    <w:rsid w:val="01303AC5"/>
    <w:rsid w:val="013730A5"/>
    <w:rsid w:val="013C06BC"/>
    <w:rsid w:val="013E61E2"/>
    <w:rsid w:val="01423F24"/>
    <w:rsid w:val="015B6D94"/>
    <w:rsid w:val="015E0632"/>
    <w:rsid w:val="017936BE"/>
    <w:rsid w:val="017B5688"/>
    <w:rsid w:val="017E0CD4"/>
    <w:rsid w:val="018362EB"/>
    <w:rsid w:val="01993D60"/>
    <w:rsid w:val="01AF794E"/>
    <w:rsid w:val="01C34939"/>
    <w:rsid w:val="01E274B5"/>
    <w:rsid w:val="01F66ABD"/>
    <w:rsid w:val="01FD609D"/>
    <w:rsid w:val="01FF3BC3"/>
    <w:rsid w:val="02041109"/>
    <w:rsid w:val="02117D9A"/>
    <w:rsid w:val="02184C85"/>
    <w:rsid w:val="021B4929"/>
    <w:rsid w:val="022B0E5C"/>
    <w:rsid w:val="022C7919"/>
    <w:rsid w:val="02353A89"/>
    <w:rsid w:val="02355837"/>
    <w:rsid w:val="02477318"/>
    <w:rsid w:val="025D6B3C"/>
    <w:rsid w:val="02671768"/>
    <w:rsid w:val="026B74AB"/>
    <w:rsid w:val="026E2AF7"/>
    <w:rsid w:val="027125E7"/>
    <w:rsid w:val="02820350"/>
    <w:rsid w:val="02867E41"/>
    <w:rsid w:val="028B18FB"/>
    <w:rsid w:val="02AB78A7"/>
    <w:rsid w:val="02BA3F8E"/>
    <w:rsid w:val="02C62933"/>
    <w:rsid w:val="02D0730E"/>
    <w:rsid w:val="02DC5CB3"/>
    <w:rsid w:val="02E64D83"/>
    <w:rsid w:val="02ED6112"/>
    <w:rsid w:val="02F0175E"/>
    <w:rsid w:val="02F67A3E"/>
    <w:rsid w:val="02FE3E7B"/>
    <w:rsid w:val="03082909"/>
    <w:rsid w:val="03157416"/>
    <w:rsid w:val="03231B33"/>
    <w:rsid w:val="03253AFD"/>
    <w:rsid w:val="03261624"/>
    <w:rsid w:val="032B09E8"/>
    <w:rsid w:val="032D4760"/>
    <w:rsid w:val="032D650E"/>
    <w:rsid w:val="03321D76"/>
    <w:rsid w:val="03323B24"/>
    <w:rsid w:val="0332621A"/>
    <w:rsid w:val="033A0C2B"/>
    <w:rsid w:val="033D3925"/>
    <w:rsid w:val="033E696D"/>
    <w:rsid w:val="03457CFC"/>
    <w:rsid w:val="035E2888"/>
    <w:rsid w:val="036914A1"/>
    <w:rsid w:val="036F2FCB"/>
    <w:rsid w:val="03870314"/>
    <w:rsid w:val="038A1BB2"/>
    <w:rsid w:val="03912F41"/>
    <w:rsid w:val="03A964DC"/>
    <w:rsid w:val="03B10EED"/>
    <w:rsid w:val="03BE185C"/>
    <w:rsid w:val="03C055D4"/>
    <w:rsid w:val="03C2759E"/>
    <w:rsid w:val="03C84489"/>
    <w:rsid w:val="03EC1006"/>
    <w:rsid w:val="03FD2384"/>
    <w:rsid w:val="04185410"/>
    <w:rsid w:val="04247911"/>
    <w:rsid w:val="04351B1E"/>
    <w:rsid w:val="04461F7D"/>
    <w:rsid w:val="04561939"/>
    <w:rsid w:val="045B76B6"/>
    <w:rsid w:val="04632505"/>
    <w:rsid w:val="047C599F"/>
    <w:rsid w:val="048D195A"/>
    <w:rsid w:val="049525BD"/>
    <w:rsid w:val="049A4077"/>
    <w:rsid w:val="04AD04FC"/>
    <w:rsid w:val="04B862AB"/>
    <w:rsid w:val="04BC3FEE"/>
    <w:rsid w:val="04C50DF5"/>
    <w:rsid w:val="04C50FED"/>
    <w:rsid w:val="04DF7CDC"/>
    <w:rsid w:val="04E35A1E"/>
    <w:rsid w:val="04E90B5B"/>
    <w:rsid w:val="04ED41A7"/>
    <w:rsid w:val="04F96FF0"/>
    <w:rsid w:val="04FC43EA"/>
    <w:rsid w:val="050E411D"/>
    <w:rsid w:val="05235E1B"/>
    <w:rsid w:val="05257DE5"/>
    <w:rsid w:val="05377B18"/>
    <w:rsid w:val="05542478"/>
    <w:rsid w:val="057F6DC9"/>
    <w:rsid w:val="0580326D"/>
    <w:rsid w:val="058F525E"/>
    <w:rsid w:val="05931151"/>
    <w:rsid w:val="05A36F5B"/>
    <w:rsid w:val="05AA653C"/>
    <w:rsid w:val="05AC4062"/>
    <w:rsid w:val="05D9297D"/>
    <w:rsid w:val="05DD06BF"/>
    <w:rsid w:val="05DD246D"/>
    <w:rsid w:val="05E01F5E"/>
    <w:rsid w:val="05EE467B"/>
    <w:rsid w:val="05F03B35"/>
    <w:rsid w:val="06141C07"/>
    <w:rsid w:val="061816F7"/>
    <w:rsid w:val="062743A4"/>
    <w:rsid w:val="062A4401"/>
    <w:rsid w:val="063444F1"/>
    <w:rsid w:val="063B3638"/>
    <w:rsid w:val="06475B39"/>
    <w:rsid w:val="06581AF4"/>
    <w:rsid w:val="066A1827"/>
    <w:rsid w:val="068B1EC9"/>
    <w:rsid w:val="06915006"/>
    <w:rsid w:val="06936FD0"/>
    <w:rsid w:val="06945C58"/>
    <w:rsid w:val="06954AF6"/>
    <w:rsid w:val="06976AC0"/>
    <w:rsid w:val="069F7723"/>
    <w:rsid w:val="06AE7966"/>
    <w:rsid w:val="06B01054"/>
    <w:rsid w:val="06C453DB"/>
    <w:rsid w:val="06C47189"/>
    <w:rsid w:val="06D73361"/>
    <w:rsid w:val="06DA69AD"/>
    <w:rsid w:val="06E45A7E"/>
    <w:rsid w:val="06EB44E8"/>
    <w:rsid w:val="06EF6EAB"/>
    <w:rsid w:val="06FE6B3F"/>
    <w:rsid w:val="07043A2A"/>
    <w:rsid w:val="07142152"/>
    <w:rsid w:val="071D4AEC"/>
    <w:rsid w:val="07287718"/>
    <w:rsid w:val="0730481F"/>
    <w:rsid w:val="073065CD"/>
    <w:rsid w:val="07350087"/>
    <w:rsid w:val="07506C6F"/>
    <w:rsid w:val="075E1732"/>
    <w:rsid w:val="07626FC2"/>
    <w:rsid w:val="076369A2"/>
    <w:rsid w:val="076444C8"/>
    <w:rsid w:val="07666493"/>
    <w:rsid w:val="076F5347"/>
    <w:rsid w:val="07703AF0"/>
    <w:rsid w:val="077048A2"/>
    <w:rsid w:val="078801B7"/>
    <w:rsid w:val="07886409"/>
    <w:rsid w:val="078A03D3"/>
    <w:rsid w:val="078D1C71"/>
    <w:rsid w:val="079C0106"/>
    <w:rsid w:val="079C6F16"/>
    <w:rsid w:val="07A33243"/>
    <w:rsid w:val="07B13BB2"/>
    <w:rsid w:val="07BC4304"/>
    <w:rsid w:val="07C338E5"/>
    <w:rsid w:val="07C35693"/>
    <w:rsid w:val="07CA6288"/>
    <w:rsid w:val="07CC279A"/>
    <w:rsid w:val="07D93108"/>
    <w:rsid w:val="07DD49A7"/>
    <w:rsid w:val="07E21F88"/>
    <w:rsid w:val="07E850FA"/>
    <w:rsid w:val="07F615C4"/>
    <w:rsid w:val="07FD1FF2"/>
    <w:rsid w:val="08031F33"/>
    <w:rsid w:val="080A5070"/>
    <w:rsid w:val="082D6FB0"/>
    <w:rsid w:val="083D3697"/>
    <w:rsid w:val="083E11BD"/>
    <w:rsid w:val="08512C9F"/>
    <w:rsid w:val="086552D4"/>
    <w:rsid w:val="08872B64"/>
    <w:rsid w:val="08986B20"/>
    <w:rsid w:val="089B5884"/>
    <w:rsid w:val="08A92ADB"/>
    <w:rsid w:val="08AE00F1"/>
    <w:rsid w:val="08B1373D"/>
    <w:rsid w:val="08EB280C"/>
    <w:rsid w:val="08F33D56"/>
    <w:rsid w:val="09104908"/>
    <w:rsid w:val="091A12E3"/>
    <w:rsid w:val="091C14FF"/>
    <w:rsid w:val="091D46C3"/>
    <w:rsid w:val="09322AD0"/>
    <w:rsid w:val="09376339"/>
    <w:rsid w:val="093C07E0"/>
    <w:rsid w:val="09491BC8"/>
    <w:rsid w:val="094B3B92"/>
    <w:rsid w:val="09526CCE"/>
    <w:rsid w:val="09615163"/>
    <w:rsid w:val="09646A02"/>
    <w:rsid w:val="0966277A"/>
    <w:rsid w:val="096D1D5A"/>
    <w:rsid w:val="096E7880"/>
    <w:rsid w:val="097F1A8E"/>
    <w:rsid w:val="097F7168"/>
    <w:rsid w:val="0983332C"/>
    <w:rsid w:val="098E3A7F"/>
    <w:rsid w:val="09945539"/>
    <w:rsid w:val="09A57E05"/>
    <w:rsid w:val="09B94F9F"/>
    <w:rsid w:val="09CD45A7"/>
    <w:rsid w:val="09F204B1"/>
    <w:rsid w:val="09F832AE"/>
    <w:rsid w:val="09FC30DE"/>
    <w:rsid w:val="09FE6E56"/>
    <w:rsid w:val="0A0D52EB"/>
    <w:rsid w:val="0A0E2218"/>
    <w:rsid w:val="0A1641A0"/>
    <w:rsid w:val="0A256A70"/>
    <w:rsid w:val="0A27015B"/>
    <w:rsid w:val="0A2B4770"/>
    <w:rsid w:val="0A391C3C"/>
    <w:rsid w:val="0A522CFE"/>
    <w:rsid w:val="0A621193"/>
    <w:rsid w:val="0A6E5D8A"/>
    <w:rsid w:val="0A7662A1"/>
    <w:rsid w:val="0A886720"/>
    <w:rsid w:val="0A943317"/>
    <w:rsid w:val="0A9C7801"/>
    <w:rsid w:val="0AA01CBB"/>
    <w:rsid w:val="0AA30220"/>
    <w:rsid w:val="0AAE6186"/>
    <w:rsid w:val="0AAF0151"/>
    <w:rsid w:val="0AB15C77"/>
    <w:rsid w:val="0AC27E84"/>
    <w:rsid w:val="0ACB6AA1"/>
    <w:rsid w:val="0AD152A6"/>
    <w:rsid w:val="0AD33E3F"/>
    <w:rsid w:val="0AD55E09"/>
    <w:rsid w:val="0AD57BB7"/>
    <w:rsid w:val="0AE147AE"/>
    <w:rsid w:val="0AEA0DC7"/>
    <w:rsid w:val="0B0B6E02"/>
    <w:rsid w:val="0B0C10FF"/>
    <w:rsid w:val="0B0E30C9"/>
    <w:rsid w:val="0B1701D0"/>
    <w:rsid w:val="0B1B0663"/>
    <w:rsid w:val="0B1B1342"/>
    <w:rsid w:val="0B204BAA"/>
    <w:rsid w:val="0B2226D0"/>
    <w:rsid w:val="0B226B74"/>
    <w:rsid w:val="0B24469B"/>
    <w:rsid w:val="0B246449"/>
    <w:rsid w:val="0B291CB1"/>
    <w:rsid w:val="0B2A0757"/>
    <w:rsid w:val="0B3643CE"/>
    <w:rsid w:val="0B444D3D"/>
    <w:rsid w:val="0B552AA6"/>
    <w:rsid w:val="0B5A00BC"/>
    <w:rsid w:val="0B5D7BAD"/>
    <w:rsid w:val="0B642CE9"/>
    <w:rsid w:val="0B64718D"/>
    <w:rsid w:val="0B6E3B68"/>
    <w:rsid w:val="0B772A1C"/>
    <w:rsid w:val="0B8B64C8"/>
    <w:rsid w:val="0B925AA8"/>
    <w:rsid w:val="0B995089"/>
    <w:rsid w:val="0B9F6417"/>
    <w:rsid w:val="0BA23811"/>
    <w:rsid w:val="0BA47589"/>
    <w:rsid w:val="0BC42FE9"/>
    <w:rsid w:val="0BC47C2C"/>
    <w:rsid w:val="0BCB4B16"/>
    <w:rsid w:val="0BE1433A"/>
    <w:rsid w:val="0BE502CE"/>
    <w:rsid w:val="0C0A1AE2"/>
    <w:rsid w:val="0C0B13B7"/>
    <w:rsid w:val="0C1E0947"/>
    <w:rsid w:val="0C1E558E"/>
    <w:rsid w:val="0C2D57D1"/>
    <w:rsid w:val="0C2D757F"/>
    <w:rsid w:val="0C3703FE"/>
    <w:rsid w:val="0C4F74F5"/>
    <w:rsid w:val="0C517711"/>
    <w:rsid w:val="0C6236CC"/>
    <w:rsid w:val="0C7358DA"/>
    <w:rsid w:val="0C743400"/>
    <w:rsid w:val="0C7E427E"/>
    <w:rsid w:val="0C880C59"/>
    <w:rsid w:val="0C902E3E"/>
    <w:rsid w:val="0C910D8D"/>
    <w:rsid w:val="0C913FB2"/>
    <w:rsid w:val="0C9D4705"/>
    <w:rsid w:val="0CAC5995"/>
    <w:rsid w:val="0CB11F5E"/>
    <w:rsid w:val="0CB8153E"/>
    <w:rsid w:val="0CB91029"/>
    <w:rsid w:val="0CC2416B"/>
    <w:rsid w:val="0CC31C91"/>
    <w:rsid w:val="0CC954FA"/>
    <w:rsid w:val="0CCB60CE"/>
    <w:rsid w:val="0CD8573D"/>
    <w:rsid w:val="0CEC5C1A"/>
    <w:rsid w:val="0CFD51A3"/>
    <w:rsid w:val="0D006A41"/>
    <w:rsid w:val="0D076022"/>
    <w:rsid w:val="0D0E73B0"/>
    <w:rsid w:val="0D132C19"/>
    <w:rsid w:val="0D1A5D55"/>
    <w:rsid w:val="0D1D75F3"/>
    <w:rsid w:val="0D2E35AF"/>
    <w:rsid w:val="0D314E4D"/>
    <w:rsid w:val="0D352B8F"/>
    <w:rsid w:val="0D3B3F1D"/>
    <w:rsid w:val="0D3C216F"/>
    <w:rsid w:val="0D4442EB"/>
    <w:rsid w:val="0D4C1C87"/>
    <w:rsid w:val="0D645222"/>
    <w:rsid w:val="0D6C3380"/>
    <w:rsid w:val="0D71793F"/>
    <w:rsid w:val="0D95362E"/>
    <w:rsid w:val="0D9553DC"/>
    <w:rsid w:val="0D9E6986"/>
    <w:rsid w:val="0DA03BB0"/>
    <w:rsid w:val="0DAE2941"/>
    <w:rsid w:val="0DB37F58"/>
    <w:rsid w:val="0DC42165"/>
    <w:rsid w:val="0DD759F4"/>
    <w:rsid w:val="0DE14AC5"/>
    <w:rsid w:val="0DE85E53"/>
    <w:rsid w:val="0DE95727"/>
    <w:rsid w:val="0DF76096"/>
    <w:rsid w:val="0E0E518E"/>
    <w:rsid w:val="0E190D9D"/>
    <w:rsid w:val="0E2055ED"/>
    <w:rsid w:val="0E2449B2"/>
    <w:rsid w:val="0E2826F4"/>
    <w:rsid w:val="0E364E11"/>
    <w:rsid w:val="0E3C1CFB"/>
    <w:rsid w:val="0E3E3CC5"/>
    <w:rsid w:val="0E432850"/>
    <w:rsid w:val="0E484B44"/>
    <w:rsid w:val="0E59465B"/>
    <w:rsid w:val="0E5E7EC3"/>
    <w:rsid w:val="0E76520D"/>
    <w:rsid w:val="0E903DF5"/>
    <w:rsid w:val="0E96765D"/>
    <w:rsid w:val="0E975183"/>
    <w:rsid w:val="0E981627"/>
    <w:rsid w:val="0E990EFC"/>
    <w:rsid w:val="0EA05576"/>
    <w:rsid w:val="0ED85EC8"/>
    <w:rsid w:val="0EDD34DE"/>
    <w:rsid w:val="0EDE1004"/>
    <w:rsid w:val="0EEF3211"/>
    <w:rsid w:val="0F1A5655"/>
    <w:rsid w:val="0F261C41"/>
    <w:rsid w:val="0F296723"/>
    <w:rsid w:val="0F2C1D70"/>
    <w:rsid w:val="0F3550C8"/>
    <w:rsid w:val="0F4C2412"/>
    <w:rsid w:val="0F515C7A"/>
    <w:rsid w:val="0F687B61"/>
    <w:rsid w:val="0F7F00F1"/>
    <w:rsid w:val="0F7F6343"/>
    <w:rsid w:val="0F957915"/>
    <w:rsid w:val="0FA67D74"/>
    <w:rsid w:val="0FB75ADD"/>
    <w:rsid w:val="0FC71A98"/>
    <w:rsid w:val="0FDD12BC"/>
    <w:rsid w:val="0FE64614"/>
    <w:rsid w:val="0FFF7484"/>
    <w:rsid w:val="10022AD1"/>
    <w:rsid w:val="10246EEB"/>
    <w:rsid w:val="10264A11"/>
    <w:rsid w:val="102869DB"/>
    <w:rsid w:val="103435D2"/>
    <w:rsid w:val="103C4234"/>
    <w:rsid w:val="104149A9"/>
    <w:rsid w:val="10482BD9"/>
    <w:rsid w:val="104906FF"/>
    <w:rsid w:val="104966E4"/>
    <w:rsid w:val="10507CE0"/>
    <w:rsid w:val="10583751"/>
    <w:rsid w:val="10891786"/>
    <w:rsid w:val="108A31F2"/>
    <w:rsid w:val="108D683E"/>
    <w:rsid w:val="10B77D5F"/>
    <w:rsid w:val="10C61D50"/>
    <w:rsid w:val="10D73F5D"/>
    <w:rsid w:val="10D80401"/>
    <w:rsid w:val="10D821AF"/>
    <w:rsid w:val="10E123A2"/>
    <w:rsid w:val="10EA1EE2"/>
    <w:rsid w:val="10EF574B"/>
    <w:rsid w:val="10F468BD"/>
    <w:rsid w:val="110C12EC"/>
    <w:rsid w:val="110D797F"/>
    <w:rsid w:val="11131439"/>
    <w:rsid w:val="11344B11"/>
    <w:rsid w:val="114558FA"/>
    <w:rsid w:val="114A472F"/>
    <w:rsid w:val="11537A88"/>
    <w:rsid w:val="115455AE"/>
    <w:rsid w:val="11641C95"/>
    <w:rsid w:val="11643A43"/>
    <w:rsid w:val="11665A0D"/>
    <w:rsid w:val="116C28F7"/>
    <w:rsid w:val="117D68B3"/>
    <w:rsid w:val="11847C41"/>
    <w:rsid w:val="119500A0"/>
    <w:rsid w:val="11B85B3D"/>
    <w:rsid w:val="11CE5360"/>
    <w:rsid w:val="11D54941"/>
    <w:rsid w:val="11E3705D"/>
    <w:rsid w:val="11E42DD6"/>
    <w:rsid w:val="11EE155E"/>
    <w:rsid w:val="11F254F3"/>
    <w:rsid w:val="11F33019"/>
    <w:rsid w:val="11F823DD"/>
    <w:rsid w:val="11F8418B"/>
    <w:rsid w:val="12137217"/>
    <w:rsid w:val="121D1954"/>
    <w:rsid w:val="123478B9"/>
    <w:rsid w:val="124B4C03"/>
    <w:rsid w:val="126A32DB"/>
    <w:rsid w:val="127C4DBC"/>
    <w:rsid w:val="12863E8D"/>
    <w:rsid w:val="129E2F84"/>
    <w:rsid w:val="12A82965"/>
    <w:rsid w:val="12AE1674"/>
    <w:rsid w:val="12B207DE"/>
    <w:rsid w:val="12C0739F"/>
    <w:rsid w:val="12D6271E"/>
    <w:rsid w:val="12E36BE9"/>
    <w:rsid w:val="12E66E96"/>
    <w:rsid w:val="12E806A4"/>
    <w:rsid w:val="12EA441C"/>
    <w:rsid w:val="12EF1A32"/>
    <w:rsid w:val="12FC7CAB"/>
    <w:rsid w:val="130A061A"/>
    <w:rsid w:val="13103164"/>
    <w:rsid w:val="1311486C"/>
    <w:rsid w:val="13135720"/>
    <w:rsid w:val="13157522"/>
    <w:rsid w:val="13166FBF"/>
    <w:rsid w:val="13390EFF"/>
    <w:rsid w:val="13491142"/>
    <w:rsid w:val="134C29E0"/>
    <w:rsid w:val="13541895"/>
    <w:rsid w:val="135B0E75"/>
    <w:rsid w:val="13675A6C"/>
    <w:rsid w:val="13712447"/>
    <w:rsid w:val="13741F37"/>
    <w:rsid w:val="138959E3"/>
    <w:rsid w:val="13897791"/>
    <w:rsid w:val="139F6FB4"/>
    <w:rsid w:val="13A02D2C"/>
    <w:rsid w:val="13A91BE1"/>
    <w:rsid w:val="13AE71F7"/>
    <w:rsid w:val="13BD568C"/>
    <w:rsid w:val="13FC4407"/>
    <w:rsid w:val="13FF5366"/>
    <w:rsid w:val="14321BD6"/>
    <w:rsid w:val="14411E19"/>
    <w:rsid w:val="144357A0"/>
    <w:rsid w:val="1452128F"/>
    <w:rsid w:val="145D29CB"/>
    <w:rsid w:val="14706840"/>
    <w:rsid w:val="14757D15"/>
    <w:rsid w:val="147A532B"/>
    <w:rsid w:val="147F7C89"/>
    <w:rsid w:val="14956609"/>
    <w:rsid w:val="14A8633C"/>
    <w:rsid w:val="14A95C11"/>
    <w:rsid w:val="14B7032D"/>
    <w:rsid w:val="14CB202B"/>
    <w:rsid w:val="14D94748"/>
    <w:rsid w:val="14F72E20"/>
    <w:rsid w:val="14FE7D0A"/>
    <w:rsid w:val="150B2427"/>
    <w:rsid w:val="151237B6"/>
    <w:rsid w:val="15211C4B"/>
    <w:rsid w:val="152139F9"/>
    <w:rsid w:val="152C0D1B"/>
    <w:rsid w:val="153C0833"/>
    <w:rsid w:val="15415E49"/>
    <w:rsid w:val="1542409B"/>
    <w:rsid w:val="155B515D"/>
    <w:rsid w:val="1565422D"/>
    <w:rsid w:val="156A35F2"/>
    <w:rsid w:val="156A53A0"/>
    <w:rsid w:val="156E30E2"/>
    <w:rsid w:val="15753DE3"/>
    <w:rsid w:val="157903C8"/>
    <w:rsid w:val="15814549"/>
    <w:rsid w:val="158346B4"/>
    <w:rsid w:val="15883A78"/>
    <w:rsid w:val="159266A5"/>
    <w:rsid w:val="159468C1"/>
    <w:rsid w:val="15B14D7D"/>
    <w:rsid w:val="15C42D02"/>
    <w:rsid w:val="15C70A44"/>
    <w:rsid w:val="15D66ED9"/>
    <w:rsid w:val="15DD0268"/>
    <w:rsid w:val="15E50ECA"/>
    <w:rsid w:val="15EC4007"/>
    <w:rsid w:val="15FA6499"/>
    <w:rsid w:val="16223ECC"/>
    <w:rsid w:val="162437A1"/>
    <w:rsid w:val="16287735"/>
    <w:rsid w:val="16290DB7"/>
    <w:rsid w:val="16337E88"/>
    <w:rsid w:val="16377978"/>
    <w:rsid w:val="165027E8"/>
    <w:rsid w:val="16526560"/>
    <w:rsid w:val="16547BA6"/>
    <w:rsid w:val="165B65E9"/>
    <w:rsid w:val="166242C9"/>
    <w:rsid w:val="166B13D0"/>
    <w:rsid w:val="16702E8A"/>
    <w:rsid w:val="16777D74"/>
    <w:rsid w:val="1686445B"/>
    <w:rsid w:val="168B3820"/>
    <w:rsid w:val="169A3A63"/>
    <w:rsid w:val="16AE750E"/>
    <w:rsid w:val="16B20DAC"/>
    <w:rsid w:val="16CD5BE6"/>
    <w:rsid w:val="16E41182"/>
    <w:rsid w:val="17033CFE"/>
    <w:rsid w:val="17072F54"/>
    <w:rsid w:val="17123F41"/>
    <w:rsid w:val="17160A30"/>
    <w:rsid w:val="17263548"/>
    <w:rsid w:val="172B0B5F"/>
    <w:rsid w:val="17312619"/>
    <w:rsid w:val="17326391"/>
    <w:rsid w:val="17345C65"/>
    <w:rsid w:val="17375756"/>
    <w:rsid w:val="174A116E"/>
    <w:rsid w:val="174C1201"/>
    <w:rsid w:val="177237ED"/>
    <w:rsid w:val="177E5132"/>
    <w:rsid w:val="178070FD"/>
    <w:rsid w:val="17914E66"/>
    <w:rsid w:val="1794483F"/>
    <w:rsid w:val="179F5F07"/>
    <w:rsid w:val="17A77857"/>
    <w:rsid w:val="17B80644"/>
    <w:rsid w:val="17C53A5A"/>
    <w:rsid w:val="17C70888"/>
    <w:rsid w:val="17C92C60"/>
    <w:rsid w:val="17D66D1D"/>
    <w:rsid w:val="180052A4"/>
    <w:rsid w:val="180102EB"/>
    <w:rsid w:val="18041ADC"/>
    <w:rsid w:val="180A2E6A"/>
    <w:rsid w:val="180F222F"/>
    <w:rsid w:val="18784278"/>
    <w:rsid w:val="187C5B16"/>
    <w:rsid w:val="188E3A9B"/>
    <w:rsid w:val="18B0756E"/>
    <w:rsid w:val="18B43502"/>
    <w:rsid w:val="18C354F3"/>
    <w:rsid w:val="18E65685"/>
    <w:rsid w:val="18E67433"/>
    <w:rsid w:val="18F02060"/>
    <w:rsid w:val="18F03E0E"/>
    <w:rsid w:val="19037FE5"/>
    <w:rsid w:val="1910625E"/>
    <w:rsid w:val="191E097B"/>
    <w:rsid w:val="191F46F3"/>
    <w:rsid w:val="19353F17"/>
    <w:rsid w:val="19662322"/>
    <w:rsid w:val="1981715C"/>
    <w:rsid w:val="19827735"/>
    <w:rsid w:val="198B3B37"/>
    <w:rsid w:val="198D3D53"/>
    <w:rsid w:val="1990114D"/>
    <w:rsid w:val="199E7D0E"/>
    <w:rsid w:val="19A03A86"/>
    <w:rsid w:val="19A05834"/>
    <w:rsid w:val="19AF7825"/>
    <w:rsid w:val="19B33992"/>
    <w:rsid w:val="19B47531"/>
    <w:rsid w:val="19B906A4"/>
    <w:rsid w:val="19C31523"/>
    <w:rsid w:val="19E971DB"/>
    <w:rsid w:val="19F85670"/>
    <w:rsid w:val="19F93196"/>
    <w:rsid w:val="19F94F44"/>
    <w:rsid w:val="1A045DC3"/>
    <w:rsid w:val="1A0538E9"/>
    <w:rsid w:val="1A1D0C33"/>
    <w:rsid w:val="1A3B37AF"/>
    <w:rsid w:val="1A3B4A49"/>
    <w:rsid w:val="1A473F02"/>
    <w:rsid w:val="1A491A28"/>
    <w:rsid w:val="1A4E34E2"/>
    <w:rsid w:val="1A533384"/>
    <w:rsid w:val="1A5F124B"/>
    <w:rsid w:val="1A654388"/>
    <w:rsid w:val="1A69031C"/>
    <w:rsid w:val="1A6920CA"/>
    <w:rsid w:val="1A6E76E0"/>
    <w:rsid w:val="1A727CB7"/>
    <w:rsid w:val="1A78055F"/>
    <w:rsid w:val="1AA66E7A"/>
    <w:rsid w:val="1AA80E44"/>
    <w:rsid w:val="1AB1581F"/>
    <w:rsid w:val="1AB33345"/>
    <w:rsid w:val="1ABB06B8"/>
    <w:rsid w:val="1AC21DA6"/>
    <w:rsid w:val="1AC26025"/>
    <w:rsid w:val="1ACC1784"/>
    <w:rsid w:val="1AD87250"/>
    <w:rsid w:val="1AE23C2A"/>
    <w:rsid w:val="1AE300CE"/>
    <w:rsid w:val="1AE437E3"/>
    <w:rsid w:val="1AF23E6D"/>
    <w:rsid w:val="1B0D0CA7"/>
    <w:rsid w:val="1B214753"/>
    <w:rsid w:val="1B285AE1"/>
    <w:rsid w:val="1B2E6E70"/>
    <w:rsid w:val="1B3A3308"/>
    <w:rsid w:val="1B3C333B"/>
    <w:rsid w:val="1B4B7A22"/>
    <w:rsid w:val="1B4D40AA"/>
    <w:rsid w:val="1B6603B7"/>
    <w:rsid w:val="1B684130"/>
    <w:rsid w:val="1B964F14"/>
    <w:rsid w:val="1BA22C27"/>
    <w:rsid w:val="1BA452A5"/>
    <w:rsid w:val="1BAC221C"/>
    <w:rsid w:val="1BB11F7A"/>
    <w:rsid w:val="1BB92BDD"/>
    <w:rsid w:val="1BBE01F3"/>
    <w:rsid w:val="1BD712B5"/>
    <w:rsid w:val="1BF73705"/>
    <w:rsid w:val="1C073948"/>
    <w:rsid w:val="1C0F0A4F"/>
    <w:rsid w:val="1C2C7853"/>
    <w:rsid w:val="1C486913"/>
    <w:rsid w:val="1C4A7CD9"/>
    <w:rsid w:val="1C4C57FF"/>
    <w:rsid w:val="1C5D17BA"/>
    <w:rsid w:val="1C632B49"/>
    <w:rsid w:val="1C6963B1"/>
    <w:rsid w:val="1C784846"/>
    <w:rsid w:val="1C8A6328"/>
    <w:rsid w:val="1C8E5E18"/>
    <w:rsid w:val="1C901B90"/>
    <w:rsid w:val="1CA27B15"/>
    <w:rsid w:val="1CA473E9"/>
    <w:rsid w:val="1CCE4466"/>
    <w:rsid w:val="1CDA105D"/>
    <w:rsid w:val="1CDD0B4D"/>
    <w:rsid w:val="1CE67A02"/>
    <w:rsid w:val="1CF00880"/>
    <w:rsid w:val="1CF163A7"/>
    <w:rsid w:val="1CF245F9"/>
    <w:rsid w:val="1CFA34AD"/>
    <w:rsid w:val="1CFB1C06"/>
    <w:rsid w:val="1D0205B4"/>
    <w:rsid w:val="1D085BCA"/>
    <w:rsid w:val="1D0C4ADF"/>
    <w:rsid w:val="1D0E0D07"/>
    <w:rsid w:val="1D2251D7"/>
    <w:rsid w:val="1D4666F2"/>
    <w:rsid w:val="1D6152DA"/>
    <w:rsid w:val="1D696A8F"/>
    <w:rsid w:val="1D6D402B"/>
    <w:rsid w:val="1D7154E5"/>
    <w:rsid w:val="1D8B05A9"/>
    <w:rsid w:val="1D943902"/>
    <w:rsid w:val="1D990F18"/>
    <w:rsid w:val="1DA13929"/>
    <w:rsid w:val="1DA63635"/>
    <w:rsid w:val="1DBA2C3C"/>
    <w:rsid w:val="1DCD2970"/>
    <w:rsid w:val="1DDC2BB3"/>
    <w:rsid w:val="1DDD0CC6"/>
    <w:rsid w:val="1DE63A32"/>
    <w:rsid w:val="1DEA1774"/>
    <w:rsid w:val="1DF443A0"/>
    <w:rsid w:val="1DFF7BBC"/>
    <w:rsid w:val="1E087E4C"/>
    <w:rsid w:val="1E0A7720"/>
    <w:rsid w:val="1E3B1FCF"/>
    <w:rsid w:val="1E3B5B2B"/>
    <w:rsid w:val="1E5259AF"/>
    <w:rsid w:val="1E641526"/>
    <w:rsid w:val="1E676920"/>
    <w:rsid w:val="1E731769"/>
    <w:rsid w:val="1E733517"/>
    <w:rsid w:val="1E7B6870"/>
    <w:rsid w:val="1E827BFE"/>
    <w:rsid w:val="1E8E20FF"/>
    <w:rsid w:val="1E90231B"/>
    <w:rsid w:val="1E9516DF"/>
    <w:rsid w:val="1EA731C1"/>
    <w:rsid w:val="1EAE27A1"/>
    <w:rsid w:val="1EC41FC5"/>
    <w:rsid w:val="1ED146E2"/>
    <w:rsid w:val="1ED815CC"/>
    <w:rsid w:val="1ED85A70"/>
    <w:rsid w:val="1EE53CE9"/>
    <w:rsid w:val="1EED0DA0"/>
    <w:rsid w:val="1F0E3240"/>
    <w:rsid w:val="1F130856"/>
    <w:rsid w:val="1F1F544D"/>
    <w:rsid w:val="1F262338"/>
    <w:rsid w:val="1F356A1F"/>
    <w:rsid w:val="1F422EEA"/>
    <w:rsid w:val="1F447C08"/>
    <w:rsid w:val="1F4629DA"/>
    <w:rsid w:val="1F5F1CED"/>
    <w:rsid w:val="1F6115C2"/>
    <w:rsid w:val="1F7301A5"/>
    <w:rsid w:val="1F8359DC"/>
    <w:rsid w:val="1F882FF2"/>
    <w:rsid w:val="1F933745"/>
    <w:rsid w:val="1FA15E62"/>
    <w:rsid w:val="1FA40373"/>
    <w:rsid w:val="1FAB0A8F"/>
    <w:rsid w:val="1FB738D7"/>
    <w:rsid w:val="1FB931AC"/>
    <w:rsid w:val="1FB97650"/>
    <w:rsid w:val="1FBE5FA6"/>
    <w:rsid w:val="1FD71884"/>
    <w:rsid w:val="1FDB2F3B"/>
    <w:rsid w:val="1FEA7809"/>
    <w:rsid w:val="1FFB37C4"/>
    <w:rsid w:val="200A1C59"/>
    <w:rsid w:val="200C59D1"/>
    <w:rsid w:val="20124FB2"/>
    <w:rsid w:val="20126D60"/>
    <w:rsid w:val="20251AA1"/>
    <w:rsid w:val="202D3B9A"/>
    <w:rsid w:val="203211B0"/>
    <w:rsid w:val="20370574"/>
    <w:rsid w:val="20390790"/>
    <w:rsid w:val="204A02A8"/>
    <w:rsid w:val="20523600"/>
    <w:rsid w:val="20586E69"/>
    <w:rsid w:val="206155F1"/>
    <w:rsid w:val="206C021E"/>
    <w:rsid w:val="207F2647"/>
    <w:rsid w:val="208714FC"/>
    <w:rsid w:val="208B25D9"/>
    <w:rsid w:val="2096173F"/>
    <w:rsid w:val="209B6D55"/>
    <w:rsid w:val="20AD0837"/>
    <w:rsid w:val="20B00A53"/>
    <w:rsid w:val="20BF0C96"/>
    <w:rsid w:val="20C53DD2"/>
    <w:rsid w:val="20CE712B"/>
    <w:rsid w:val="20E06E5E"/>
    <w:rsid w:val="20E71F9A"/>
    <w:rsid w:val="20FF1BA4"/>
    <w:rsid w:val="212333A6"/>
    <w:rsid w:val="21352D06"/>
    <w:rsid w:val="213C22E6"/>
    <w:rsid w:val="21556F04"/>
    <w:rsid w:val="2177331E"/>
    <w:rsid w:val="217750CC"/>
    <w:rsid w:val="217C0935"/>
    <w:rsid w:val="217C26E3"/>
    <w:rsid w:val="217C6B87"/>
    <w:rsid w:val="21921F06"/>
    <w:rsid w:val="21A1039B"/>
    <w:rsid w:val="21A25EC1"/>
    <w:rsid w:val="21AD6D40"/>
    <w:rsid w:val="21B06830"/>
    <w:rsid w:val="21B87493"/>
    <w:rsid w:val="21BB449B"/>
    <w:rsid w:val="21C81DCC"/>
    <w:rsid w:val="21CF4F08"/>
    <w:rsid w:val="21EB1616"/>
    <w:rsid w:val="21F3242D"/>
    <w:rsid w:val="21F467F1"/>
    <w:rsid w:val="21F640EF"/>
    <w:rsid w:val="21F93D33"/>
    <w:rsid w:val="22162B37"/>
    <w:rsid w:val="22376550"/>
    <w:rsid w:val="22381D9A"/>
    <w:rsid w:val="22407BB4"/>
    <w:rsid w:val="224F1BA5"/>
    <w:rsid w:val="22521696"/>
    <w:rsid w:val="225368FE"/>
    <w:rsid w:val="22573718"/>
    <w:rsid w:val="2270087B"/>
    <w:rsid w:val="22813D29"/>
    <w:rsid w:val="22821F7B"/>
    <w:rsid w:val="2298179E"/>
    <w:rsid w:val="22A939AB"/>
    <w:rsid w:val="22B45EAC"/>
    <w:rsid w:val="22B67E76"/>
    <w:rsid w:val="22DD5403"/>
    <w:rsid w:val="22EE2E34"/>
    <w:rsid w:val="22F10EAE"/>
    <w:rsid w:val="22F8223D"/>
    <w:rsid w:val="22F92D00"/>
    <w:rsid w:val="22F97D63"/>
    <w:rsid w:val="23072FE5"/>
    <w:rsid w:val="230B6414"/>
    <w:rsid w:val="230E1A60"/>
    <w:rsid w:val="231A546F"/>
    <w:rsid w:val="2328102C"/>
    <w:rsid w:val="23305E7B"/>
    <w:rsid w:val="2331574F"/>
    <w:rsid w:val="2335523F"/>
    <w:rsid w:val="23386ADD"/>
    <w:rsid w:val="23405970"/>
    <w:rsid w:val="23533917"/>
    <w:rsid w:val="23571659"/>
    <w:rsid w:val="23627FFE"/>
    <w:rsid w:val="23757D31"/>
    <w:rsid w:val="2378337E"/>
    <w:rsid w:val="238C6E29"/>
    <w:rsid w:val="23963804"/>
    <w:rsid w:val="2398757C"/>
    <w:rsid w:val="23B720F8"/>
    <w:rsid w:val="23C14D25"/>
    <w:rsid w:val="23C30A9D"/>
    <w:rsid w:val="23CE2F9E"/>
    <w:rsid w:val="23E10F23"/>
    <w:rsid w:val="23EB5FD7"/>
    <w:rsid w:val="23F70746"/>
    <w:rsid w:val="240D3AC6"/>
    <w:rsid w:val="240F5A90"/>
    <w:rsid w:val="241D458E"/>
    <w:rsid w:val="242157C3"/>
    <w:rsid w:val="242A0B1C"/>
    <w:rsid w:val="243279D1"/>
    <w:rsid w:val="243F222B"/>
    <w:rsid w:val="24415E66"/>
    <w:rsid w:val="24577437"/>
    <w:rsid w:val="245F009A"/>
    <w:rsid w:val="24661428"/>
    <w:rsid w:val="247033B7"/>
    <w:rsid w:val="24747FE9"/>
    <w:rsid w:val="24763D61"/>
    <w:rsid w:val="24912949"/>
    <w:rsid w:val="24AD52A9"/>
    <w:rsid w:val="24DD793C"/>
    <w:rsid w:val="24E862E1"/>
    <w:rsid w:val="24F42ED8"/>
    <w:rsid w:val="250273A3"/>
    <w:rsid w:val="25096983"/>
    <w:rsid w:val="25132798"/>
    <w:rsid w:val="251B0465"/>
    <w:rsid w:val="25311A36"/>
    <w:rsid w:val="25315EDA"/>
    <w:rsid w:val="25333A00"/>
    <w:rsid w:val="254479BB"/>
    <w:rsid w:val="254572C6"/>
    <w:rsid w:val="25493224"/>
    <w:rsid w:val="255319AC"/>
    <w:rsid w:val="256911D0"/>
    <w:rsid w:val="257162D7"/>
    <w:rsid w:val="25754019"/>
    <w:rsid w:val="2580476C"/>
    <w:rsid w:val="25893620"/>
    <w:rsid w:val="25A93CC2"/>
    <w:rsid w:val="25AF55B6"/>
    <w:rsid w:val="25B235BB"/>
    <w:rsid w:val="25BB04AA"/>
    <w:rsid w:val="25CD17C3"/>
    <w:rsid w:val="25D16D75"/>
    <w:rsid w:val="25EF3DCB"/>
    <w:rsid w:val="25F74A2E"/>
    <w:rsid w:val="26001472"/>
    <w:rsid w:val="2613738E"/>
    <w:rsid w:val="26153106"/>
    <w:rsid w:val="261E645E"/>
    <w:rsid w:val="26301CEE"/>
    <w:rsid w:val="264B4D7A"/>
    <w:rsid w:val="265E685B"/>
    <w:rsid w:val="26695200"/>
    <w:rsid w:val="267047E0"/>
    <w:rsid w:val="269C55D5"/>
    <w:rsid w:val="26A22D14"/>
    <w:rsid w:val="26A5448A"/>
    <w:rsid w:val="26A56238"/>
    <w:rsid w:val="26A61FB0"/>
    <w:rsid w:val="26A76454"/>
    <w:rsid w:val="26AD77E2"/>
    <w:rsid w:val="26AF5308"/>
    <w:rsid w:val="26BE72FA"/>
    <w:rsid w:val="26C03072"/>
    <w:rsid w:val="26C80178"/>
    <w:rsid w:val="26CA0394"/>
    <w:rsid w:val="26CD578F"/>
    <w:rsid w:val="26D46B1D"/>
    <w:rsid w:val="26DE174A"/>
    <w:rsid w:val="26DF1B5E"/>
    <w:rsid w:val="26E72CF4"/>
    <w:rsid w:val="26F61189"/>
    <w:rsid w:val="27070CA1"/>
    <w:rsid w:val="27082C6B"/>
    <w:rsid w:val="270C275B"/>
    <w:rsid w:val="272C4BAB"/>
    <w:rsid w:val="273463CA"/>
    <w:rsid w:val="27391076"/>
    <w:rsid w:val="273A72C8"/>
    <w:rsid w:val="274719E5"/>
    <w:rsid w:val="274E4B21"/>
    <w:rsid w:val="274F0899"/>
    <w:rsid w:val="275639D6"/>
    <w:rsid w:val="275F242D"/>
    <w:rsid w:val="2761541D"/>
    <w:rsid w:val="276205CD"/>
    <w:rsid w:val="2762237B"/>
    <w:rsid w:val="2778394C"/>
    <w:rsid w:val="279D1605"/>
    <w:rsid w:val="27C6290A"/>
    <w:rsid w:val="27D35027"/>
    <w:rsid w:val="27DD7C53"/>
    <w:rsid w:val="27EE3C0E"/>
    <w:rsid w:val="28074CD0"/>
    <w:rsid w:val="281178FD"/>
    <w:rsid w:val="28186EDD"/>
    <w:rsid w:val="281C69CE"/>
    <w:rsid w:val="281F6820"/>
    <w:rsid w:val="2826784C"/>
    <w:rsid w:val="28416434"/>
    <w:rsid w:val="284657F9"/>
    <w:rsid w:val="28553C8E"/>
    <w:rsid w:val="285C326E"/>
    <w:rsid w:val="285D746B"/>
    <w:rsid w:val="286336D5"/>
    <w:rsid w:val="28645A2F"/>
    <w:rsid w:val="28773C04"/>
    <w:rsid w:val="287F0D0A"/>
    <w:rsid w:val="288D14AD"/>
    <w:rsid w:val="2897196C"/>
    <w:rsid w:val="28A30E9D"/>
    <w:rsid w:val="28A569C3"/>
    <w:rsid w:val="28AB1AFF"/>
    <w:rsid w:val="28B210E0"/>
    <w:rsid w:val="28C11323"/>
    <w:rsid w:val="28E868B0"/>
    <w:rsid w:val="28F33BD2"/>
    <w:rsid w:val="29001E4B"/>
    <w:rsid w:val="290F208E"/>
    <w:rsid w:val="291276C0"/>
    <w:rsid w:val="291B0A33"/>
    <w:rsid w:val="29454F9F"/>
    <w:rsid w:val="29477A7A"/>
    <w:rsid w:val="29491A44"/>
    <w:rsid w:val="29693E94"/>
    <w:rsid w:val="296E14AB"/>
    <w:rsid w:val="298E56A9"/>
    <w:rsid w:val="29A273A6"/>
    <w:rsid w:val="29B175E9"/>
    <w:rsid w:val="29C72969"/>
    <w:rsid w:val="29D536E1"/>
    <w:rsid w:val="29E21551"/>
    <w:rsid w:val="29E4176D"/>
    <w:rsid w:val="29E4351B"/>
    <w:rsid w:val="29EA4B44"/>
    <w:rsid w:val="2A0B7489"/>
    <w:rsid w:val="2A111E36"/>
    <w:rsid w:val="2A1A518F"/>
    <w:rsid w:val="2A1D6A2D"/>
    <w:rsid w:val="2A222295"/>
    <w:rsid w:val="2A377AEF"/>
    <w:rsid w:val="2A391AB9"/>
    <w:rsid w:val="2A4B17EC"/>
    <w:rsid w:val="2A5561C7"/>
    <w:rsid w:val="2A6C3CB4"/>
    <w:rsid w:val="2A756869"/>
    <w:rsid w:val="2A77613D"/>
    <w:rsid w:val="2A81520E"/>
    <w:rsid w:val="2A816FBC"/>
    <w:rsid w:val="2A8820F8"/>
    <w:rsid w:val="2A8E3487"/>
    <w:rsid w:val="2A924D25"/>
    <w:rsid w:val="2AA35184"/>
    <w:rsid w:val="2AAB228B"/>
    <w:rsid w:val="2AAD7DB1"/>
    <w:rsid w:val="2ABC4498"/>
    <w:rsid w:val="2AC1385C"/>
    <w:rsid w:val="2AC82E3D"/>
    <w:rsid w:val="2ACD3FAF"/>
    <w:rsid w:val="2AD64354"/>
    <w:rsid w:val="2AD92954"/>
    <w:rsid w:val="2AF92FF6"/>
    <w:rsid w:val="2B035C23"/>
    <w:rsid w:val="2B1A46C4"/>
    <w:rsid w:val="2B261911"/>
    <w:rsid w:val="2B285689"/>
    <w:rsid w:val="2B401E83"/>
    <w:rsid w:val="2B540690"/>
    <w:rsid w:val="2B674404"/>
    <w:rsid w:val="2B6761B2"/>
    <w:rsid w:val="2B6F150A"/>
    <w:rsid w:val="2B7408CF"/>
    <w:rsid w:val="2B7E0DA6"/>
    <w:rsid w:val="2B9B5E5B"/>
    <w:rsid w:val="2B9D6077"/>
    <w:rsid w:val="2B9E594C"/>
    <w:rsid w:val="2BA22C29"/>
    <w:rsid w:val="2BAF7B59"/>
    <w:rsid w:val="2BC01D66"/>
    <w:rsid w:val="2BD55811"/>
    <w:rsid w:val="2BD96984"/>
    <w:rsid w:val="2BDD0222"/>
    <w:rsid w:val="2BDD46C6"/>
    <w:rsid w:val="2BE315B0"/>
    <w:rsid w:val="2BE47802"/>
    <w:rsid w:val="2BE94E19"/>
    <w:rsid w:val="2BFC2575"/>
    <w:rsid w:val="2C1A3224"/>
    <w:rsid w:val="2C1B0D4A"/>
    <w:rsid w:val="2C2422F5"/>
    <w:rsid w:val="2C245E51"/>
    <w:rsid w:val="2C273B93"/>
    <w:rsid w:val="2C365B84"/>
    <w:rsid w:val="2C4402A1"/>
    <w:rsid w:val="2C491D5B"/>
    <w:rsid w:val="2C4B7881"/>
    <w:rsid w:val="2C532BDA"/>
    <w:rsid w:val="2C5D1363"/>
    <w:rsid w:val="2C6609A6"/>
    <w:rsid w:val="2C6C7183"/>
    <w:rsid w:val="2C7843EE"/>
    <w:rsid w:val="2C8132A3"/>
    <w:rsid w:val="2C824F0D"/>
    <w:rsid w:val="2C844B41"/>
    <w:rsid w:val="2C950AFD"/>
    <w:rsid w:val="2C954FA0"/>
    <w:rsid w:val="2CA376BD"/>
    <w:rsid w:val="2CA945A8"/>
    <w:rsid w:val="2CB573F1"/>
    <w:rsid w:val="2CC43190"/>
    <w:rsid w:val="2CCB2770"/>
    <w:rsid w:val="2CCE400E"/>
    <w:rsid w:val="2CE35D0C"/>
    <w:rsid w:val="2CE90E48"/>
    <w:rsid w:val="2CEB4BC0"/>
    <w:rsid w:val="2CED6B8B"/>
    <w:rsid w:val="2D012636"/>
    <w:rsid w:val="2D137921"/>
    <w:rsid w:val="2D145EC5"/>
    <w:rsid w:val="2D1E6D44"/>
    <w:rsid w:val="2D2F4723"/>
    <w:rsid w:val="2D32459D"/>
    <w:rsid w:val="2D344D56"/>
    <w:rsid w:val="2D376058"/>
    <w:rsid w:val="2D4B38B1"/>
    <w:rsid w:val="2D502C75"/>
    <w:rsid w:val="2D5C5ABE"/>
    <w:rsid w:val="2D60482A"/>
    <w:rsid w:val="2D76092E"/>
    <w:rsid w:val="2D7B7CF2"/>
    <w:rsid w:val="2D8017AD"/>
    <w:rsid w:val="2D83304B"/>
    <w:rsid w:val="2D88240F"/>
    <w:rsid w:val="2D8E0F2E"/>
    <w:rsid w:val="2D8F3594"/>
    <w:rsid w:val="2D99286E"/>
    <w:rsid w:val="2DA51213"/>
    <w:rsid w:val="2DAC4350"/>
    <w:rsid w:val="2DB33930"/>
    <w:rsid w:val="2DC518B5"/>
    <w:rsid w:val="2DDB2E87"/>
    <w:rsid w:val="2DE104FD"/>
    <w:rsid w:val="2DF81343"/>
    <w:rsid w:val="2E0423DE"/>
    <w:rsid w:val="2E2D6DDD"/>
    <w:rsid w:val="2E310CF9"/>
    <w:rsid w:val="2E3D769E"/>
    <w:rsid w:val="2E4B1DBB"/>
    <w:rsid w:val="2E4C4A63"/>
    <w:rsid w:val="2E6764C9"/>
    <w:rsid w:val="2E690493"/>
    <w:rsid w:val="2E6A0881"/>
    <w:rsid w:val="2E6E7857"/>
    <w:rsid w:val="2E935510"/>
    <w:rsid w:val="2E9B6172"/>
    <w:rsid w:val="2EA17C2D"/>
    <w:rsid w:val="2EA25753"/>
    <w:rsid w:val="2EA9088F"/>
    <w:rsid w:val="2EAD65D1"/>
    <w:rsid w:val="2EDC2A13"/>
    <w:rsid w:val="2EDE49DD"/>
    <w:rsid w:val="2EE63891"/>
    <w:rsid w:val="2EEE2746"/>
    <w:rsid w:val="2EF02962"/>
    <w:rsid w:val="2EF31BB6"/>
    <w:rsid w:val="2EF57F78"/>
    <w:rsid w:val="2EF7784D"/>
    <w:rsid w:val="2F083808"/>
    <w:rsid w:val="2F154177"/>
    <w:rsid w:val="2F204FF5"/>
    <w:rsid w:val="2F37233F"/>
    <w:rsid w:val="2F452CAE"/>
    <w:rsid w:val="2F5051AF"/>
    <w:rsid w:val="2F590507"/>
    <w:rsid w:val="2F803CE6"/>
    <w:rsid w:val="2F8D6403"/>
    <w:rsid w:val="2F972DDE"/>
    <w:rsid w:val="2F9A7489"/>
    <w:rsid w:val="2FAF1ED5"/>
    <w:rsid w:val="2FAF45CB"/>
    <w:rsid w:val="2FEB0B1D"/>
    <w:rsid w:val="2FEC3129"/>
    <w:rsid w:val="30006BD5"/>
    <w:rsid w:val="30030473"/>
    <w:rsid w:val="30083D0A"/>
    <w:rsid w:val="3011493E"/>
    <w:rsid w:val="30136908"/>
    <w:rsid w:val="30185CCC"/>
    <w:rsid w:val="301B756B"/>
    <w:rsid w:val="30240B15"/>
    <w:rsid w:val="30297EDA"/>
    <w:rsid w:val="302F3932"/>
    <w:rsid w:val="30534F57"/>
    <w:rsid w:val="3058256D"/>
    <w:rsid w:val="3058422F"/>
    <w:rsid w:val="30601421"/>
    <w:rsid w:val="306E1D90"/>
    <w:rsid w:val="30705B08"/>
    <w:rsid w:val="307355F9"/>
    <w:rsid w:val="307A24E3"/>
    <w:rsid w:val="30853629"/>
    <w:rsid w:val="30A46142"/>
    <w:rsid w:val="30A532D8"/>
    <w:rsid w:val="30B654E5"/>
    <w:rsid w:val="30BD6874"/>
    <w:rsid w:val="30D2231F"/>
    <w:rsid w:val="30E6401D"/>
    <w:rsid w:val="30EC1405"/>
    <w:rsid w:val="30F5600E"/>
    <w:rsid w:val="30F93D50"/>
    <w:rsid w:val="310149B3"/>
    <w:rsid w:val="311C7A3E"/>
    <w:rsid w:val="31244B7C"/>
    <w:rsid w:val="31295CB7"/>
    <w:rsid w:val="312E1520"/>
    <w:rsid w:val="31321010"/>
    <w:rsid w:val="31435B14"/>
    <w:rsid w:val="3152520E"/>
    <w:rsid w:val="315F792B"/>
    <w:rsid w:val="316118F5"/>
    <w:rsid w:val="317D7134"/>
    <w:rsid w:val="31813D45"/>
    <w:rsid w:val="318A0E4C"/>
    <w:rsid w:val="318A2BFA"/>
    <w:rsid w:val="318E06C2"/>
    <w:rsid w:val="31A33CBC"/>
    <w:rsid w:val="31BE4652"/>
    <w:rsid w:val="31D976DD"/>
    <w:rsid w:val="31DE3D52"/>
    <w:rsid w:val="31E85B72"/>
    <w:rsid w:val="31FB3AF8"/>
    <w:rsid w:val="32103FEE"/>
    <w:rsid w:val="321D3A6E"/>
    <w:rsid w:val="322C3CB1"/>
    <w:rsid w:val="323668DE"/>
    <w:rsid w:val="32382656"/>
    <w:rsid w:val="32607DFF"/>
    <w:rsid w:val="326C2300"/>
    <w:rsid w:val="32737B32"/>
    <w:rsid w:val="32777762"/>
    <w:rsid w:val="327875F1"/>
    <w:rsid w:val="32851613"/>
    <w:rsid w:val="328538F1"/>
    <w:rsid w:val="32A55811"/>
    <w:rsid w:val="32CE4D68"/>
    <w:rsid w:val="32D06D32"/>
    <w:rsid w:val="32E12CEE"/>
    <w:rsid w:val="32E335A6"/>
    <w:rsid w:val="32E56491"/>
    <w:rsid w:val="32F76721"/>
    <w:rsid w:val="32FB3683"/>
    <w:rsid w:val="33010C9A"/>
    <w:rsid w:val="33016EEC"/>
    <w:rsid w:val="3304078A"/>
    <w:rsid w:val="330D3AE3"/>
    <w:rsid w:val="330D3BC9"/>
    <w:rsid w:val="33531C09"/>
    <w:rsid w:val="336456CD"/>
    <w:rsid w:val="336B25B7"/>
    <w:rsid w:val="336B6A5B"/>
    <w:rsid w:val="33920C35"/>
    <w:rsid w:val="339A4C4A"/>
    <w:rsid w:val="33A855B9"/>
    <w:rsid w:val="33BB353F"/>
    <w:rsid w:val="33BC72B7"/>
    <w:rsid w:val="33D53B72"/>
    <w:rsid w:val="33DD5526"/>
    <w:rsid w:val="33EA2EAA"/>
    <w:rsid w:val="33EA7980"/>
    <w:rsid w:val="33F64577"/>
    <w:rsid w:val="34012F1B"/>
    <w:rsid w:val="34060532"/>
    <w:rsid w:val="340A0022"/>
    <w:rsid w:val="34164C19"/>
    <w:rsid w:val="341B3FDD"/>
    <w:rsid w:val="3421711A"/>
    <w:rsid w:val="3422536C"/>
    <w:rsid w:val="342804A8"/>
    <w:rsid w:val="342F1837"/>
    <w:rsid w:val="3445105A"/>
    <w:rsid w:val="34467865"/>
    <w:rsid w:val="344A717E"/>
    <w:rsid w:val="344E43B3"/>
    <w:rsid w:val="345319C9"/>
    <w:rsid w:val="34554128"/>
    <w:rsid w:val="34563267"/>
    <w:rsid w:val="34637732"/>
    <w:rsid w:val="34806C8E"/>
    <w:rsid w:val="34A915E9"/>
    <w:rsid w:val="34C75F13"/>
    <w:rsid w:val="34F62354"/>
    <w:rsid w:val="350031D3"/>
    <w:rsid w:val="351078BA"/>
    <w:rsid w:val="351F3659"/>
    <w:rsid w:val="35241FEA"/>
    <w:rsid w:val="3538169B"/>
    <w:rsid w:val="353F5AA9"/>
    <w:rsid w:val="354237EC"/>
    <w:rsid w:val="35445961"/>
    <w:rsid w:val="354D588F"/>
    <w:rsid w:val="356E638F"/>
    <w:rsid w:val="357339A5"/>
    <w:rsid w:val="35814314"/>
    <w:rsid w:val="358838F4"/>
    <w:rsid w:val="358E6A31"/>
    <w:rsid w:val="359A7184"/>
    <w:rsid w:val="35B3532B"/>
    <w:rsid w:val="35B77D36"/>
    <w:rsid w:val="35EE2ADD"/>
    <w:rsid w:val="35F5085E"/>
    <w:rsid w:val="35F61E0D"/>
    <w:rsid w:val="35F76384"/>
    <w:rsid w:val="36017203"/>
    <w:rsid w:val="36347C65"/>
    <w:rsid w:val="3643781B"/>
    <w:rsid w:val="365732C7"/>
    <w:rsid w:val="3667350A"/>
    <w:rsid w:val="36806379"/>
    <w:rsid w:val="36914A2B"/>
    <w:rsid w:val="36927BAE"/>
    <w:rsid w:val="369E0EF6"/>
    <w:rsid w:val="36A4650C"/>
    <w:rsid w:val="36A91D74"/>
    <w:rsid w:val="36B129D7"/>
    <w:rsid w:val="36B44275"/>
    <w:rsid w:val="36BE6EA2"/>
    <w:rsid w:val="36C4095C"/>
    <w:rsid w:val="36CA5847"/>
    <w:rsid w:val="36D05553"/>
    <w:rsid w:val="36D6068F"/>
    <w:rsid w:val="36D668E1"/>
    <w:rsid w:val="36DC53B7"/>
    <w:rsid w:val="36FD5C1C"/>
    <w:rsid w:val="37052D23"/>
    <w:rsid w:val="370A0339"/>
    <w:rsid w:val="372E4027"/>
    <w:rsid w:val="372E5DD5"/>
    <w:rsid w:val="37411658"/>
    <w:rsid w:val="374455F9"/>
    <w:rsid w:val="374E0226"/>
    <w:rsid w:val="37517D16"/>
    <w:rsid w:val="376D439E"/>
    <w:rsid w:val="37797204"/>
    <w:rsid w:val="377F1935"/>
    <w:rsid w:val="37906A90"/>
    <w:rsid w:val="37955E55"/>
    <w:rsid w:val="37971BCD"/>
    <w:rsid w:val="37AB1B1C"/>
    <w:rsid w:val="37AD13F0"/>
    <w:rsid w:val="37B07132"/>
    <w:rsid w:val="37B77002"/>
    <w:rsid w:val="37C30C14"/>
    <w:rsid w:val="37CD1A92"/>
    <w:rsid w:val="37CF5DE8"/>
    <w:rsid w:val="37DC1CD5"/>
    <w:rsid w:val="37E64902"/>
    <w:rsid w:val="37E868CC"/>
    <w:rsid w:val="37F25055"/>
    <w:rsid w:val="37F4701F"/>
    <w:rsid w:val="37FE7E9E"/>
    <w:rsid w:val="380A05F1"/>
    <w:rsid w:val="38172D0E"/>
    <w:rsid w:val="38216165"/>
    <w:rsid w:val="38286CC9"/>
    <w:rsid w:val="38327B47"/>
    <w:rsid w:val="383E64EC"/>
    <w:rsid w:val="38417D8A"/>
    <w:rsid w:val="38431D54"/>
    <w:rsid w:val="3848736B"/>
    <w:rsid w:val="38507FCD"/>
    <w:rsid w:val="38514471"/>
    <w:rsid w:val="386677F1"/>
    <w:rsid w:val="386B4E07"/>
    <w:rsid w:val="387B5E35"/>
    <w:rsid w:val="3881462B"/>
    <w:rsid w:val="38883C0B"/>
    <w:rsid w:val="389820A0"/>
    <w:rsid w:val="389E6F8B"/>
    <w:rsid w:val="38AC5B4C"/>
    <w:rsid w:val="38B22A36"/>
    <w:rsid w:val="38B247E4"/>
    <w:rsid w:val="38B44A00"/>
    <w:rsid w:val="38BD38B5"/>
    <w:rsid w:val="38CD7870"/>
    <w:rsid w:val="38FD1F03"/>
    <w:rsid w:val="391159AF"/>
    <w:rsid w:val="39137979"/>
    <w:rsid w:val="39186D3D"/>
    <w:rsid w:val="39227BBC"/>
    <w:rsid w:val="39292CF8"/>
    <w:rsid w:val="393873DF"/>
    <w:rsid w:val="39447B32"/>
    <w:rsid w:val="394915ED"/>
    <w:rsid w:val="39535FC7"/>
    <w:rsid w:val="395B30CE"/>
    <w:rsid w:val="39655A83"/>
    <w:rsid w:val="396A2F24"/>
    <w:rsid w:val="398B5761"/>
    <w:rsid w:val="399A4863"/>
    <w:rsid w:val="39C75F53"/>
    <w:rsid w:val="39D013C6"/>
    <w:rsid w:val="39D215E2"/>
    <w:rsid w:val="39E84962"/>
    <w:rsid w:val="39EE7A9E"/>
    <w:rsid w:val="39F1794B"/>
    <w:rsid w:val="39F8091D"/>
    <w:rsid w:val="39FA4695"/>
    <w:rsid w:val="3A015A23"/>
    <w:rsid w:val="3A0E1EEE"/>
    <w:rsid w:val="3A39340F"/>
    <w:rsid w:val="3A4B4EF0"/>
    <w:rsid w:val="3A586EF8"/>
    <w:rsid w:val="3A7461F5"/>
    <w:rsid w:val="3A773F37"/>
    <w:rsid w:val="3A804B9A"/>
    <w:rsid w:val="3A881CA1"/>
    <w:rsid w:val="3A946897"/>
    <w:rsid w:val="3A9643BE"/>
    <w:rsid w:val="3A9C053F"/>
    <w:rsid w:val="3AA30888"/>
    <w:rsid w:val="3AA36ADA"/>
    <w:rsid w:val="3AAC1E33"/>
    <w:rsid w:val="3AAD7E88"/>
    <w:rsid w:val="3ABA3D4F"/>
    <w:rsid w:val="3AC0143A"/>
    <w:rsid w:val="3AC54CA3"/>
    <w:rsid w:val="3ADD1FEC"/>
    <w:rsid w:val="3B037579"/>
    <w:rsid w:val="3B0F23C2"/>
    <w:rsid w:val="3B163750"/>
    <w:rsid w:val="3B345984"/>
    <w:rsid w:val="3B3836C7"/>
    <w:rsid w:val="3B4A51A8"/>
    <w:rsid w:val="3B653D90"/>
    <w:rsid w:val="3B732951"/>
    <w:rsid w:val="3B7641EF"/>
    <w:rsid w:val="3B81506E"/>
    <w:rsid w:val="3B820DE6"/>
    <w:rsid w:val="3B8E32E7"/>
    <w:rsid w:val="3BA743A8"/>
    <w:rsid w:val="3BAC19BF"/>
    <w:rsid w:val="3BB56AC5"/>
    <w:rsid w:val="3BC9431F"/>
    <w:rsid w:val="3BE15B0C"/>
    <w:rsid w:val="3BF05D4F"/>
    <w:rsid w:val="3C395948"/>
    <w:rsid w:val="3C430575"/>
    <w:rsid w:val="3C577B7C"/>
    <w:rsid w:val="3C585ABA"/>
    <w:rsid w:val="3C5E715D"/>
    <w:rsid w:val="3C890AAE"/>
    <w:rsid w:val="3C8D0564"/>
    <w:rsid w:val="3CA628B2"/>
    <w:rsid w:val="3CB90837"/>
    <w:rsid w:val="3CC33464"/>
    <w:rsid w:val="3CC50F8A"/>
    <w:rsid w:val="3CE753A4"/>
    <w:rsid w:val="3CF8135F"/>
    <w:rsid w:val="3CF90C34"/>
    <w:rsid w:val="3D0C4E0B"/>
    <w:rsid w:val="3D1912D6"/>
    <w:rsid w:val="3D271C45"/>
    <w:rsid w:val="3D29776B"/>
    <w:rsid w:val="3D2D6B2F"/>
    <w:rsid w:val="3D351AD2"/>
    <w:rsid w:val="3D3D4FC4"/>
    <w:rsid w:val="3D3F2B8A"/>
    <w:rsid w:val="3D406863"/>
    <w:rsid w:val="3D431059"/>
    <w:rsid w:val="3D6658FE"/>
    <w:rsid w:val="3D670293"/>
    <w:rsid w:val="3D6A1B31"/>
    <w:rsid w:val="3D6D2E4D"/>
    <w:rsid w:val="3D6D7EB7"/>
    <w:rsid w:val="3D712EC0"/>
    <w:rsid w:val="3D9848F1"/>
    <w:rsid w:val="3D9F5C7F"/>
    <w:rsid w:val="3DA46DF1"/>
    <w:rsid w:val="3DBF1E7D"/>
    <w:rsid w:val="3DBF3C2B"/>
    <w:rsid w:val="3DE553AC"/>
    <w:rsid w:val="3DF02037"/>
    <w:rsid w:val="3E171CB9"/>
    <w:rsid w:val="3E173A67"/>
    <w:rsid w:val="3E1877DF"/>
    <w:rsid w:val="3E216694"/>
    <w:rsid w:val="3E285C74"/>
    <w:rsid w:val="3E2B306F"/>
    <w:rsid w:val="3E3A0475"/>
    <w:rsid w:val="3E3A59A8"/>
    <w:rsid w:val="3E416D36"/>
    <w:rsid w:val="3E52684D"/>
    <w:rsid w:val="3E57579A"/>
    <w:rsid w:val="3E594080"/>
    <w:rsid w:val="3E7E5894"/>
    <w:rsid w:val="3E8B2BA8"/>
    <w:rsid w:val="3E8F1850"/>
    <w:rsid w:val="3E9230EE"/>
    <w:rsid w:val="3E9A6446"/>
    <w:rsid w:val="3E9D741A"/>
    <w:rsid w:val="3EA66B99"/>
    <w:rsid w:val="3EAE5A4E"/>
    <w:rsid w:val="3EB47508"/>
    <w:rsid w:val="3ECB4852"/>
    <w:rsid w:val="3EF73899"/>
    <w:rsid w:val="3F06588A"/>
    <w:rsid w:val="3F067638"/>
    <w:rsid w:val="3F0F473E"/>
    <w:rsid w:val="3F1B7587"/>
    <w:rsid w:val="3F277CDA"/>
    <w:rsid w:val="3F2A77CA"/>
    <w:rsid w:val="3F4D5267"/>
    <w:rsid w:val="3F5605BF"/>
    <w:rsid w:val="3F5E56C6"/>
    <w:rsid w:val="3F656A54"/>
    <w:rsid w:val="3F6902F3"/>
    <w:rsid w:val="3F6A6C05"/>
    <w:rsid w:val="3F6D76B7"/>
    <w:rsid w:val="3F724CCD"/>
    <w:rsid w:val="3FB567E4"/>
    <w:rsid w:val="3FC27A03"/>
    <w:rsid w:val="3FDF6807"/>
    <w:rsid w:val="3FE0432D"/>
    <w:rsid w:val="3FED792E"/>
    <w:rsid w:val="3FF73B50"/>
    <w:rsid w:val="4000052B"/>
    <w:rsid w:val="400B13AA"/>
    <w:rsid w:val="400C5122"/>
    <w:rsid w:val="401364B0"/>
    <w:rsid w:val="401A339B"/>
    <w:rsid w:val="40291830"/>
    <w:rsid w:val="40363F4D"/>
    <w:rsid w:val="403703F1"/>
    <w:rsid w:val="404B17A6"/>
    <w:rsid w:val="40532D51"/>
    <w:rsid w:val="405B6EA5"/>
    <w:rsid w:val="405D772B"/>
    <w:rsid w:val="408B4299"/>
    <w:rsid w:val="409018AF"/>
    <w:rsid w:val="40925627"/>
    <w:rsid w:val="409420DA"/>
    <w:rsid w:val="409749EB"/>
    <w:rsid w:val="40A26D62"/>
    <w:rsid w:val="40A4535A"/>
    <w:rsid w:val="40AD420F"/>
    <w:rsid w:val="40B03CFF"/>
    <w:rsid w:val="40C96B6F"/>
    <w:rsid w:val="40CB0B39"/>
    <w:rsid w:val="40CD2B03"/>
    <w:rsid w:val="40CD665F"/>
    <w:rsid w:val="40CF687B"/>
    <w:rsid w:val="40D55514"/>
    <w:rsid w:val="40F63E08"/>
    <w:rsid w:val="410D2F00"/>
    <w:rsid w:val="41230975"/>
    <w:rsid w:val="4125649B"/>
    <w:rsid w:val="41344930"/>
    <w:rsid w:val="4142704D"/>
    <w:rsid w:val="414F33CA"/>
    <w:rsid w:val="41563C09"/>
    <w:rsid w:val="41662610"/>
    <w:rsid w:val="4168282C"/>
    <w:rsid w:val="41782A6F"/>
    <w:rsid w:val="417E5BAB"/>
    <w:rsid w:val="418D4040"/>
    <w:rsid w:val="419B49AF"/>
    <w:rsid w:val="41BD0482"/>
    <w:rsid w:val="41C932CA"/>
    <w:rsid w:val="41DD0B24"/>
    <w:rsid w:val="41E023C2"/>
    <w:rsid w:val="41FD2F74"/>
    <w:rsid w:val="420A743F"/>
    <w:rsid w:val="420F381B"/>
    <w:rsid w:val="421A3B26"/>
    <w:rsid w:val="421C20FC"/>
    <w:rsid w:val="422F4422"/>
    <w:rsid w:val="423A7D24"/>
    <w:rsid w:val="424B538C"/>
    <w:rsid w:val="425525EC"/>
    <w:rsid w:val="426625F7"/>
    <w:rsid w:val="426D634C"/>
    <w:rsid w:val="427F607F"/>
    <w:rsid w:val="42815953"/>
    <w:rsid w:val="42845775"/>
    <w:rsid w:val="42984A4B"/>
    <w:rsid w:val="42A930FC"/>
    <w:rsid w:val="42AD50EE"/>
    <w:rsid w:val="42B06238"/>
    <w:rsid w:val="42D27F5D"/>
    <w:rsid w:val="42E3216A"/>
    <w:rsid w:val="42E45EE2"/>
    <w:rsid w:val="42F04887"/>
    <w:rsid w:val="42F205FF"/>
    <w:rsid w:val="43030A5E"/>
    <w:rsid w:val="430A3B9B"/>
    <w:rsid w:val="431B5DA8"/>
    <w:rsid w:val="434C484C"/>
    <w:rsid w:val="435766B4"/>
    <w:rsid w:val="436314FD"/>
    <w:rsid w:val="43655275"/>
    <w:rsid w:val="43923B90"/>
    <w:rsid w:val="439416B6"/>
    <w:rsid w:val="43A2262C"/>
    <w:rsid w:val="43AA712C"/>
    <w:rsid w:val="43D16466"/>
    <w:rsid w:val="43DE6DD5"/>
    <w:rsid w:val="43EF0FE2"/>
    <w:rsid w:val="440A1978"/>
    <w:rsid w:val="4413082D"/>
    <w:rsid w:val="441A605F"/>
    <w:rsid w:val="44223166"/>
    <w:rsid w:val="442944F4"/>
    <w:rsid w:val="445157F9"/>
    <w:rsid w:val="44823C05"/>
    <w:rsid w:val="448E4357"/>
    <w:rsid w:val="4493196E"/>
    <w:rsid w:val="44A41DCD"/>
    <w:rsid w:val="44A43B7B"/>
    <w:rsid w:val="44AD0C81"/>
    <w:rsid w:val="44AF62BE"/>
    <w:rsid w:val="44B57B36"/>
    <w:rsid w:val="44C51DA9"/>
    <w:rsid w:val="44CE6E4A"/>
    <w:rsid w:val="44D75CFE"/>
    <w:rsid w:val="44D81A76"/>
    <w:rsid w:val="44D97CC8"/>
    <w:rsid w:val="44EA72CA"/>
    <w:rsid w:val="44F92119"/>
    <w:rsid w:val="44FF0DB1"/>
    <w:rsid w:val="45014B29"/>
    <w:rsid w:val="45025550"/>
    <w:rsid w:val="45101210"/>
    <w:rsid w:val="45156827"/>
    <w:rsid w:val="4517259F"/>
    <w:rsid w:val="451900C5"/>
    <w:rsid w:val="451B6458"/>
    <w:rsid w:val="45230F44"/>
    <w:rsid w:val="45240818"/>
    <w:rsid w:val="45252F0E"/>
    <w:rsid w:val="452D3B70"/>
    <w:rsid w:val="45366A52"/>
    <w:rsid w:val="453B2FFD"/>
    <w:rsid w:val="454113CA"/>
    <w:rsid w:val="454964D0"/>
    <w:rsid w:val="45603F46"/>
    <w:rsid w:val="45667082"/>
    <w:rsid w:val="45774DEB"/>
    <w:rsid w:val="45796DB6"/>
    <w:rsid w:val="45927E77"/>
    <w:rsid w:val="4597723C"/>
    <w:rsid w:val="45A81449"/>
    <w:rsid w:val="45AC0035"/>
    <w:rsid w:val="45AF4585"/>
    <w:rsid w:val="45B1654F"/>
    <w:rsid w:val="45B84A42"/>
    <w:rsid w:val="45BE0C6C"/>
    <w:rsid w:val="45C56137"/>
    <w:rsid w:val="45CB31F1"/>
    <w:rsid w:val="45D24718"/>
    <w:rsid w:val="45D466E2"/>
    <w:rsid w:val="45DE30BD"/>
    <w:rsid w:val="45E2495B"/>
    <w:rsid w:val="45F4643C"/>
    <w:rsid w:val="46081EE8"/>
    <w:rsid w:val="460A0681"/>
    <w:rsid w:val="4621242A"/>
    <w:rsid w:val="4622545D"/>
    <w:rsid w:val="462E4906"/>
    <w:rsid w:val="46342CDD"/>
    <w:rsid w:val="465670F7"/>
    <w:rsid w:val="468C48C7"/>
    <w:rsid w:val="46902609"/>
    <w:rsid w:val="46A2058E"/>
    <w:rsid w:val="46CB53EF"/>
    <w:rsid w:val="46D5626E"/>
    <w:rsid w:val="46D87B0C"/>
    <w:rsid w:val="46E81166"/>
    <w:rsid w:val="46E93AC7"/>
    <w:rsid w:val="46F030A7"/>
    <w:rsid w:val="46F04E55"/>
    <w:rsid w:val="46F661E4"/>
    <w:rsid w:val="46F74436"/>
    <w:rsid w:val="46FB74FD"/>
    <w:rsid w:val="47280A93"/>
    <w:rsid w:val="473311E6"/>
    <w:rsid w:val="47356D0C"/>
    <w:rsid w:val="474B6530"/>
    <w:rsid w:val="4751228E"/>
    <w:rsid w:val="475A49C5"/>
    <w:rsid w:val="475A6773"/>
    <w:rsid w:val="475C24EB"/>
    <w:rsid w:val="47655843"/>
    <w:rsid w:val="476F66C2"/>
    <w:rsid w:val="477041E8"/>
    <w:rsid w:val="477517FF"/>
    <w:rsid w:val="47811F51"/>
    <w:rsid w:val="47863A0C"/>
    <w:rsid w:val="479E3B5A"/>
    <w:rsid w:val="47A143A2"/>
    <w:rsid w:val="47AB6FCE"/>
    <w:rsid w:val="47B16CD9"/>
    <w:rsid w:val="47B820D5"/>
    <w:rsid w:val="47C00CCC"/>
    <w:rsid w:val="47C22C96"/>
    <w:rsid w:val="47D604EF"/>
    <w:rsid w:val="47E437A7"/>
    <w:rsid w:val="47ED5839"/>
    <w:rsid w:val="47EF15B1"/>
    <w:rsid w:val="47F24BFD"/>
    <w:rsid w:val="47F646ED"/>
    <w:rsid w:val="4800556C"/>
    <w:rsid w:val="480212E4"/>
    <w:rsid w:val="48155B46"/>
    <w:rsid w:val="482254E2"/>
    <w:rsid w:val="48403BBB"/>
    <w:rsid w:val="484418FD"/>
    <w:rsid w:val="484641FC"/>
    <w:rsid w:val="48480CC1"/>
    <w:rsid w:val="48621D83"/>
    <w:rsid w:val="486A6E89"/>
    <w:rsid w:val="486E0728"/>
    <w:rsid w:val="48967C7F"/>
    <w:rsid w:val="489B7043"/>
    <w:rsid w:val="48A028AB"/>
    <w:rsid w:val="48B85E47"/>
    <w:rsid w:val="48C20A74"/>
    <w:rsid w:val="48D03190"/>
    <w:rsid w:val="48DA400F"/>
    <w:rsid w:val="48DB7593"/>
    <w:rsid w:val="48E56510"/>
    <w:rsid w:val="48EE1869"/>
    <w:rsid w:val="48F86243"/>
    <w:rsid w:val="4900334A"/>
    <w:rsid w:val="4904108C"/>
    <w:rsid w:val="49090450"/>
    <w:rsid w:val="490948F4"/>
    <w:rsid w:val="491017DF"/>
    <w:rsid w:val="491D5CAA"/>
    <w:rsid w:val="4922090B"/>
    <w:rsid w:val="49261002"/>
    <w:rsid w:val="492B486B"/>
    <w:rsid w:val="493C0826"/>
    <w:rsid w:val="49584F34"/>
    <w:rsid w:val="496F29A9"/>
    <w:rsid w:val="49747FC0"/>
    <w:rsid w:val="497870DE"/>
    <w:rsid w:val="498D1081"/>
    <w:rsid w:val="498F64FC"/>
    <w:rsid w:val="4995236E"/>
    <w:rsid w:val="49AE2DA6"/>
    <w:rsid w:val="49AF724A"/>
    <w:rsid w:val="49B3380C"/>
    <w:rsid w:val="49B77EAC"/>
    <w:rsid w:val="49C66341"/>
    <w:rsid w:val="49CA7BE0"/>
    <w:rsid w:val="49D92519"/>
    <w:rsid w:val="49DC5B65"/>
    <w:rsid w:val="49DF5239"/>
    <w:rsid w:val="49E55BB5"/>
    <w:rsid w:val="49EB5DA8"/>
    <w:rsid w:val="49F84A4D"/>
    <w:rsid w:val="4A0A26D2"/>
    <w:rsid w:val="4A126CDF"/>
    <w:rsid w:val="4A143551"/>
    <w:rsid w:val="4A162E25"/>
    <w:rsid w:val="4A1B668D"/>
    <w:rsid w:val="4A286FFC"/>
    <w:rsid w:val="4A2F2139"/>
    <w:rsid w:val="4A34774F"/>
    <w:rsid w:val="4A370FED"/>
    <w:rsid w:val="4A48168E"/>
    <w:rsid w:val="4A590F64"/>
    <w:rsid w:val="4A667FF3"/>
    <w:rsid w:val="4A6A13C3"/>
    <w:rsid w:val="4A6C0C97"/>
    <w:rsid w:val="4A6F2535"/>
    <w:rsid w:val="4A9326C8"/>
    <w:rsid w:val="4A9D2593"/>
    <w:rsid w:val="4A9E2E1A"/>
    <w:rsid w:val="4AA04DE4"/>
    <w:rsid w:val="4AA246B9"/>
    <w:rsid w:val="4AA93C99"/>
    <w:rsid w:val="4AB64608"/>
    <w:rsid w:val="4AC40AD3"/>
    <w:rsid w:val="4ACA1E61"/>
    <w:rsid w:val="4ACE3700"/>
    <w:rsid w:val="4AD359CF"/>
    <w:rsid w:val="4AD60806"/>
    <w:rsid w:val="4AE01685"/>
    <w:rsid w:val="4AEC002A"/>
    <w:rsid w:val="4B007A08"/>
    <w:rsid w:val="4B032EF2"/>
    <w:rsid w:val="4B052E99"/>
    <w:rsid w:val="4B1732F9"/>
    <w:rsid w:val="4B1C4142"/>
    <w:rsid w:val="4B1F0583"/>
    <w:rsid w:val="4B1F21AD"/>
    <w:rsid w:val="4B201A81"/>
    <w:rsid w:val="4B215410"/>
    <w:rsid w:val="4B2477C4"/>
    <w:rsid w:val="4B2652EA"/>
    <w:rsid w:val="4B4340EE"/>
    <w:rsid w:val="4B555BCF"/>
    <w:rsid w:val="4B571947"/>
    <w:rsid w:val="4B5B61C0"/>
    <w:rsid w:val="4B643A1E"/>
    <w:rsid w:val="4B813CEC"/>
    <w:rsid w:val="4B83098E"/>
    <w:rsid w:val="4B906C07"/>
    <w:rsid w:val="4B921486"/>
    <w:rsid w:val="4B9C55AC"/>
    <w:rsid w:val="4BA3693A"/>
    <w:rsid w:val="4BA601D9"/>
    <w:rsid w:val="4BB072A9"/>
    <w:rsid w:val="4BC15012"/>
    <w:rsid w:val="4BCD4365"/>
    <w:rsid w:val="4BDA6C27"/>
    <w:rsid w:val="4BDE3E16"/>
    <w:rsid w:val="4BEF2F57"/>
    <w:rsid w:val="4BFB6776"/>
    <w:rsid w:val="4C080518"/>
    <w:rsid w:val="4C0C0983"/>
    <w:rsid w:val="4C101AF6"/>
    <w:rsid w:val="4C14041B"/>
    <w:rsid w:val="4C147838"/>
    <w:rsid w:val="4C2537F3"/>
    <w:rsid w:val="4C39729F"/>
    <w:rsid w:val="4C3A6B73"/>
    <w:rsid w:val="4C667968"/>
    <w:rsid w:val="4C787DC7"/>
    <w:rsid w:val="4C7B78B7"/>
    <w:rsid w:val="4C883D82"/>
    <w:rsid w:val="4CA24E44"/>
    <w:rsid w:val="4CAA019C"/>
    <w:rsid w:val="4CB701C3"/>
    <w:rsid w:val="4CE90CC5"/>
    <w:rsid w:val="4CE92A73"/>
    <w:rsid w:val="4CFF4E6A"/>
    <w:rsid w:val="4D0A29E9"/>
    <w:rsid w:val="4D115B26"/>
    <w:rsid w:val="4D203FBB"/>
    <w:rsid w:val="4D227D33"/>
    <w:rsid w:val="4D2A59A0"/>
    <w:rsid w:val="4D2F601D"/>
    <w:rsid w:val="4D387556"/>
    <w:rsid w:val="4D3F08E5"/>
    <w:rsid w:val="4D3F6B37"/>
    <w:rsid w:val="4D4759EB"/>
    <w:rsid w:val="4D5831A4"/>
    <w:rsid w:val="4D5A74CD"/>
    <w:rsid w:val="4D5C1497"/>
    <w:rsid w:val="4D624F2A"/>
    <w:rsid w:val="4D626381"/>
    <w:rsid w:val="4D7A191D"/>
    <w:rsid w:val="4DA22C22"/>
    <w:rsid w:val="4DA30E74"/>
    <w:rsid w:val="4DA92202"/>
    <w:rsid w:val="4DAB7D28"/>
    <w:rsid w:val="4DB7491F"/>
    <w:rsid w:val="4DC31DB0"/>
    <w:rsid w:val="4DC96400"/>
    <w:rsid w:val="4DCD5EF0"/>
    <w:rsid w:val="4DE84AD8"/>
    <w:rsid w:val="4DEF5FB2"/>
    <w:rsid w:val="4DF06083"/>
    <w:rsid w:val="4DF55447"/>
    <w:rsid w:val="4DFA480C"/>
    <w:rsid w:val="4DFC67D6"/>
    <w:rsid w:val="4DFE42FC"/>
    <w:rsid w:val="4E1F4272"/>
    <w:rsid w:val="4E265601"/>
    <w:rsid w:val="4E2D698F"/>
    <w:rsid w:val="4E3422E7"/>
    <w:rsid w:val="4E372EB3"/>
    <w:rsid w:val="4E4461D7"/>
    <w:rsid w:val="4E4D1C5E"/>
    <w:rsid w:val="4E5A4884"/>
    <w:rsid w:val="4E5C1B51"/>
    <w:rsid w:val="4E7B3B9E"/>
    <w:rsid w:val="4E8642F1"/>
    <w:rsid w:val="4E8C7B5A"/>
    <w:rsid w:val="4E962786"/>
    <w:rsid w:val="4EA12ED9"/>
    <w:rsid w:val="4EA36C51"/>
    <w:rsid w:val="4EAA7FE0"/>
    <w:rsid w:val="4EB86BA1"/>
    <w:rsid w:val="4EB90223"/>
    <w:rsid w:val="4EC531EF"/>
    <w:rsid w:val="4ECA0682"/>
    <w:rsid w:val="4ED35788"/>
    <w:rsid w:val="4EE2777A"/>
    <w:rsid w:val="4EE80B08"/>
    <w:rsid w:val="4EF61477"/>
    <w:rsid w:val="4F100791"/>
    <w:rsid w:val="4F343D4D"/>
    <w:rsid w:val="4F5D5052"/>
    <w:rsid w:val="4F6E54B1"/>
    <w:rsid w:val="4F905428"/>
    <w:rsid w:val="4F960564"/>
    <w:rsid w:val="4F9D72A0"/>
    <w:rsid w:val="4FA2515B"/>
    <w:rsid w:val="4FA72F23"/>
    <w:rsid w:val="4FB854F8"/>
    <w:rsid w:val="4FBA06F6"/>
    <w:rsid w:val="4FDC241B"/>
    <w:rsid w:val="4FED287A"/>
    <w:rsid w:val="500D4CCA"/>
    <w:rsid w:val="50100316"/>
    <w:rsid w:val="502612F8"/>
    <w:rsid w:val="502B33A2"/>
    <w:rsid w:val="503F29AA"/>
    <w:rsid w:val="50487AB0"/>
    <w:rsid w:val="504D3319"/>
    <w:rsid w:val="5051105B"/>
    <w:rsid w:val="50587360"/>
    <w:rsid w:val="505C17AE"/>
    <w:rsid w:val="50610B72"/>
    <w:rsid w:val="507B60D8"/>
    <w:rsid w:val="507C1E50"/>
    <w:rsid w:val="5080549C"/>
    <w:rsid w:val="50926F7D"/>
    <w:rsid w:val="50A8054F"/>
    <w:rsid w:val="50B2258E"/>
    <w:rsid w:val="50C01D3C"/>
    <w:rsid w:val="50C3182D"/>
    <w:rsid w:val="50CA544F"/>
    <w:rsid w:val="50E96211"/>
    <w:rsid w:val="50E97F21"/>
    <w:rsid w:val="50F9524E"/>
    <w:rsid w:val="51002139"/>
    <w:rsid w:val="510D2AA8"/>
    <w:rsid w:val="51183927"/>
    <w:rsid w:val="512466D3"/>
    <w:rsid w:val="51254295"/>
    <w:rsid w:val="512B1415"/>
    <w:rsid w:val="512F2A1E"/>
    <w:rsid w:val="51484635"/>
    <w:rsid w:val="515072E6"/>
    <w:rsid w:val="516F2B1D"/>
    <w:rsid w:val="51856AE2"/>
    <w:rsid w:val="51AB6549"/>
    <w:rsid w:val="51B11685"/>
    <w:rsid w:val="51B178D7"/>
    <w:rsid w:val="51B353FD"/>
    <w:rsid w:val="51BF1FF4"/>
    <w:rsid w:val="51CD2963"/>
    <w:rsid w:val="51D75590"/>
    <w:rsid w:val="51EB103B"/>
    <w:rsid w:val="51FF6894"/>
    <w:rsid w:val="5209326F"/>
    <w:rsid w:val="52297A2E"/>
    <w:rsid w:val="52466271"/>
    <w:rsid w:val="524F15CA"/>
    <w:rsid w:val="5263787A"/>
    <w:rsid w:val="526606C2"/>
    <w:rsid w:val="52734B8D"/>
    <w:rsid w:val="527C7EE5"/>
    <w:rsid w:val="527E5A0B"/>
    <w:rsid w:val="52895F09"/>
    <w:rsid w:val="528F17AD"/>
    <w:rsid w:val="52B15DE1"/>
    <w:rsid w:val="52B96A43"/>
    <w:rsid w:val="52C00EF1"/>
    <w:rsid w:val="52C131AC"/>
    <w:rsid w:val="52CD0741"/>
    <w:rsid w:val="52D65847"/>
    <w:rsid w:val="52DB1514"/>
    <w:rsid w:val="52E71802"/>
    <w:rsid w:val="52F83A10"/>
    <w:rsid w:val="53071EA5"/>
    <w:rsid w:val="532A7941"/>
    <w:rsid w:val="532E3CE9"/>
    <w:rsid w:val="532F27EE"/>
    <w:rsid w:val="533254A4"/>
    <w:rsid w:val="53334A48"/>
    <w:rsid w:val="534554F2"/>
    <w:rsid w:val="535D3873"/>
    <w:rsid w:val="53642E53"/>
    <w:rsid w:val="53682217"/>
    <w:rsid w:val="536F7A4A"/>
    <w:rsid w:val="537B019D"/>
    <w:rsid w:val="537B1F4B"/>
    <w:rsid w:val="53876B42"/>
    <w:rsid w:val="538E7ED0"/>
    <w:rsid w:val="5394300C"/>
    <w:rsid w:val="53982AFD"/>
    <w:rsid w:val="53A304DF"/>
    <w:rsid w:val="53A70F92"/>
    <w:rsid w:val="53A96AB8"/>
    <w:rsid w:val="53B67427"/>
    <w:rsid w:val="53C102A5"/>
    <w:rsid w:val="53CB6332"/>
    <w:rsid w:val="53E775E0"/>
    <w:rsid w:val="53F1045F"/>
    <w:rsid w:val="53F817ED"/>
    <w:rsid w:val="53FD3323"/>
    <w:rsid w:val="540939FA"/>
    <w:rsid w:val="540E7263"/>
    <w:rsid w:val="541C54DC"/>
    <w:rsid w:val="542425E2"/>
    <w:rsid w:val="542645AC"/>
    <w:rsid w:val="542D593B"/>
    <w:rsid w:val="54484523"/>
    <w:rsid w:val="544E765F"/>
    <w:rsid w:val="54532EC8"/>
    <w:rsid w:val="545A6004"/>
    <w:rsid w:val="545C1D7C"/>
    <w:rsid w:val="54680721"/>
    <w:rsid w:val="54696247"/>
    <w:rsid w:val="54745318"/>
    <w:rsid w:val="54790B80"/>
    <w:rsid w:val="547F5A6B"/>
    <w:rsid w:val="5486504B"/>
    <w:rsid w:val="549E2395"/>
    <w:rsid w:val="54AA0D3A"/>
    <w:rsid w:val="54AD25D8"/>
    <w:rsid w:val="54B17344"/>
    <w:rsid w:val="54D51413"/>
    <w:rsid w:val="54DC110F"/>
    <w:rsid w:val="54E00C69"/>
    <w:rsid w:val="54EB3100"/>
    <w:rsid w:val="550A17D8"/>
    <w:rsid w:val="55110DB9"/>
    <w:rsid w:val="55172147"/>
    <w:rsid w:val="55200FFC"/>
    <w:rsid w:val="553D7E00"/>
    <w:rsid w:val="55434CEA"/>
    <w:rsid w:val="55472A2C"/>
    <w:rsid w:val="554A7E27"/>
    <w:rsid w:val="55517407"/>
    <w:rsid w:val="55584AD6"/>
    <w:rsid w:val="555F6C5D"/>
    <w:rsid w:val="55621614"/>
    <w:rsid w:val="55652EB2"/>
    <w:rsid w:val="558275C0"/>
    <w:rsid w:val="55911EF9"/>
    <w:rsid w:val="55AF412E"/>
    <w:rsid w:val="55B160F8"/>
    <w:rsid w:val="55BD684B"/>
    <w:rsid w:val="55D122F6"/>
    <w:rsid w:val="55D34AD9"/>
    <w:rsid w:val="55DF2C65"/>
    <w:rsid w:val="55E42029"/>
    <w:rsid w:val="55E55DA1"/>
    <w:rsid w:val="55F62EB8"/>
    <w:rsid w:val="56222B52"/>
    <w:rsid w:val="56294236"/>
    <w:rsid w:val="562E7748"/>
    <w:rsid w:val="563A60ED"/>
    <w:rsid w:val="56462CE4"/>
    <w:rsid w:val="56494582"/>
    <w:rsid w:val="56586573"/>
    <w:rsid w:val="565F4159"/>
    <w:rsid w:val="568832FC"/>
    <w:rsid w:val="568850AA"/>
    <w:rsid w:val="56890E23"/>
    <w:rsid w:val="56AF5AF8"/>
    <w:rsid w:val="56AF6ADB"/>
    <w:rsid w:val="56C07766"/>
    <w:rsid w:val="56C1236A"/>
    <w:rsid w:val="56D26326"/>
    <w:rsid w:val="56D71B8E"/>
    <w:rsid w:val="56DC71A4"/>
    <w:rsid w:val="56DF7FD8"/>
    <w:rsid w:val="56E322E1"/>
    <w:rsid w:val="56E46059"/>
    <w:rsid w:val="56E61DD1"/>
    <w:rsid w:val="56ED7603"/>
    <w:rsid w:val="56F50266"/>
    <w:rsid w:val="570010E5"/>
    <w:rsid w:val="570F757A"/>
    <w:rsid w:val="571B5F1F"/>
    <w:rsid w:val="571C57F3"/>
    <w:rsid w:val="571E5A0F"/>
    <w:rsid w:val="57250B4B"/>
    <w:rsid w:val="57272B15"/>
    <w:rsid w:val="57284198"/>
    <w:rsid w:val="572B5BEB"/>
    <w:rsid w:val="57323268"/>
    <w:rsid w:val="573F0BFC"/>
    <w:rsid w:val="574134AB"/>
    <w:rsid w:val="5741351C"/>
    <w:rsid w:val="574D3BFE"/>
    <w:rsid w:val="57517B92"/>
    <w:rsid w:val="57595F84"/>
    <w:rsid w:val="57637240"/>
    <w:rsid w:val="576C677A"/>
    <w:rsid w:val="576F626A"/>
    <w:rsid w:val="57711FE2"/>
    <w:rsid w:val="57715B3F"/>
    <w:rsid w:val="57783371"/>
    <w:rsid w:val="579D6934"/>
    <w:rsid w:val="57B679F5"/>
    <w:rsid w:val="57B91294"/>
    <w:rsid w:val="57BB4EA1"/>
    <w:rsid w:val="57BE4AFC"/>
    <w:rsid w:val="57C02622"/>
    <w:rsid w:val="57C670E2"/>
    <w:rsid w:val="57C739B1"/>
    <w:rsid w:val="57D460CD"/>
    <w:rsid w:val="580C3AB9"/>
    <w:rsid w:val="582329D9"/>
    <w:rsid w:val="582D2BD0"/>
    <w:rsid w:val="58337298"/>
    <w:rsid w:val="583F43FF"/>
    <w:rsid w:val="584C035A"/>
    <w:rsid w:val="584C2108"/>
    <w:rsid w:val="585D2567"/>
    <w:rsid w:val="585F1E3B"/>
    <w:rsid w:val="586456A3"/>
    <w:rsid w:val="586C6306"/>
    <w:rsid w:val="5870229A"/>
    <w:rsid w:val="58B8779D"/>
    <w:rsid w:val="58C3061C"/>
    <w:rsid w:val="58D00F8B"/>
    <w:rsid w:val="58E10F36"/>
    <w:rsid w:val="58EB1921"/>
    <w:rsid w:val="58FA1B64"/>
    <w:rsid w:val="59232E69"/>
    <w:rsid w:val="59401C6C"/>
    <w:rsid w:val="5949010D"/>
    <w:rsid w:val="596174A9"/>
    <w:rsid w:val="596A4F3B"/>
    <w:rsid w:val="59814033"/>
    <w:rsid w:val="598A113A"/>
    <w:rsid w:val="598A738C"/>
    <w:rsid w:val="598F04FE"/>
    <w:rsid w:val="59941FB8"/>
    <w:rsid w:val="59A246D5"/>
    <w:rsid w:val="59A26483"/>
    <w:rsid w:val="59A55F73"/>
    <w:rsid w:val="59A73A9A"/>
    <w:rsid w:val="59C87B78"/>
    <w:rsid w:val="59DE4FE1"/>
    <w:rsid w:val="59DF754F"/>
    <w:rsid w:val="59E051FD"/>
    <w:rsid w:val="59EB7233"/>
    <w:rsid w:val="59EC3BA2"/>
    <w:rsid w:val="5A0507C0"/>
    <w:rsid w:val="5A146C55"/>
    <w:rsid w:val="5A3363AA"/>
    <w:rsid w:val="5A355549"/>
    <w:rsid w:val="5A3572F7"/>
    <w:rsid w:val="5A380B96"/>
    <w:rsid w:val="5A3F1F24"/>
    <w:rsid w:val="5A4A08C9"/>
    <w:rsid w:val="5A53777D"/>
    <w:rsid w:val="5A7140A7"/>
    <w:rsid w:val="5A715E56"/>
    <w:rsid w:val="5A987886"/>
    <w:rsid w:val="5A9C7376"/>
    <w:rsid w:val="5AA601F5"/>
    <w:rsid w:val="5ABD553F"/>
    <w:rsid w:val="5AC24903"/>
    <w:rsid w:val="5AC95C92"/>
    <w:rsid w:val="5AC97CB7"/>
    <w:rsid w:val="5ACE14FA"/>
    <w:rsid w:val="5AE91E90"/>
    <w:rsid w:val="5AFC1BC3"/>
    <w:rsid w:val="5B046CCA"/>
    <w:rsid w:val="5B084A0C"/>
    <w:rsid w:val="5B0D3DD0"/>
    <w:rsid w:val="5B2335F4"/>
    <w:rsid w:val="5B3C46B5"/>
    <w:rsid w:val="5B5B1DC7"/>
    <w:rsid w:val="5B5E287E"/>
    <w:rsid w:val="5B5E63DA"/>
    <w:rsid w:val="5B6D2AC1"/>
    <w:rsid w:val="5B751975"/>
    <w:rsid w:val="5B8404C5"/>
    <w:rsid w:val="5BB46942"/>
    <w:rsid w:val="5BBC75A4"/>
    <w:rsid w:val="5BCB59CC"/>
    <w:rsid w:val="5BCC5A39"/>
    <w:rsid w:val="5BCF1086"/>
    <w:rsid w:val="5BD14B46"/>
    <w:rsid w:val="5BDC19F5"/>
    <w:rsid w:val="5BE03293"/>
    <w:rsid w:val="5C021228"/>
    <w:rsid w:val="5C114178"/>
    <w:rsid w:val="5C311D40"/>
    <w:rsid w:val="5C3830CF"/>
    <w:rsid w:val="5C3D2493"/>
    <w:rsid w:val="5C4F21C6"/>
    <w:rsid w:val="5C545A2F"/>
    <w:rsid w:val="5C5872CD"/>
    <w:rsid w:val="5C621EFA"/>
    <w:rsid w:val="5C8C51C9"/>
    <w:rsid w:val="5C9F4EFC"/>
    <w:rsid w:val="5CA42512"/>
    <w:rsid w:val="5CA72002"/>
    <w:rsid w:val="5CB169DD"/>
    <w:rsid w:val="5CB5471F"/>
    <w:rsid w:val="5CB564CD"/>
    <w:rsid w:val="5CBC5AAE"/>
    <w:rsid w:val="5CC44962"/>
    <w:rsid w:val="5CC901CB"/>
    <w:rsid w:val="5CCD61CB"/>
    <w:rsid w:val="5CD64696"/>
    <w:rsid w:val="5CD728E8"/>
    <w:rsid w:val="5CD821BC"/>
    <w:rsid w:val="5CE2303B"/>
    <w:rsid w:val="5CEE19DF"/>
    <w:rsid w:val="5CFD1C22"/>
    <w:rsid w:val="5D26296F"/>
    <w:rsid w:val="5D26561D"/>
    <w:rsid w:val="5D2C42B6"/>
    <w:rsid w:val="5D384FD7"/>
    <w:rsid w:val="5D4635C9"/>
    <w:rsid w:val="5D4B6E32"/>
    <w:rsid w:val="5D5016A1"/>
    <w:rsid w:val="5D553BC7"/>
    <w:rsid w:val="5D635F29"/>
    <w:rsid w:val="5D6E102C"/>
    <w:rsid w:val="5D8B6D68"/>
    <w:rsid w:val="5D92680F"/>
    <w:rsid w:val="5D99194B"/>
    <w:rsid w:val="5D9B1B67"/>
    <w:rsid w:val="5DA86032"/>
    <w:rsid w:val="5DC01FF9"/>
    <w:rsid w:val="5DC50992"/>
    <w:rsid w:val="5DDC7A8A"/>
    <w:rsid w:val="5DE3706A"/>
    <w:rsid w:val="5DE52DE2"/>
    <w:rsid w:val="5DE652CA"/>
    <w:rsid w:val="5E032892"/>
    <w:rsid w:val="5E0D2339"/>
    <w:rsid w:val="5E167440"/>
    <w:rsid w:val="5E1B4A56"/>
    <w:rsid w:val="5E394EDC"/>
    <w:rsid w:val="5E3E0745"/>
    <w:rsid w:val="5E4A533B"/>
    <w:rsid w:val="5E602469"/>
    <w:rsid w:val="5E6D4B86"/>
    <w:rsid w:val="5E8C14B0"/>
    <w:rsid w:val="5E916AC6"/>
    <w:rsid w:val="5E9F11E3"/>
    <w:rsid w:val="5ECC5D50"/>
    <w:rsid w:val="5ECF75EF"/>
    <w:rsid w:val="5ED2780B"/>
    <w:rsid w:val="5EDA221B"/>
    <w:rsid w:val="5EF05EE3"/>
    <w:rsid w:val="5F0977F9"/>
    <w:rsid w:val="5F0F7FC7"/>
    <w:rsid w:val="5F115229"/>
    <w:rsid w:val="5F223BC2"/>
    <w:rsid w:val="5F41673E"/>
    <w:rsid w:val="5F4678B1"/>
    <w:rsid w:val="5F530220"/>
    <w:rsid w:val="5F5737A7"/>
    <w:rsid w:val="5F5D4BFA"/>
    <w:rsid w:val="5F5E109E"/>
    <w:rsid w:val="5F73441E"/>
    <w:rsid w:val="5F781A34"/>
    <w:rsid w:val="5F797C86"/>
    <w:rsid w:val="5F976FE5"/>
    <w:rsid w:val="5FA26043"/>
    <w:rsid w:val="5FAB060C"/>
    <w:rsid w:val="5FAF36A8"/>
    <w:rsid w:val="5FB32A6C"/>
    <w:rsid w:val="5FBF5620"/>
    <w:rsid w:val="5FC5111D"/>
    <w:rsid w:val="5FCF3D4A"/>
    <w:rsid w:val="5FD01870"/>
    <w:rsid w:val="5FD650D9"/>
    <w:rsid w:val="5FE62E42"/>
    <w:rsid w:val="5FEA2932"/>
    <w:rsid w:val="5FEF7F48"/>
    <w:rsid w:val="5FF3286F"/>
    <w:rsid w:val="60365B77"/>
    <w:rsid w:val="60455DBA"/>
    <w:rsid w:val="604F6C39"/>
    <w:rsid w:val="60567FC7"/>
    <w:rsid w:val="605B738C"/>
    <w:rsid w:val="6065645C"/>
    <w:rsid w:val="60771CEC"/>
    <w:rsid w:val="608D150F"/>
    <w:rsid w:val="608F34D9"/>
    <w:rsid w:val="60B116A2"/>
    <w:rsid w:val="60D64C64"/>
    <w:rsid w:val="60DB04CD"/>
    <w:rsid w:val="60E0467B"/>
    <w:rsid w:val="60EE0200"/>
    <w:rsid w:val="61016185"/>
    <w:rsid w:val="61037E25"/>
    <w:rsid w:val="610D74CC"/>
    <w:rsid w:val="61241E74"/>
    <w:rsid w:val="61291238"/>
    <w:rsid w:val="61355E2F"/>
    <w:rsid w:val="61371BA7"/>
    <w:rsid w:val="613A3445"/>
    <w:rsid w:val="613D2F35"/>
    <w:rsid w:val="61483DB4"/>
    <w:rsid w:val="617701F5"/>
    <w:rsid w:val="61785D1C"/>
    <w:rsid w:val="617F354E"/>
    <w:rsid w:val="61800C2D"/>
    <w:rsid w:val="61891CD7"/>
    <w:rsid w:val="61932B55"/>
    <w:rsid w:val="61A62889"/>
    <w:rsid w:val="61B41449"/>
    <w:rsid w:val="61B74A96"/>
    <w:rsid w:val="61B825BC"/>
    <w:rsid w:val="61C13B66"/>
    <w:rsid w:val="61C947C9"/>
    <w:rsid w:val="61CF0031"/>
    <w:rsid w:val="61DC62AA"/>
    <w:rsid w:val="61E15FB7"/>
    <w:rsid w:val="61F5736C"/>
    <w:rsid w:val="620F6680"/>
    <w:rsid w:val="622163B3"/>
    <w:rsid w:val="623E51B7"/>
    <w:rsid w:val="624502F4"/>
    <w:rsid w:val="6252656D"/>
    <w:rsid w:val="62562501"/>
    <w:rsid w:val="625F4321"/>
    <w:rsid w:val="62606EDB"/>
    <w:rsid w:val="626562A0"/>
    <w:rsid w:val="627A1D46"/>
    <w:rsid w:val="629152E7"/>
    <w:rsid w:val="629E1ABB"/>
    <w:rsid w:val="62A52B40"/>
    <w:rsid w:val="62A768B8"/>
    <w:rsid w:val="62AC2121"/>
    <w:rsid w:val="62B17737"/>
    <w:rsid w:val="62B2525D"/>
    <w:rsid w:val="62BB2364"/>
    <w:rsid w:val="62C76F5B"/>
    <w:rsid w:val="62CE02E9"/>
    <w:rsid w:val="62CE653B"/>
    <w:rsid w:val="62E755CE"/>
    <w:rsid w:val="62E93375"/>
    <w:rsid w:val="62EA0E9B"/>
    <w:rsid w:val="62F45876"/>
    <w:rsid w:val="62FA22D7"/>
    <w:rsid w:val="630C2BBF"/>
    <w:rsid w:val="631D4DCC"/>
    <w:rsid w:val="631F28F3"/>
    <w:rsid w:val="63323318"/>
    <w:rsid w:val="633A772C"/>
    <w:rsid w:val="63500CFE"/>
    <w:rsid w:val="63506F50"/>
    <w:rsid w:val="63536A40"/>
    <w:rsid w:val="63563719"/>
    <w:rsid w:val="63730918"/>
    <w:rsid w:val="63780255"/>
    <w:rsid w:val="637A3FCD"/>
    <w:rsid w:val="63822E81"/>
    <w:rsid w:val="638D6D14"/>
    <w:rsid w:val="639130C5"/>
    <w:rsid w:val="63974B7F"/>
    <w:rsid w:val="639C2195"/>
    <w:rsid w:val="63A0514C"/>
    <w:rsid w:val="63A1155A"/>
    <w:rsid w:val="63B23767"/>
    <w:rsid w:val="63C60FC0"/>
    <w:rsid w:val="63C94F54"/>
    <w:rsid w:val="63DC07E4"/>
    <w:rsid w:val="63DF2082"/>
    <w:rsid w:val="63F35B2D"/>
    <w:rsid w:val="63FF44D2"/>
    <w:rsid w:val="6401649C"/>
    <w:rsid w:val="6408782B"/>
    <w:rsid w:val="642F4DB7"/>
    <w:rsid w:val="64346872"/>
    <w:rsid w:val="64446389"/>
    <w:rsid w:val="644D348F"/>
    <w:rsid w:val="6454481E"/>
    <w:rsid w:val="64616F3B"/>
    <w:rsid w:val="6470717E"/>
    <w:rsid w:val="64746C6E"/>
    <w:rsid w:val="647E5D3F"/>
    <w:rsid w:val="6481138B"/>
    <w:rsid w:val="648275DD"/>
    <w:rsid w:val="64837769"/>
    <w:rsid w:val="64A352A0"/>
    <w:rsid w:val="64A86918"/>
    <w:rsid w:val="64AC28AC"/>
    <w:rsid w:val="64B33C3A"/>
    <w:rsid w:val="64D4770D"/>
    <w:rsid w:val="64D616D7"/>
    <w:rsid w:val="64DF4A2F"/>
    <w:rsid w:val="64E060B2"/>
    <w:rsid w:val="64EF09EB"/>
    <w:rsid w:val="64F733FB"/>
    <w:rsid w:val="65044496"/>
    <w:rsid w:val="650E0E71"/>
    <w:rsid w:val="65167D25"/>
    <w:rsid w:val="653A7EB8"/>
    <w:rsid w:val="653B3C30"/>
    <w:rsid w:val="654523B9"/>
    <w:rsid w:val="65613F58"/>
    <w:rsid w:val="656C3DE9"/>
    <w:rsid w:val="657D5FF6"/>
    <w:rsid w:val="65931376"/>
    <w:rsid w:val="6593581A"/>
    <w:rsid w:val="65AB66C0"/>
    <w:rsid w:val="65B25CA0"/>
    <w:rsid w:val="65BF216B"/>
    <w:rsid w:val="65DD6A95"/>
    <w:rsid w:val="65E971E8"/>
    <w:rsid w:val="65F77B57"/>
    <w:rsid w:val="65F862ED"/>
    <w:rsid w:val="660D737A"/>
    <w:rsid w:val="661A3845"/>
    <w:rsid w:val="661F2C0A"/>
    <w:rsid w:val="661F70AE"/>
    <w:rsid w:val="662B15AE"/>
    <w:rsid w:val="6635242D"/>
    <w:rsid w:val="66372649"/>
    <w:rsid w:val="66417024"/>
    <w:rsid w:val="66432D9C"/>
    <w:rsid w:val="665603F0"/>
    <w:rsid w:val="665A00E6"/>
    <w:rsid w:val="66636F9A"/>
    <w:rsid w:val="66652D12"/>
    <w:rsid w:val="667C005C"/>
    <w:rsid w:val="66882EA5"/>
    <w:rsid w:val="668C4743"/>
    <w:rsid w:val="668D2269"/>
    <w:rsid w:val="66911D59"/>
    <w:rsid w:val="6691238E"/>
    <w:rsid w:val="66967370"/>
    <w:rsid w:val="66A01F9C"/>
    <w:rsid w:val="66A82BFF"/>
    <w:rsid w:val="66C11F13"/>
    <w:rsid w:val="66CD097F"/>
    <w:rsid w:val="66D04A67"/>
    <w:rsid w:val="66E225B5"/>
    <w:rsid w:val="66E77BCB"/>
    <w:rsid w:val="66EA3218"/>
    <w:rsid w:val="66EF4CD2"/>
    <w:rsid w:val="66F65041"/>
    <w:rsid w:val="670562A3"/>
    <w:rsid w:val="6714321C"/>
    <w:rsid w:val="671B7875"/>
    <w:rsid w:val="672E75A8"/>
    <w:rsid w:val="67362901"/>
    <w:rsid w:val="6739419F"/>
    <w:rsid w:val="6759039D"/>
    <w:rsid w:val="675B5EC3"/>
    <w:rsid w:val="676C00D0"/>
    <w:rsid w:val="676F196F"/>
    <w:rsid w:val="67784CC7"/>
    <w:rsid w:val="677B47B7"/>
    <w:rsid w:val="6784366C"/>
    <w:rsid w:val="67852F40"/>
    <w:rsid w:val="679A58D2"/>
    <w:rsid w:val="679F4002"/>
    <w:rsid w:val="67BB4BB4"/>
    <w:rsid w:val="67BD21DD"/>
    <w:rsid w:val="67BD6B7E"/>
    <w:rsid w:val="67BF46A4"/>
    <w:rsid w:val="67CC0B6F"/>
    <w:rsid w:val="67DE774C"/>
    <w:rsid w:val="67FA56DC"/>
    <w:rsid w:val="67FF35A1"/>
    <w:rsid w:val="680447AD"/>
    <w:rsid w:val="68091DC3"/>
    <w:rsid w:val="6817003C"/>
    <w:rsid w:val="68232E85"/>
    <w:rsid w:val="683C3F47"/>
    <w:rsid w:val="684352D5"/>
    <w:rsid w:val="684D1CB0"/>
    <w:rsid w:val="68617509"/>
    <w:rsid w:val="68703BF0"/>
    <w:rsid w:val="68727968"/>
    <w:rsid w:val="68776D2D"/>
    <w:rsid w:val="687A4A6F"/>
    <w:rsid w:val="687C07E7"/>
    <w:rsid w:val="68866F70"/>
    <w:rsid w:val="688A4CB2"/>
    <w:rsid w:val="68914293"/>
    <w:rsid w:val="68AB7F4A"/>
    <w:rsid w:val="68BA4E6C"/>
    <w:rsid w:val="68BC6E36"/>
    <w:rsid w:val="68C06926"/>
    <w:rsid w:val="68C87588"/>
    <w:rsid w:val="68CB7079"/>
    <w:rsid w:val="68D75A1D"/>
    <w:rsid w:val="68EA39A3"/>
    <w:rsid w:val="68EC14C9"/>
    <w:rsid w:val="68F20AA9"/>
    <w:rsid w:val="68FB5BB0"/>
    <w:rsid w:val="68FE744E"/>
    <w:rsid w:val="69232A11"/>
    <w:rsid w:val="6942558D"/>
    <w:rsid w:val="69431305"/>
    <w:rsid w:val="694806C9"/>
    <w:rsid w:val="69484034"/>
    <w:rsid w:val="695157D0"/>
    <w:rsid w:val="695D4175"/>
    <w:rsid w:val="696A0640"/>
    <w:rsid w:val="696A6892"/>
    <w:rsid w:val="69780FAF"/>
    <w:rsid w:val="697A5BAD"/>
    <w:rsid w:val="697D4817"/>
    <w:rsid w:val="69894F6A"/>
    <w:rsid w:val="698C2CAC"/>
    <w:rsid w:val="69A022B3"/>
    <w:rsid w:val="69AC0C58"/>
    <w:rsid w:val="69C04704"/>
    <w:rsid w:val="69DB153D"/>
    <w:rsid w:val="69E00902"/>
    <w:rsid w:val="69E228CC"/>
    <w:rsid w:val="69E95A08"/>
    <w:rsid w:val="69EC374B"/>
    <w:rsid w:val="6A0171F6"/>
    <w:rsid w:val="6A042842"/>
    <w:rsid w:val="6A074DD0"/>
    <w:rsid w:val="6A1F142A"/>
    <w:rsid w:val="6A325601"/>
    <w:rsid w:val="6A4610AD"/>
    <w:rsid w:val="6A480859"/>
    <w:rsid w:val="6A527A52"/>
    <w:rsid w:val="6A553D45"/>
    <w:rsid w:val="6A7774B8"/>
    <w:rsid w:val="6A794FDE"/>
    <w:rsid w:val="6A7E25F5"/>
    <w:rsid w:val="6A86594D"/>
    <w:rsid w:val="6A8E65B0"/>
    <w:rsid w:val="6A9260A0"/>
    <w:rsid w:val="6AE10DD5"/>
    <w:rsid w:val="6AE14931"/>
    <w:rsid w:val="6AED19D9"/>
    <w:rsid w:val="6AF97ECD"/>
    <w:rsid w:val="6B0F5943"/>
    <w:rsid w:val="6B120F8F"/>
    <w:rsid w:val="6B1B42E7"/>
    <w:rsid w:val="6B1C3BBC"/>
    <w:rsid w:val="6B2B3DFF"/>
    <w:rsid w:val="6B2F1B41"/>
    <w:rsid w:val="6B34611F"/>
    <w:rsid w:val="6B39476E"/>
    <w:rsid w:val="6B403D4E"/>
    <w:rsid w:val="6B4A0729"/>
    <w:rsid w:val="6B4D0219"/>
    <w:rsid w:val="6B781A16"/>
    <w:rsid w:val="6B7D0AFE"/>
    <w:rsid w:val="6B824366"/>
    <w:rsid w:val="6B833C3B"/>
    <w:rsid w:val="6B884629"/>
    <w:rsid w:val="6B8A4FC9"/>
    <w:rsid w:val="6B9C138B"/>
    <w:rsid w:val="6BA936A1"/>
    <w:rsid w:val="6BBB5183"/>
    <w:rsid w:val="6BD526E8"/>
    <w:rsid w:val="6BF1329A"/>
    <w:rsid w:val="6BFF1513"/>
    <w:rsid w:val="6C0C1E82"/>
    <w:rsid w:val="6C0E2F0D"/>
    <w:rsid w:val="6C1A634D"/>
    <w:rsid w:val="6C1C0317"/>
    <w:rsid w:val="6C292A34"/>
    <w:rsid w:val="6C2F69D8"/>
    <w:rsid w:val="6C33740F"/>
    <w:rsid w:val="6C375151"/>
    <w:rsid w:val="6C4038DA"/>
    <w:rsid w:val="6C4433CA"/>
    <w:rsid w:val="6C5F1FB2"/>
    <w:rsid w:val="6C661592"/>
    <w:rsid w:val="6C702411"/>
    <w:rsid w:val="6C7A3290"/>
    <w:rsid w:val="6C81017A"/>
    <w:rsid w:val="6C81461E"/>
    <w:rsid w:val="6C841A18"/>
    <w:rsid w:val="6C9C6D62"/>
    <w:rsid w:val="6C9D0D2C"/>
    <w:rsid w:val="6C9D3F47"/>
    <w:rsid w:val="6CA200F0"/>
    <w:rsid w:val="6CAB51F7"/>
    <w:rsid w:val="6CBC7404"/>
    <w:rsid w:val="6CD26C28"/>
    <w:rsid w:val="6CEB5F3B"/>
    <w:rsid w:val="6CFA1CDB"/>
    <w:rsid w:val="6CFC5A53"/>
    <w:rsid w:val="6D194857"/>
    <w:rsid w:val="6D1E1E6D"/>
    <w:rsid w:val="6D1F1741"/>
    <w:rsid w:val="6D231231"/>
    <w:rsid w:val="6D254FA9"/>
    <w:rsid w:val="6D3671B7"/>
    <w:rsid w:val="6D3978A6"/>
    <w:rsid w:val="6D3A657B"/>
    <w:rsid w:val="6D417909"/>
    <w:rsid w:val="6D463172"/>
    <w:rsid w:val="6D567859"/>
    <w:rsid w:val="6D5D0BE7"/>
    <w:rsid w:val="6D5F3840"/>
    <w:rsid w:val="6D8052B7"/>
    <w:rsid w:val="6D910891"/>
    <w:rsid w:val="6DA140B0"/>
    <w:rsid w:val="6DAF0D17"/>
    <w:rsid w:val="6DB85E1E"/>
    <w:rsid w:val="6DCE5641"/>
    <w:rsid w:val="6DDE15FC"/>
    <w:rsid w:val="6DE5298B"/>
    <w:rsid w:val="6DE9247B"/>
    <w:rsid w:val="6DEA61F3"/>
    <w:rsid w:val="6DFD7CD4"/>
    <w:rsid w:val="6DFE5D2E"/>
    <w:rsid w:val="6E066998"/>
    <w:rsid w:val="6E180321"/>
    <w:rsid w:val="6E244992"/>
    <w:rsid w:val="6E2F3C06"/>
    <w:rsid w:val="6E3336F6"/>
    <w:rsid w:val="6E414065"/>
    <w:rsid w:val="6E4A0A40"/>
    <w:rsid w:val="6E5518BE"/>
    <w:rsid w:val="6E5F098F"/>
    <w:rsid w:val="6E751F61"/>
    <w:rsid w:val="6E7A30D3"/>
    <w:rsid w:val="6E82533A"/>
    <w:rsid w:val="6E97293C"/>
    <w:rsid w:val="6EA2087C"/>
    <w:rsid w:val="6EAE0FCF"/>
    <w:rsid w:val="6EBC36EB"/>
    <w:rsid w:val="6EBF142E"/>
    <w:rsid w:val="6EC85E03"/>
    <w:rsid w:val="6EE964AB"/>
    <w:rsid w:val="6EFD5AB2"/>
    <w:rsid w:val="6EFE1F56"/>
    <w:rsid w:val="6F060E0B"/>
    <w:rsid w:val="6F375468"/>
    <w:rsid w:val="6F3F60CB"/>
    <w:rsid w:val="6F4162E7"/>
    <w:rsid w:val="6F51652A"/>
    <w:rsid w:val="6F524050"/>
    <w:rsid w:val="6F5E47A3"/>
    <w:rsid w:val="6F67421D"/>
    <w:rsid w:val="6F685621"/>
    <w:rsid w:val="6F7C2E7B"/>
    <w:rsid w:val="6F914B78"/>
    <w:rsid w:val="6F9B1553"/>
    <w:rsid w:val="6FA8591F"/>
    <w:rsid w:val="6FB97C2B"/>
    <w:rsid w:val="6FBC4FF3"/>
    <w:rsid w:val="6FC14D32"/>
    <w:rsid w:val="6FDC1B6B"/>
    <w:rsid w:val="6FE70C3C"/>
    <w:rsid w:val="6FF3138F"/>
    <w:rsid w:val="6FF43359"/>
    <w:rsid w:val="6FF670D1"/>
    <w:rsid w:val="702B1923"/>
    <w:rsid w:val="70390D6C"/>
    <w:rsid w:val="7040034C"/>
    <w:rsid w:val="7046140B"/>
    <w:rsid w:val="70481861"/>
    <w:rsid w:val="704A2F79"/>
    <w:rsid w:val="70512559"/>
    <w:rsid w:val="7053007F"/>
    <w:rsid w:val="70531E2E"/>
    <w:rsid w:val="70686152"/>
    <w:rsid w:val="706A53C9"/>
    <w:rsid w:val="70700C31"/>
    <w:rsid w:val="70910BA8"/>
    <w:rsid w:val="709D579F"/>
    <w:rsid w:val="70CC1BE0"/>
    <w:rsid w:val="70D1290C"/>
    <w:rsid w:val="70DA42FD"/>
    <w:rsid w:val="70E138DD"/>
    <w:rsid w:val="71121CE9"/>
    <w:rsid w:val="711B1573"/>
    <w:rsid w:val="713A123F"/>
    <w:rsid w:val="713E488C"/>
    <w:rsid w:val="714806A6"/>
    <w:rsid w:val="714A1482"/>
    <w:rsid w:val="71542301"/>
    <w:rsid w:val="715E4F2E"/>
    <w:rsid w:val="71681909"/>
    <w:rsid w:val="716A38D3"/>
    <w:rsid w:val="716D33C3"/>
    <w:rsid w:val="71866233"/>
    <w:rsid w:val="718F50E7"/>
    <w:rsid w:val="71902C0D"/>
    <w:rsid w:val="71926986"/>
    <w:rsid w:val="71950224"/>
    <w:rsid w:val="71A16BC9"/>
    <w:rsid w:val="71AD37BF"/>
    <w:rsid w:val="71B400B8"/>
    <w:rsid w:val="71BB5EDC"/>
    <w:rsid w:val="71C1726B"/>
    <w:rsid w:val="71C8684B"/>
    <w:rsid w:val="71CB1E97"/>
    <w:rsid w:val="71E76CD1"/>
    <w:rsid w:val="71EA67C2"/>
    <w:rsid w:val="71ED1E0E"/>
    <w:rsid w:val="71EF3DD8"/>
    <w:rsid w:val="7214383E"/>
    <w:rsid w:val="72230316"/>
    <w:rsid w:val="723D2D95"/>
    <w:rsid w:val="724A3704"/>
    <w:rsid w:val="724D0AFE"/>
    <w:rsid w:val="724E4FA2"/>
    <w:rsid w:val="72563E57"/>
    <w:rsid w:val="725D3437"/>
    <w:rsid w:val="726D7CEA"/>
    <w:rsid w:val="72785B7B"/>
    <w:rsid w:val="727E6F0A"/>
    <w:rsid w:val="7295497F"/>
    <w:rsid w:val="729A01E8"/>
    <w:rsid w:val="729D1A86"/>
    <w:rsid w:val="729F5B69"/>
    <w:rsid w:val="72B868C0"/>
    <w:rsid w:val="72DB610A"/>
    <w:rsid w:val="72E37031"/>
    <w:rsid w:val="72EE0533"/>
    <w:rsid w:val="72EE408F"/>
    <w:rsid w:val="73005B71"/>
    <w:rsid w:val="730A4F2C"/>
    <w:rsid w:val="730B69EF"/>
    <w:rsid w:val="730D6C0C"/>
    <w:rsid w:val="730F0D66"/>
    <w:rsid w:val="73133AF6"/>
    <w:rsid w:val="7315786E"/>
    <w:rsid w:val="7323696A"/>
    <w:rsid w:val="7327134F"/>
    <w:rsid w:val="732775A1"/>
    <w:rsid w:val="73283C31"/>
    <w:rsid w:val="73317ED1"/>
    <w:rsid w:val="73353A6C"/>
    <w:rsid w:val="733E5FC0"/>
    <w:rsid w:val="736434F4"/>
    <w:rsid w:val="737F73DD"/>
    <w:rsid w:val="738B5D82"/>
    <w:rsid w:val="738E13CF"/>
    <w:rsid w:val="73A6496A"/>
    <w:rsid w:val="73A66718"/>
    <w:rsid w:val="73AF7CC3"/>
    <w:rsid w:val="73B07597"/>
    <w:rsid w:val="73BE7F06"/>
    <w:rsid w:val="73CB0652"/>
    <w:rsid w:val="73CD0149"/>
    <w:rsid w:val="73CD639B"/>
    <w:rsid w:val="740F250F"/>
    <w:rsid w:val="7416564C"/>
    <w:rsid w:val="741713C4"/>
    <w:rsid w:val="741745F2"/>
    <w:rsid w:val="74220495"/>
    <w:rsid w:val="742D0BE7"/>
    <w:rsid w:val="74365CEE"/>
    <w:rsid w:val="743957DE"/>
    <w:rsid w:val="743B3304"/>
    <w:rsid w:val="744016DC"/>
    <w:rsid w:val="744645AA"/>
    <w:rsid w:val="74493C73"/>
    <w:rsid w:val="745148D6"/>
    <w:rsid w:val="745919DD"/>
    <w:rsid w:val="7473539A"/>
    <w:rsid w:val="747F58E7"/>
    <w:rsid w:val="74934EEE"/>
    <w:rsid w:val="74942A15"/>
    <w:rsid w:val="74A0585D"/>
    <w:rsid w:val="74A40EAA"/>
    <w:rsid w:val="74A52E74"/>
    <w:rsid w:val="74A569D0"/>
    <w:rsid w:val="74B3733F"/>
    <w:rsid w:val="74B530B7"/>
    <w:rsid w:val="74BA691F"/>
    <w:rsid w:val="74BD01BD"/>
    <w:rsid w:val="74D06143"/>
    <w:rsid w:val="74D6302D"/>
    <w:rsid w:val="75021108"/>
    <w:rsid w:val="75097F6E"/>
    <w:rsid w:val="75181898"/>
    <w:rsid w:val="751C63E4"/>
    <w:rsid w:val="75357D54"/>
    <w:rsid w:val="754C32EF"/>
    <w:rsid w:val="755C1784"/>
    <w:rsid w:val="755E374E"/>
    <w:rsid w:val="75635546"/>
    <w:rsid w:val="75792336"/>
    <w:rsid w:val="757D16FB"/>
    <w:rsid w:val="759A405B"/>
    <w:rsid w:val="75B275F6"/>
    <w:rsid w:val="75C94940"/>
    <w:rsid w:val="75D250D8"/>
    <w:rsid w:val="75D4756D"/>
    <w:rsid w:val="75F61BD9"/>
    <w:rsid w:val="75FB71EF"/>
    <w:rsid w:val="76086F57"/>
    <w:rsid w:val="762304F4"/>
    <w:rsid w:val="762B4287"/>
    <w:rsid w:val="762F6E99"/>
    <w:rsid w:val="763E70DC"/>
    <w:rsid w:val="764A5A81"/>
    <w:rsid w:val="76524935"/>
    <w:rsid w:val="76684159"/>
    <w:rsid w:val="76727617"/>
    <w:rsid w:val="76832D41"/>
    <w:rsid w:val="769E5DCD"/>
    <w:rsid w:val="769F401E"/>
    <w:rsid w:val="76A553AD"/>
    <w:rsid w:val="76BD58CB"/>
    <w:rsid w:val="76C03F95"/>
    <w:rsid w:val="76C9109B"/>
    <w:rsid w:val="76CA6BC2"/>
    <w:rsid w:val="76D95995"/>
    <w:rsid w:val="76DA32A9"/>
    <w:rsid w:val="76DE56EB"/>
    <w:rsid w:val="76E97048"/>
    <w:rsid w:val="76EE465E"/>
    <w:rsid w:val="76F8372F"/>
    <w:rsid w:val="76FB321F"/>
    <w:rsid w:val="76FE0619"/>
    <w:rsid w:val="770420D4"/>
    <w:rsid w:val="77160F3E"/>
    <w:rsid w:val="77185B7F"/>
    <w:rsid w:val="77203AED"/>
    <w:rsid w:val="77324E93"/>
    <w:rsid w:val="773651D5"/>
    <w:rsid w:val="77387FCF"/>
    <w:rsid w:val="773C1CE9"/>
    <w:rsid w:val="77416E84"/>
    <w:rsid w:val="774921DC"/>
    <w:rsid w:val="775A1CF3"/>
    <w:rsid w:val="775F37AE"/>
    <w:rsid w:val="77737259"/>
    <w:rsid w:val="77752FD1"/>
    <w:rsid w:val="778E7BEF"/>
    <w:rsid w:val="779416A9"/>
    <w:rsid w:val="779A6594"/>
    <w:rsid w:val="779B7DB1"/>
    <w:rsid w:val="779C40BA"/>
    <w:rsid w:val="77B83A96"/>
    <w:rsid w:val="77C90C27"/>
    <w:rsid w:val="77D25D2E"/>
    <w:rsid w:val="77D73080"/>
    <w:rsid w:val="77DA2E34"/>
    <w:rsid w:val="77E45A61"/>
    <w:rsid w:val="77E93077"/>
    <w:rsid w:val="77F83C6D"/>
    <w:rsid w:val="77FA34D6"/>
    <w:rsid w:val="77FE4D75"/>
    <w:rsid w:val="780C2DEC"/>
    <w:rsid w:val="78175E36"/>
    <w:rsid w:val="78197E01"/>
    <w:rsid w:val="78211F6B"/>
    <w:rsid w:val="78212811"/>
    <w:rsid w:val="78252301"/>
    <w:rsid w:val="7836450F"/>
    <w:rsid w:val="783E7867"/>
    <w:rsid w:val="784A1D68"/>
    <w:rsid w:val="785C1A9B"/>
    <w:rsid w:val="786170B2"/>
    <w:rsid w:val="7863107C"/>
    <w:rsid w:val="7879089F"/>
    <w:rsid w:val="78857244"/>
    <w:rsid w:val="78872FBC"/>
    <w:rsid w:val="78961451"/>
    <w:rsid w:val="789D2BCD"/>
    <w:rsid w:val="78A91184"/>
    <w:rsid w:val="78AE679B"/>
    <w:rsid w:val="78B032FC"/>
    <w:rsid w:val="78B11DE7"/>
    <w:rsid w:val="78B97D56"/>
    <w:rsid w:val="78E71CAD"/>
    <w:rsid w:val="78EC1071"/>
    <w:rsid w:val="78F87A16"/>
    <w:rsid w:val="78FE2B52"/>
    <w:rsid w:val="792069BF"/>
    <w:rsid w:val="792702FB"/>
    <w:rsid w:val="792C3B64"/>
    <w:rsid w:val="792C5912"/>
    <w:rsid w:val="793622EC"/>
    <w:rsid w:val="795124C5"/>
    <w:rsid w:val="795135CA"/>
    <w:rsid w:val="79766B8D"/>
    <w:rsid w:val="79870D9A"/>
    <w:rsid w:val="79881215"/>
    <w:rsid w:val="79B230FE"/>
    <w:rsid w:val="79C63670"/>
    <w:rsid w:val="79CD0EA3"/>
    <w:rsid w:val="79DD5A4C"/>
    <w:rsid w:val="79DD6C0C"/>
    <w:rsid w:val="79DF2984"/>
    <w:rsid w:val="7A08012D"/>
    <w:rsid w:val="7A0F3269"/>
    <w:rsid w:val="7A230AC3"/>
    <w:rsid w:val="7A2860D9"/>
    <w:rsid w:val="7A287E87"/>
    <w:rsid w:val="7A2D1941"/>
    <w:rsid w:val="7A480529"/>
    <w:rsid w:val="7A4F18B8"/>
    <w:rsid w:val="7A505630"/>
    <w:rsid w:val="7A666C01"/>
    <w:rsid w:val="7A7E3F4B"/>
    <w:rsid w:val="7A862E00"/>
    <w:rsid w:val="7A8A28F0"/>
    <w:rsid w:val="7A8F7F06"/>
    <w:rsid w:val="7A9E45ED"/>
    <w:rsid w:val="7AD1051F"/>
    <w:rsid w:val="7AE63EBE"/>
    <w:rsid w:val="7AE74A5D"/>
    <w:rsid w:val="7AE75F94"/>
    <w:rsid w:val="7AF20495"/>
    <w:rsid w:val="7AF43C80"/>
    <w:rsid w:val="7AF64429"/>
    <w:rsid w:val="7AF8440D"/>
    <w:rsid w:val="7B000E04"/>
    <w:rsid w:val="7B114DBF"/>
    <w:rsid w:val="7B191EC6"/>
    <w:rsid w:val="7B2C7E4B"/>
    <w:rsid w:val="7B32428B"/>
    <w:rsid w:val="7B346CFF"/>
    <w:rsid w:val="7B3E36DA"/>
    <w:rsid w:val="7B3F7B7E"/>
    <w:rsid w:val="7B5A6766"/>
    <w:rsid w:val="7B5D1DB2"/>
    <w:rsid w:val="7B705F89"/>
    <w:rsid w:val="7B7470FC"/>
    <w:rsid w:val="7B8732D3"/>
    <w:rsid w:val="7B8C08E9"/>
    <w:rsid w:val="7B915F00"/>
    <w:rsid w:val="7B95779E"/>
    <w:rsid w:val="7B9B0B2D"/>
    <w:rsid w:val="7BA2010D"/>
    <w:rsid w:val="7BB67714"/>
    <w:rsid w:val="7BBA7205"/>
    <w:rsid w:val="7BD007D6"/>
    <w:rsid w:val="7BD217F3"/>
    <w:rsid w:val="7BE61DA8"/>
    <w:rsid w:val="7BE6418C"/>
    <w:rsid w:val="7BF21DD9"/>
    <w:rsid w:val="7BF344C5"/>
    <w:rsid w:val="7BF75CDB"/>
    <w:rsid w:val="7BF85F7F"/>
    <w:rsid w:val="7C0D1A2A"/>
    <w:rsid w:val="7C1B6C96"/>
    <w:rsid w:val="7C29438A"/>
    <w:rsid w:val="7C2D79D7"/>
    <w:rsid w:val="7C38637B"/>
    <w:rsid w:val="7C3945CD"/>
    <w:rsid w:val="7C4132B5"/>
    <w:rsid w:val="7C5A4544"/>
    <w:rsid w:val="7C5C4760"/>
    <w:rsid w:val="7C63164A"/>
    <w:rsid w:val="7C703D67"/>
    <w:rsid w:val="7C790E6E"/>
    <w:rsid w:val="7C7C270C"/>
    <w:rsid w:val="7C855A65"/>
    <w:rsid w:val="7C8E405C"/>
    <w:rsid w:val="7C9061B7"/>
    <w:rsid w:val="7C9A0DE4"/>
    <w:rsid w:val="7CA0289E"/>
    <w:rsid w:val="7CA12173"/>
    <w:rsid w:val="7CB400F8"/>
    <w:rsid w:val="7CE309DD"/>
    <w:rsid w:val="7CF6426C"/>
    <w:rsid w:val="7D0736E5"/>
    <w:rsid w:val="7D1172F8"/>
    <w:rsid w:val="7D1E37CD"/>
    <w:rsid w:val="7D250FF6"/>
    <w:rsid w:val="7D2708CA"/>
    <w:rsid w:val="7D2863F0"/>
    <w:rsid w:val="7D292894"/>
    <w:rsid w:val="7D3B4375"/>
    <w:rsid w:val="7D637428"/>
    <w:rsid w:val="7D747887"/>
    <w:rsid w:val="7D8775BA"/>
    <w:rsid w:val="7D9F2B56"/>
    <w:rsid w:val="7DA0067C"/>
    <w:rsid w:val="7DA0242A"/>
    <w:rsid w:val="7DA261A2"/>
    <w:rsid w:val="7DA43CC8"/>
    <w:rsid w:val="7DAA5057"/>
    <w:rsid w:val="7DAF3C2E"/>
    <w:rsid w:val="7DB22BDF"/>
    <w:rsid w:val="7DB61C4E"/>
    <w:rsid w:val="7DC72474"/>
    <w:rsid w:val="7DC91006"/>
    <w:rsid w:val="7DCB56F9"/>
    <w:rsid w:val="7DCE6F9B"/>
    <w:rsid w:val="7DD345AE"/>
    <w:rsid w:val="7DE30DFC"/>
    <w:rsid w:val="7DE775C2"/>
    <w:rsid w:val="7DF033B2"/>
    <w:rsid w:val="7DF34C50"/>
    <w:rsid w:val="7DF54524"/>
    <w:rsid w:val="7DFD5ACF"/>
    <w:rsid w:val="7E0155BF"/>
    <w:rsid w:val="7E0D3F64"/>
    <w:rsid w:val="7E1C41A7"/>
    <w:rsid w:val="7E3037AE"/>
    <w:rsid w:val="7E505BFE"/>
    <w:rsid w:val="7E6D67B0"/>
    <w:rsid w:val="7E7044F2"/>
    <w:rsid w:val="7E7C69F3"/>
    <w:rsid w:val="7E843AFA"/>
    <w:rsid w:val="7E941F8F"/>
    <w:rsid w:val="7E9957F7"/>
    <w:rsid w:val="7EA128FE"/>
    <w:rsid w:val="7EA30424"/>
    <w:rsid w:val="7EAD12A3"/>
    <w:rsid w:val="7EBE700C"/>
    <w:rsid w:val="7EC02D84"/>
    <w:rsid w:val="7ED14F91"/>
    <w:rsid w:val="7ED56104"/>
    <w:rsid w:val="7ED95BF4"/>
    <w:rsid w:val="7EE91965"/>
    <w:rsid w:val="7EF40C80"/>
    <w:rsid w:val="7EF60B64"/>
    <w:rsid w:val="7EF667A6"/>
    <w:rsid w:val="7F0013D2"/>
    <w:rsid w:val="7F031CC3"/>
    <w:rsid w:val="7F0709B3"/>
    <w:rsid w:val="7F10538E"/>
    <w:rsid w:val="7F1615DE"/>
    <w:rsid w:val="7F231565"/>
    <w:rsid w:val="7F2C15B3"/>
    <w:rsid w:val="7F2C666B"/>
    <w:rsid w:val="7FA2248A"/>
    <w:rsid w:val="7FA97CBC"/>
    <w:rsid w:val="7FB82BD3"/>
    <w:rsid w:val="7FC248DA"/>
    <w:rsid w:val="7FC9210C"/>
    <w:rsid w:val="7FC93EBA"/>
    <w:rsid w:val="7FCA0CF7"/>
    <w:rsid w:val="7FE02FB2"/>
    <w:rsid w:val="7FFA4074"/>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仿宋_GB2312" w:hAnsi="仿宋_GB2312" w:eastAsia="仿宋_GB2312" w:cs="仿宋_GB2312"/>
      <w:kern w:val="0"/>
      <w:sz w:val="32"/>
      <w:szCs w:val="32"/>
      <w:lang w:val="en-US" w:eastAsia="zh-CN" w:bidi="ar-SA"/>
    </w:rPr>
  </w:style>
  <w:style w:type="paragraph" w:styleId="2">
    <w:name w:val="heading 3"/>
    <w:basedOn w:val="1"/>
    <w:next w:val="1"/>
    <w:autoRedefine/>
    <w:semiHidden/>
    <w:unhideWhenUsed/>
    <w:qFormat/>
    <w:uiPriority w:val="0"/>
    <w:pPr>
      <w:spacing w:before="0" w:beforeAutospacing="0" w:after="0" w:afterAutospacing="0"/>
      <w:jc w:val="left"/>
      <w:outlineLvl w:val="2"/>
    </w:pPr>
    <w:rPr>
      <w:rFonts w:hint="eastAsia"/>
      <w:lang w:bidi="ar"/>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rPr>
  </w:style>
  <w:style w:type="paragraph" w:styleId="7">
    <w:name w:val="Body Text First Indent 2"/>
    <w:basedOn w:val="3"/>
    <w:next w:val="1"/>
    <w:autoRedefine/>
    <w:qFormat/>
    <w:uiPriority w:val="0"/>
    <w:pPr>
      <w:ind w:firstLine="420" w:firstLineChars="200"/>
    </w:pPr>
  </w:style>
  <w:style w:type="character" w:styleId="10">
    <w:name w:val="footnote reference"/>
    <w:basedOn w:val="9"/>
    <w:qFormat/>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4604</Words>
  <Characters>4952</Characters>
  <Lines>0</Lines>
  <Paragraphs>0</Paragraphs>
  <TotalTime>0</TotalTime>
  <ScaleCrop>false</ScaleCrop>
  <LinksUpToDate>false</LinksUpToDate>
  <CharactersWithSpaces>5006</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2023-06-21T02:20:00Z</dcterms:created>
  <dc:creator>0</dc:creator>
  <cp:lastModifiedBy>@_@</cp:lastModifiedBy>
  <cp:lastPrinted>2025-03-12T03:10:00Z</cp:lastPrinted>
  <dcterms:modified xsi:type="dcterms:W3CDTF">2025-03-24T08:37:12Z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ICV">
    <vt:lpwstr>971376E342F4404F82BF3DFD482A4D89</vt:lpwstr>
  </property>
  <property fmtid="{D5CDD505-2E9C-101B-9397-08002B2CF9AE}" pid="4" name="KSOTemplateDocerSaveRecord">
    <vt:lpwstr>eyJoZGlkIjoiZjZkNzc1OTlmMjNiMWFmMmRjM2EzMjFmNDc3MTYzZDkiLCJ1c2VySWQiOiIxMzg2MTkwMzUxIn0=</vt:lpwstr>
  </property>
</Properties>
</file>