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8ACF1">
      <w:pPr>
        <w:wordWrap/>
        <w:overflowPunct/>
        <w:spacing w:beforeLines="0" w:afterLines="0" w:line="560" w:lineRule="exact"/>
        <w:ind w:left="0" w:leftChars="0" w:firstLine="0" w:firstLineChars="0"/>
        <w:rPr>
          <w:rFonts w:hint="default" w:ascii="方正小标宋简体" w:hAnsi="仿宋_GB2312" w:eastAsia="方正小标宋简体" w:cs="仿宋_GB2312"/>
          <w:b/>
          <w:bCs/>
          <w:sz w:val="32"/>
          <w:szCs w:val="32"/>
          <w:lang w:val="en-US" w:eastAsia="zh-CN"/>
        </w:rPr>
      </w:pPr>
    </w:p>
    <w:p w14:paraId="5447524D">
      <w:pPr>
        <w:wordWrap/>
        <w:overflowPunct/>
        <w:spacing w:beforeLines="0" w:afterLines="0" w:line="560" w:lineRule="exact"/>
        <w:ind w:firstLine="2182" w:firstLineChars="494"/>
        <w:rPr>
          <w:rFonts w:hint="eastAsia" w:ascii="方正小标宋简体" w:hAnsi="仿宋_GB2312" w:eastAsia="方正小标宋简体" w:cs="仿宋_GB2312"/>
          <w:b/>
          <w:bCs/>
          <w:sz w:val="44"/>
          <w:szCs w:val="44"/>
        </w:rPr>
      </w:pPr>
    </w:p>
    <w:p w14:paraId="2D4D1B9E">
      <w:pPr>
        <w:wordWrap/>
        <w:overflowPunct/>
        <w:spacing w:beforeLines="0" w:afterLines="0" w:line="560" w:lineRule="exact"/>
        <w:ind w:firstLine="2182" w:firstLineChars="494"/>
        <w:rPr>
          <w:rFonts w:hint="eastAsia" w:ascii="方正小标宋简体" w:hAnsi="仿宋_GB2312" w:eastAsia="方正小标宋简体" w:cs="仿宋_GB2312"/>
          <w:b/>
          <w:bCs/>
          <w:sz w:val="44"/>
          <w:szCs w:val="44"/>
        </w:rPr>
      </w:pPr>
    </w:p>
    <w:p w14:paraId="7C7EFDC5">
      <w:pPr>
        <w:wordWrap/>
        <w:overflowPunct/>
        <w:spacing w:beforeLines="0" w:afterLines="0" w:line="560" w:lineRule="exact"/>
        <w:ind w:firstLine="2182" w:firstLineChars="494"/>
        <w:rPr>
          <w:rFonts w:hint="eastAsia" w:ascii="方正小标宋简体" w:hAnsi="仿宋_GB2312" w:eastAsia="方正小标宋简体" w:cs="仿宋_GB2312"/>
          <w:b/>
          <w:bCs/>
          <w:sz w:val="44"/>
          <w:szCs w:val="44"/>
        </w:rPr>
      </w:pPr>
    </w:p>
    <w:p w14:paraId="60F9D193">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jc w:val="center"/>
        <w:textAlignment w:val="auto"/>
        <w:outlineLvl w:val="9"/>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eastAsia="zh-CN"/>
        </w:rPr>
        <w:t>喀什经济开发区兵团分区河南省矿山起重机</w:t>
      </w:r>
    </w:p>
    <w:p w14:paraId="503B958F">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jc w:val="center"/>
        <w:textAlignment w:val="auto"/>
        <w:outlineLvl w:val="9"/>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eastAsia="zh-CN"/>
        </w:rPr>
        <w:t>安装有限公司</w:t>
      </w:r>
      <w:bookmarkStart w:id="0" w:name="_Toc26183"/>
      <w:r>
        <w:rPr>
          <w:rFonts w:hint="eastAsia" w:ascii="方正小标宋简体" w:hAnsi="方正小标宋简体" w:eastAsia="方正小标宋简体" w:cs="方正小标宋简体"/>
          <w:b w:val="0"/>
          <w:bCs/>
          <w:sz w:val="44"/>
          <w:szCs w:val="44"/>
          <w:lang w:val="en-US" w:eastAsia="zh-CN"/>
        </w:rPr>
        <w:t>“</w:t>
      </w:r>
      <w:r>
        <w:rPr>
          <w:rFonts w:hint="default" w:ascii="Times New Roman" w:hAnsi="Times New Roman" w:eastAsia="方正小标宋简体" w:cs="Times New Roman"/>
          <w:b w:val="0"/>
          <w:bCs/>
          <w:sz w:val="44"/>
          <w:szCs w:val="44"/>
          <w:lang w:val="en-US" w:eastAsia="zh-CN"/>
        </w:rPr>
        <w:t>8</w:t>
      </w:r>
      <w:r>
        <w:rPr>
          <w:rFonts w:hint="eastAsia" w:ascii="方正小标宋简体" w:hAnsi="方正小标宋简体" w:eastAsia="方正小标宋简体" w:cs="方正小标宋简体"/>
          <w:b w:val="0"/>
          <w:bCs/>
          <w:sz w:val="44"/>
          <w:szCs w:val="44"/>
          <w:lang w:val="en-US" w:eastAsia="zh-CN"/>
        </w:rPr>
        <w:t>·</w:t>
      </w:r>
      <w:r>
        <w:rPr>
          <w:rFonts w:hint="default" w:ascii="Times New Roman" w:hAnsi="Times New Roman" w:eastAsia="方正小标宋简体" w:cs="Times New Roman"/>
          <w:b w:val="0"/>
          <w:bCs/>
          <w:sz w:val="44"/>
          <w:szCs w:val="44"/>
          <w:lang w:val="en-US" w:eastAsia="zh-CN"/>
        </w:rPr>
        <w:t>9</w:t>
      </w: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rPr>
        <w:t>一般</w:t>
      </w:r>
      <w:r>
        <w:rPr>
          <w:rFonts w:hint="eastAsia" w:ascii="方正小标宋简体" w:hAnsi="方正小标宋简体" w:eastAsia="方正小标宋简体" w:cs="方正小标宋简体"/>
          <w:b w:val="0"/>
          <w:bCs/>
          <w:sz w:val="44"/>
          <w:szCs w:val="44"/>
          <w:lang w:eastAsia="zh-CN"/>
        </w:rPr>
        <w:t>高处坠落</w:t>
      </w:r>
    </w:p>
    <w:p w14:paraId="0E9BBF82">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jc w:val="center"/>
        <w:textAlignment w:val="auto"/>
        <w:outlineLvl w:val="9"/>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事故调查报告</w:t>
      </w:r>
      <w:bookmarkEnd w:id="0"/>
    </w:p>
    <w:p w14:paraId="7042621A">
      <w:pPr>
        <w:wordWrap/>
        <w:overflowPunct/>
        <w:spacing w:beforeLines="0" w:afterLines="0" w:line="560" w:lineRule="exact"/>
        <w:ind w:left="0" w:leftChars="0" w:firstLine="0" w:firstLineChars="0"/>
        <w:jc w:val="center"/>
        <w:rPr>
          <w:rFonts w:hint="eastAsia" w:ascii="楷体_GB2312" w:hAnsi="楷体_GB2312" w:eastAsia="楷体_GB2312" w:cs="楷体_GB2312"/>
          <w:bCs/>
          <w:lang w:eastAsia="zh-CN"/>
        </w:rPr>
      </w:pPr>
    </w:p>
    <w:p w14:paraId="44BBA0F7">
      <w:pPr>
        <w:wordWrap/>
        <w:overflowPunct/>
        <w:spacing w:beforeLines="0" w:afterLines="0" w:line="560" w:lineRule="exact"/>
        <w:ind w:firstLine="1116" w:firstLineChars="349"/>
        <w:rPr>
          <w:bCs/>
        </w:rPr>
      </w:pPr>
    </w:p>
    <w:p w14:paraId="472B1426">
      <w:pPr>
        <w:wordWrap/>
        <w:overflowPunct/>
        <w:spacing w:beforeLines="0" w:afterLines="0" w:line="560" w:lineRule="exact"/>
        <w:ind w:firstLine="1116" w:firstLineChars="349"/>
        <w:rPr>
          <w:bCs/>
        </w:rPr>
      </w:pPr>
    </w:p>
    <w:p w14:paraId="04B2BE8D">
      <w:pPr>
        <w:wordWrap/>
        <w:overflowPunct/>
        <w:spacing w:beforeLines="0" w:afterLines="0" w:line="560" w:lineRule="exact"/>
        <w:ind w:firstLine="1116" w:firstLineChars="349"/>
        <w:rPr>
          <w:rFonts w:hint="eastAsia"/>
          <w:bCs/>
        </w:rPr>
      </w:pPr>
    </w:p>
    <w:p w14:paraId="6CDA3A1E">
      <w:pPr>
        <w:tabs>
          <w:tab w:val="left" w:pos="8176"/>
        </w:tabs>
        <w:wordWrap/>
        <w:overflowPunct/>
        <w:spacing w:beforeLines="0" w:afterLines="0" w:line="560" w:lineRule="exact"/>
        <w:ind w:firstLine="1116" w:firstLineChars="349"/>
        <w:rPr>
          <w:rFonts w:hint="eastAsia" w:eastAsia="仿宋_GB2312"/>
          <w:bCs/>
          <w:lang w:eastAsia="zh-CN"/>
        </w:rPr>
      </w:pPr>
      <w:r>
        <w:rPr>
          <w:rFonts w:hint="eastAsia"/>
          <w:bCs/>
          <w:lang w:eastAsia="zh-CN"/>
        </w:rPr>
        <w:tab/>
      </w:r>
    </w:p>
    <w:p w14:paraId="5E7A9FB9">
      <w:pPr>
        <w:wordWrap/>
        <w:overflowPunct/>
        <w:spacing w:beforeLines="0" w:afterLines="0" w:line="560" w:lineRule="exact"/>
        <w:ind w:firstLine="1116" w:firstLineChars="349"/>
        <w:rPr>
          <w:rFonts w:eastAsia="仿宋"/>
          <w:bCs/>
        </w:rPr>
      </w:pPr>
    </w:p>
    <w:p w14:paraId="19A979D1">
      <w:pPr>
        <w:pStyle w:val="2"/>
        <w:wordWrap/>
        <w:overflowPunct/>
        <w:spacing w:beforeLines="0" w:afterLines="0" w:line="560" w:lineRule="exact"/>
        <w:ind w:firstLine="640"/>
        <w:rPr>
          <w:rFonts w:eastAsia="仿宋"/>
          <w:bCs/>
          <w:szCs w:val="32"/>
        </w:rPr>
      </w:pPr>
    </w:p>
    <w:p w14:paraId="7862842B">
      <w:pPr>
        <w:wordWrap/>
        <w:overflowPunct/>
        <w:spacing w:beforeLines="0" w:afterLines="0" w:line="560" w:lineRule="exact"/>
        <w:ind w:firstLine="640"/>
        <w:rPr>
          <w:rFonts w:eastAsia="仿宋"/>
          <w:bCs/>
        </w:rPr>
      </w:pPr>
    </w:p>
    <w:p w14:paraId="5D73D040">
      <w:pPr>
        <w:wordWrap/>
        <w:overflowPunct/>
        <w:spacing w:beforeLines="0" w:afterLines="0" w:line="560" w:lineRule="exact"/>
        <w:ind w:firstLine="640"/>
      </w:pPr>
    </w:p>
    <w:p w14:paraId="15A147E7">
      <w:pPr>
        <w:wordWrap/>
        <w:overflowPunct/>
        <w:spacing w:beforeLines="0" w:afterLines="0" w:line="560" w:lineRule="exact"/>
        <w:ind w:firstLine="1116" w:firstLineChars="349"/>
        <w:rPr>
          <w:rFonts w:eastAsia="仿宋"/>
          <w:bCs/>
        </w:rPr>
      </w:pPr>
    </w:p>
    <w:p w14:paraId="42295739">
      <w:pPr>
        <w:wordWrap/>
        <w:overflowPunct/>
        <w:spacing w:beforeLines="0" w:afterLines="0" w:line="560" w:lineRule="exact"/>
        <w:ind w:firstLine="1116" w:firstLineChars="349"/>
        <w:rPr>
          <w:rFonts w:eastAsia="仿宋"/>
          <w:bCs/>
        </w:rPr>
      </w:pPr>
    </w:p>
    <w:p w14:paraId="45109274">
      <w:pPr>
        <w:wordWrap/>
        <w:overflowPunct/>
        <w:spacing w:beforeLines="0" w:afterLines="0" w:line="560" w:lineRule="exact"/>
        <w:ind w:firstLine="960" w:firstLineChars="300"/>
        <w:rPr>
          <w:rFonts w:hint="eastAsia" w:ascii="仿宋_GB2312" w:hAnsi="仿宋_GB2312" w:eastAsia="仿宋_GB2312" w:cs="仿宋_GB2312"/>
          <w:bCs/>
          <w:sz w:val="44"/>
          <w:szCs w:val="44"/>
        </w:rPr>
      </w:pPr>
      <w:r>
        <w:rPr>
          <w:rFonts w:hint="eastAsia" w:ascii="仿宋_GB2312" w:hAnsi="仿宋_GB2312" w:eastAsia="仿宋_GB2312" w:cs="仿宋_GB2312"/>
          <w:bCs/>
        </w:rPr>
        <w:t>编制单位：</w:t>
      </w:r>
      <w:r>
        <w:rPr>
          <w:rFonts w:hint="eastAsia" w:ascii="仿宋_GB2312" w:hAnsi="仿宋_GB2312" w:cs="仿宋_GB2312"/>
          <w:bCs/>
          <w:lang w:val="en-US" w:eastAsia="zh-CN"/>
        </w:rPr>
        <w:t>第三师图木舒克市</w:t>
      </w:r>
      <w:r>
        <w:rPr>
          <w:rFonts w:hint="eastAsia" w:ascii="仿宋_GB2312" w:hAnsi="仿宋_GB2312" w:eastAsia="仿宋_GB2312" w:cs="仿宋_GB2312"/>
        </w:rPr>
        <w:t>“</w:t>
      </w:r>
      <w:r>
        <w:rPr>
          <w:rFonts w:hint="default" w:ascii="Times New Roman" w:hAnsi="Times New Roman" w:cs="Times New Roman"/>
          <w:lang w:val="en-US" w:eastAsia="zh-CN"/>
        </w:rPr>
        <w:t>8</w:t>
      </w:r>
      <w:r>
        <w:rPr>
          <w:rFonts w:hint="eastAsia" w:ascii="仿宋_GB2312" w:hAnsi="仿宋_GB2312" w:cs="仿宋_GB2312"/>
          <w:lang w:val="en-US" w:eastAsia="zh-CN"/>
        </w:rPr>
        <w:t>·</w:t>
      </w:r>
      <w:r>
        <w:rPr>
          <w:rFonts w:hint="default" w:ascii="Times New Roman" w:hAnsi="Times New Roman" w:cs="Times New Roman"/>
          <w:lang w:val="en-US" w:eastAsia="zh-CN"/>
        </w:rPr>
        <w:t>9</w:t>
      </w:r>
      <w:r>
        <w:rPr>
          <w:rFonts w:hint="eastAsia" w:ascii="仿宋_GB2312" w:hAnsi="仿宋_GB2312" w:cs="仿宋_GB2312"/>
          <w:lang w:eastAsia="zh-CN"/>
        </w:rPr>
        <w:t>”</w:t>
      </w:r>
      <w:r>
        <w:rPr>
          <w:rFonts w:hint="eastAsia" w:ascii="仿宋_GB2312" w:hAnsi="仿宋_GB2312" w:eastAsia="仿宋_GB2312" w:cs="仿宋_GB2312"/>
        </w:rPr>
        <w:t>事故调查组</w:t>
      </w:r>
    </w:p>
    <w:p w14:paraId="6255C5E7">
      <w:pPr>
        <w:wordWrap/>
        <w:overflowPunct/>
        <w:spacing w:beforeLines="0" w:afterLines="0" w:line="560" w:lineRule="exact"/>
        <w:ind w:firstLine="960" w:firstLineChars="300"/>
        <w:rPr>
          <w:rFonts w:hint="eastAsia" w:ascii="仿宋_GB2312" w:hAnsi="仿宋_GB2312" w:eastAsia="仿宋_GB2312" w:cs="仿宋_GB2312"/>
          <w:bCs/>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8" w:header="851" w:footer="992" w:gutter="0"/>
          <w:pgNumType w:fmt="numberInDash" w:start="1"/>
          <w:cols w:space="720" w:num="1"/>
          <w:docGrid w:type="lines" w:linePitch="318" w:charSpace="0"/>
        </w:sectPr>
      </w:pPr>
      <w:r>
        <w:rPr>
          <w:rFonts w:hint="eastAsia" w:ascii="仿宋_GB2312" w:hAnsi="仿宋_GB2312" w:eastAsia="仿宋_GB2312" w:cs="仿宋_GB2312"/>
          <w:bCs/>
        </w:rPr>
        <w:t>编制日期：</w:t>
      </w:r>
      <w:r>
        <w:rPr>
          <w:rFonts w:hint="default" w:ascii="Times New Roman" w:hAnsi="Times New Roman" w:eastAsia="仿宋_GB2312" w:cs="Times New Roman"/>
          <w:bCs/>
        </w:rPr>
        <w:t>202</w:t>
      </w:r>
      <w:r>
        <w:rPr>
          <w:rFonts w:hint="default" w:ascii="Times New Roman" w:hAnsi="Times New Roman" w:eastAsia="仿宋_GB2312" w:cs="Times New Roman"/>
          <w:bCs/>
          <w:lang w:val="en-US" w:eastAsia="zh-CN"/>
        </w:rPr>
        <w:t>6</w:t>
      </w:r>
      <w:r>
        <w:rPr>
          <w:rFonts w:hint="eastAsia" w:ascii="仿宋_GB2312" w:hAnsi="仿宋_GB2312" w:eastAsia="仿宋_GB2312" w:cs="仿宋_GB2312"/>
          <w:bCs/>
        </w:rPr>
        <w:t>年</w:t>
      </w:r>
      <w:r>
        <w:rPr>
          <w:rFonts w:hint="eastAsia" w:cs="Times New Roman"/>
          <w:bCs/>
          <w:lang w:val="en-US" w:eastAsia="zh-CN"/>
        </w:rPr>
        <w:t>10</w:t>
      </w:r>
      <w:r>
        <w:rPr>
          <w:rFonts w:hint="eastAsia" w:ascii="仿宋_GB2312" w:hAnsi="仿宋_GB2312" w:eastAsia="仿宋_GB2312" w:cs="仿宋_GB2312"/>
          <w:bCs/>
        </w:rPr>
        <w:t>月</w:t>
      </w:r>
    </w:p>
    <w:p w14:paraId="3DA7B75D">
      <w:pPr>
        <w:pStyle w:val="9"/>
        <w:spacing w:before="0" w:beforeLines="0" w:after="0" w:afterLines="0" w:line="240" w:lineRule="exact"/>
        <w:ind w:right="0" w:rightChars="0" w:firstLineChars="0"/>
        <w:rPr>
          <w:rFonts w:ascii="方正小标宋简体" w:eastAsia="方正小标宋简体" w:cs="方正小标宋简体"/>
          <w:bCs/>
          <w:sz w:val="44"/>
          <w:szCs w:val="44"/>
        </w:rPr>
        <w:sectPr>
          <w:pgSz w:w="11906" w:h="16838"/>
          <w:pgMar w:top="2098" w:right="1474" w:bottom="1984" w:left="1588" w:header="851" w:footer="992" w:gutter="0"/>
          <w:pgNumType w:fmt="numberInDash" w:start="1"/>
          <w:cols w:space="720" w:num="1"/>
          <w:docGrid w:type="lines" w:linePitch="318" w:charSpace="0"/>
        </w:sectPr>
      </w:pPr>
    </w:p>
    <w:p w14:paraId="2425CA36">
      <w:pPr>
        <w:spacing w:before="0" w:beforeLines="0" w:after="0" w:afterLines="0" w:line="240" w:lineRule="auto"/>
        <w:ind w:left="0" w:leftChars="0" w:right="0" w:rightChars="0" w:firstLine="0" w:firstLineChars="0"/>
        <w:jc w:val="center"/>
        <w:rPr>
          <w:b/>
          <w:bCs/>
          <w:sz w:val="44"/>
          <w:szCs w:val="44"/>
        </w:rPr>
      </w:pPr>
      <w:r>
        <w:rPr>
          <w:rFonts w:ascii="宋体" w:hAnsi="宋体" w:eastAsia="宋体"/>
          <w:b/>
          <w:bCs/>
          <w:sz w:val="44"/>
          <w:szCs w:val="44"/>
        </w:rPr>
        <w:t>目</w:t>
      </w:r>
      <w:r>
        <w:rPr>
          <w:rFonts w:hint="eastAsia" w:ascii="宋体" w:hAnsi="宋体" w:eastAsia="宋体"/>
          <w:b/>
          <w:bCs/>
          <w:sz w:val="44"/>
          <w:szCs w:val="44"/>
          <w:lang w:val="en-US" w:eastAsia="zh-CN"/>
        </w:rPr>
        <w:t xml:space="preserve"> </w:t>
      </w:r>
      <w:r>
        <w:rPr>
          <w:rFonts w:ascii="宋体" w:hAnsi="宋体" w:eastAsia="宋体"/>
          <w:b/>
          <w:bCs/>
          <w:sz w:val="44"/>
          <w:szCs w:val="44"/>
        </w:rPr>
        <w:t>录</w:t>
      </w:r>
    </w:p>
    <w:p w14:paraId="69B894FC">
      <w:pPr>
        <w:pStyle w:val="13"/>
        <w:tabs>
          <w:tab w:val="right" w:leader="dot" w:pos="884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2"/>
          <w:szCs w:val="22"/>
        </w:rPr>
        <w:fldChar w:fldCharType="begin"/>
      </w:r>
      <w:r>
        <w:rPr>
          <w:rFonts w:hint="eastAsia" w:asciiTheme="minorEastAsia" w:hAnsiTheme="minorEastAsia" w:eastAsiaTheme="minorEastAsia" w:cstheme="minorEastAsia"/>
          <w:sz w:val="22"/>
          <w:szCs w:val="22"/>
        </w:rPr>
        <w:instrText xml:space="preserve">TOC \o "1-2" \h \u </w:instrText>
      </w:r>
      <w:r>
        <w:rPr>
          <w:rFonts w:hint="eastAsia" w:asciiTheme="minorEastAsia" w:hAnsiTheme="minorEastAsia" w:eastAsiaTheme="minorEastAsia" w:cstheme="minorEastAsia"/>
          <w:sz w:val="22"/>
          <w:szCs w:val="22"/>
        </w:rPr>
        <w:fldChar w:fldCharType="separate"/>
      </w:r>
      <w:r>
        <w:rPr>
          <w:rFonts w:hint="eastAsia" w:ascii="黑体" w:hAnsi="黑体" w:eastAsia="黑体" w:cs="黑体"/>
          <w:sz w:val="28"/>
          <w:szCs w:val="22"/>
        </w:rPr>
        <w:fldChar w:fldCharType="begin"/>
      </w:r>
      <w:r>
        <w:rPr>
          <w:rFonts w:hint="eastAsia" w:ascii="黑体" w:hAnsi="黑体" w:eastAsia="黑体" w:cs="黑体"/>
          <w:sz w:val="28"/>
          <w:szCs w:val="22"/>
        </w:rPr>
        <w:instrText xml:space="preserve"> HYPERLINK \l _Toc5241 </w:instrText>
      </w:r>
      <w:r>
        <w:rPr>
          <w:rFonts w:hint="eastAsia" w:ascii="黑体" w:hAnsi="黑体" w:eastAsia="黑体" w:cs="黑体"/>
          <w:sz w:val="28"/>
          <w:szCs w:val="22"/>
        </w:rPr>
        <w:fldChar w:fldCharType="separate"/>
      </w:r>
      <w:r>
        <w:rPr>
          <w:rFonts w:hint="eastAsia" w:ascii="黑体" w:hAnsi="黑体" w:eastAsia="黑体" w:cs="黑体"/>
          <w:spacing w:val="0"/>
          <w:kern w:val="0"/>
          <w:sz w:val="28"/>
          <w:szCs w:val="28"/>
        </w:rPr>
        <w:t>一、</w:t>
      </w:r>
      <w:r>
        <w:rPr>
          <w:rFonts w:hint="eastAsia" w:ascii="黑体" w:hAnsi="黑体" w:eastAsia="黑体" w:cs="黑体"/>
          <w:spacing w:val="0"/>
          <w:kern w:val="0"/>
          <w:sz w:val="28"/>
          <w:szCs w:val="28"/>
          <w:lang w:val="en-US" w:eastAsia="zh-CN"/>
        </w:rPr>
        <w:t>事故基本情况</w:t>
      </w:r>
      <w:r>
        <w:rPr>
          <w:rFonts w:hint="eastAsia" w:ascii="黑体" w:hAnsi="黑体" w:eastAsia="黑体" w:cs="黑体"/>
          <w:sz w:val="28"/>
          <w:szCs w:val="28"/>
        </w:rPr>
        <w:tab/>
      </w: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PAGEREF _Toc5241 \h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2</w:t>
      </w:r>
      <w:r>
        <w:rPr>
          <w:rFonts w:hint="default" w:ascii="Times New Roman" w:hAnsi="Times New Roman" w:eastAsia="黑体" w:cs="Times New Roman"/>
          <w:sz w:val="28"/>
          <w:szCs w:val="28"/>
        </w:rPr>
        <w:fldChar w:fldCharType="end"/>
      </w:r>
      <w:r>
        <w:rPr>
          <w:rFonts w:hint="eastAsia" w:ascii="黑体" w:hAnsi="黑体" w:eastAsia="黑体" w:cs="黑体"/>
          <w:sz w:val="28"/>
          <w:szCs w:val="22"/>
        </w:rPr>
        <w:fldChar w:fldCharType="end"/>
      </w:r>
    </w:p>
    <w:p w14:paraId="3E149897">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_Toc2082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rPr>
        <w:t>（一）事故相关单位</w:t>
      </w:r>
      <w:r>
        <w:rPr>
          <w:rFonts w:hint="eastAsia" w:asciiTheme="minorEastAsia" w:hAnsiTheme="minorEastAsia" w:eastAsiaTheme="minorEastAsia" w:cstheme="minorEastAsia"/>
          <w:spacing w:val="0"/>
          <w:kern w:val="0"/>
          <w:sz w:val="28"/>
          <w:szCs w:val="28"/>
          <w:lang w:val="en-US" w:eastAsia="zh-CN"/>
        </w:rPr>
        <w:t>及个人</w:t>
      </w:r>
      <w:r>
        <w:rPr>
          <w:rFonts w:hint="eastAsia" w:asciiTheme="minorEastAsia" w:hAnsiTheme="minorEastAsia" w:eastAsiaTheme="minorEastAsia" w:cstheme="minorEastAsia"/>
          <w:spacing w:val="0"/>
          <w:kern w:val="0"/>
          <w:sz w:val="28"/>
          <w:szCs w:val="28"/>
        </w:rPr>
        <w:t>概况</w:t>
      </w:r>
      <w:r>
        <w:rPr>
          <w:rFonts w:hint="eastAsia" w:asciiTheme="minorEastAsia" w:hAnsiTheme="minorEastAsia" w:eastAsiaTheme="minorEastAsia" w:cstheme="minorEastAsia"/>
          <w:sz w:val="28"/>
          <w:szCs w:val="28"/>
        </w:rPr>
        <w:tab/>
      </w: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PAGEREF _Toc2082 \h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2</w:t>
      </w:r>
      <w:r>
        <w:rPr>
          <w:rFonts w:hint="default" w:ascii="Times New Roman" w:hAnsi="Times New Roman" w:cs="Times New Roman" w:eastAsiaTheme="minorEastAsia"/>
          <w:sz w:val="28"/>
          <w:szCs w:val="28"/>
        </w:rPr>
        <w:fldChar w:fldCharType="end"/>
      </w:r>
      <w:r>
        <w:rPr>
          <w:rFonts w:hint="eastAsia" w:asciiTheme="minorEastAsia" w:hAnsiTheme="minorEastAsia" w:eastAsiaTheme="minorEastAsia" w:cstheme="minorEastAsia"/>
          <w:sz w:val="28"/>
          <w:szCs w:val="22"/>
        </w:rPr>
        <w:fldChar w:fldCharType="end"/>
      </w:r>
    </w:p>
    <w:p w14:paraId="317A496C">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_Toc20024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bCs w:val="0"/>
          <w:spacing w:val="0"/>
          <w:kern w:val="0"/>
          <w:sz w:val="28"/>
          <w:szCs w:val="28"/>
          <w:lang w:val="zh-TW" w:eastAsia="zh-CN" w:bidi="zh-TW"/>
        </w:rPr>
        <w:t>（二）</w:t>
      </w:r>
      <w:r>
        <w:rPr>
          <w:rFonts w:hint="eastAsia" w:asciiTheme="minorEastAsia" w:hAnsiTheme="minorEastAsia" w:eastAsiaTheme="minorEastAsia" w:cstheme="minorEastAsia"/>
          <w:bCs w:val="0"/>
          <w:spacing w:val="0"/>
          <w:kern w:val="0"/>
          <w:sz w:val="28"/>
          <w:szCs w:val="28"/>
          <w:lang w:val="zh-TW" w:bidi="zh-TW"/>
        </w:rPr>
        <w:t>合同及协议签订情况</w:t>
      </w:r>
      <w:r>
        <w:rPr>
          <w:rFonts w:hint="eastAsia" w:asciiTheme="minorEastAsia" w:hAnsiTheme="minorEastAsia" w:eastAsiaTheme="minorEastAsia" w:cstheme="minorEastAsia"/>
          <w:sz w:val="28"/>
          <w:szCs w:val="28"/>
        </w:rPr>
        <w:tab/>
      </w: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PAGEREF _Toc20024 \h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7</w:t>
      </w:r>
      <w:r>
        <w:rPr>
          <w:rFonts w:hint="default" w:ascii="Times New Roman" w:hAnsi="Times New Roman" w:cs="Times New Roman" w:eastAsiaTheme="minorEastAsia"/>
          <w:sz w:val="28"/>
          <w:szCs w:val="28"/>
        </w:rPr>
        <w:fldChar w:fldCharType="end"/>
      </w:r>
      <w:r>
        <w:rPr>
          <w:rFonts w:hint="eastAsia" w:asciiTheme="minorEastAsia" w:hAnsiTheme="minorEastAsia" w:eastAsiaTheme="minorEastAsia" w:cstheme="minorEastAsia"/>
          <w:sz w:val="28"/>
          <w:szCs w:val="22"/>
        </w:rPr>
        <w:fldChar w:fldCharType="end"/>
      </w:r>
    </w:p>
    <w:p w14:paraId="62B61061">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_Toc8694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rPr>
        <w:t>（</w:t>
      </w:r>
      <w:r>
        <w:rPr>
          <w:rFonts w:hint="eastAsia" w:asciiTheme="minorEastAsia" w:hAnsiTheme="minorEastAsia" w:eastAsiaTheme="minorEastAsia" w:cstheme="minorEastAsia"/>
          <w:spacing w:val="0"/>
          <w:kern w:val="0"/>
          <w:sz w:val="28"/>
          <w:szCs w:val="28"/>
          <w:lang w:val="en-US" w:eastAsia="zh-CN"/>
        </w:rPr>
        <w:t>四</w:t>
      </w:r>
      <w:r>
        <w:rPr>
          <w:rFonts w:hint="eastAsia" w:asciiTheme="minorEastAsia" w:hAnsiTheme="minorEastAsia" w:eastAsiaTheme="minorEastAsia" w:cstheme="minorEastAsia"/>
          <w:spacing w:val="0"/>
          <w:kern w:val="0"/>
          <w:sz w:val="28"/>
          <w:szCs w:val="28"/>
        </w:rPr>
        <w:t>）事故现场情况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_Toc8694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7BFEAF51">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_Toc22832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rPr>
        <w:t>（</w:t>
      </w:r>
      <w:r>
        <w:rPr>
          <w:rFonts w:hint="eastAsia" w:asciiTheme="minorEastAsia" w:hAnsiTheme="minorEastAsia" w:eastAsiaTheme="minorEastAsia" w:cstheme="minorEastAsia"/>
          <w:spacing w:val="0"/>
          <w:kern w:val="0"/>
          <w:sz w:val="28"/>
          <w:szCs w:val="28"/>
          <w:lang w:val="en-US" w:eastAsia="zh-CN"/>
        </w:rPr>
        <w:t>五</w:t>
      </w:r>
      <w:r>
        <w:rPr>
          <w:rFonts w:hint="eastAsia" w:asciiTheme="minorEastAsia" w:hAnsiTheme="minorEastAsia" w:eastAsiaTheme="minorEastAsia" w:cstheme="minorEastAsia"/>
          <w:spacing w:val="0"/>
          <w:kern w:val="0"/>
          <w:sz w:val="28"/>
          <w:szCs w:val="28"/>
        </w:rPr>
        <w:t>）事故发生经过</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_Toc22832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52723590">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_Toc28372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rPr>
        <w:t>（</w:t>
      </w:r>
      <w:r>
        <w:rPr>
          <w:rFonts w:hint="eastAsia" w:asciiTheme="minorEastAsia" w:hAnsiTheme="minorEastAsia" w:eastAsiaTheme="minorEastAsia" w:cstheme="minorEastAsia"/>
          <w:spacing w:val="0"/>
          <w:kern w:val="0"/>
          <w:sz w:val="28"/>
          <w:szCs w:val="28"/>
          <w:lang w:eastAsia="zh-CN"/>
        </w:rPr>
        <w:t>六</w:t>
      </w:r>
      <w:r>
        <w:rPr>
          <w:rFonts w:hint="eastAsia" w:asciiTheme="minorEastAsia" w:hAnsiTheme="minorEastAsia" w:eastAsiaTheme="minorEastAsia" w:cstheme="minorEastAsia"/>
          <w:spacing w:val="0"/>
          <w:kern w:val="0"/>
          <w:sz w:val="28"/>
          <w:szCs w:val="28"/>
        </w:rPr>
        <w:t>）人员伤亡和直接经济损失情况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_Toc28372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1508C5D2">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_Toc17380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rPr>
        <w:t>（</w:t>
      </w:r>
      <w:r>
        <w:rPr>
          <w:rFonts w:hint="eastAsia" w:asciiTheme="minorEastAsia" w:hAnsiTheme="minorEastAsia" w:eastAsiaTheme="minorEastAsia" w:cstheme="minorEastAsia"/>
          <w:spacing w:val="0"/>
          <w:kern w:val="0"/>
          <w:sz w:val="28"/>
          <w:szCs w:val="28"/>
          <w:lang w:eastAsia="zh-CN"/>
        </w:rPr>
        <w:t>七</w:t>
      </w:r>
      <w:r>
        <w:rPr>
          <w:rFonts w:hint="eastAsia" w:asciiTheme="minorEastAsia" w:hAnsiTheme="minorEastAsia" w:eastAsiaTheme="minorEastAsia" w:cstheme="minorEastAsia"/>
          <w:spacing w:val="0"/>
          <w:kern w:val="0"/>
          <w:sz w:val="28"/>
          <w:szCs w:val="28"/>
        </w:rPr>
        <w:t>）其他方面情况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_Toc17380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5E42AB15">
      <w:pPr>
        <w:pStyle w:val="13"/>
        <w:tabs>
          <w:tab w:val="right" w:leader="dot" w:pos="8844"/>
        </w:tabs>
        <w:rPr>
          <w:rFonts w:hint="eastAsia" w:ascii="黑体" w:hAnsi="黑体" w:eastAsia="黑体" w:cs="黑体"/>
          <w:sz w:val="28"/>
          <w:szCs w:val="22"/>
        </w:rPr>
      </w:pPr>
      <w:r>
        <w:rPr>
          <w:rFonts w:hint="eastAsia" w:ascii="黑体" w:hAnsi="黑体" w:eastAsia="黑体" w:cs="黑体"/>
          <w:sz w:val="28"/>
          <w:szCs w:val="22"/>
        </w:rPr>
        <w:fldChar w:fldCharType="begin"/>
      </w:r>
      <w:r>
        <w:rPr>
          <w:rFonts w:hint="eastAsia" w:ascii="黑体" w:hAnsi="黑体" w:eastAsia="黑体" w:cs="黑体"/>
          <w:sz w:val="28"/>
          <w:szCs w:val="22"/>
        </w:rPr>
        <w:instrText xml:space="preserve"> HYPERLINK \l _Toc27373 </w:instrText>
      </w:r>
      <w:r>
        <w:rPr>
          <w:rFonts w:hint="eastAsia" w:ascii="黑体" w:hAnsi="黑体" w:eastAsia="黑体" w:cs="黑体"/>
          <w:sz w:val="28"/>
          <w:szCs w:val="22"/>
        </w:rPr>
        <w:fldChar w:fldCharType="separate"/>
      </w:r>
      <w:r>
        <w:rPr>
          <w:rFonts w:hint="eastAsia" w:ascii="黑体" w:hAnsi="黑体" w:eastAsia="黑体" w:cs="黑体"/>
          <w:sz w:val="28"/>
          <w:szCs w:val="22"/>
        </w:rPr>
        <w:t>二、事故应急处置及评估情况</w:t>
      </w:r>
      <w:r>
        <w:rPr>
          <w:rFonts w:hint="eastAsia" w:ascii="黑体" w:hAnsi="黑体" w:eastAsia="黑体" w:cs="黑体"/>
          <w:sz w:val="28"/>
          <w:szCs w:val="22"/>
        </w:rPr>
        <w:tab/>
      </w:r>
      <w:r>
        <w:rPr>
          <w:rFonts w:hint="eastAsia" w:ascii="黑体" w:hAnsi="黑体" w:eastAsia="黑体" w:cs="黑体"/>
          <w:sz w:val="28"/>
          <w:szCs w:val="22"/>
        </w:rPr>
        <w:fldChar w:fldCharType="begin"/>
      </w:r>
      <w:r>
        <w:rPr>
          <w:rFonts w:hint="eastAsia" w:ascii="黑体" w:hAnsi="黑体" w:eastAsia="黑体" w:cs="黑体"/>
          <w:sz w:val="28"/>
          <w:szCs w:val="22"/>
        </w:rPr>
        <w:instrText xml:space="preserve"> PAGEREF _Toc27373 \h </w:instrText>
      </w:r>
      <w:r>
        <w:rPr>
          <w:rFonts w:hint="eastAsia" w:ascii="黑体" w:hAnsi="黑体" w:eastAsia="黑体" w:cs="黑体"/>
          <w:sz w:val="28"/>
          <w:szCs w:val="22"/>
        </w:rPr>
        <w:fldChar w:fldCharType="separate"/>
      </w:r>
      <w:r>
        <w:rPr>
          <w:rFonts w:hint="eastAsia" w:ascii="黑体" w:hAnsi="黑体" w:eastAsia="黑体" w:cs="黑体"/>
          <w:sz w:val="28"/>
          <w:szCs w:val="22"/>
        </w:rPr>
        <w:t>15</w:t>
      </w:r>
      <w:r>
        <w:rPr>
          <w:rFonts w:hint="eastAsia" w:ascii="黑体" w:hAnsi="黑体" w:eastAsia="黑体" w:cs="黑体"/>
          <w:sz w:val="28"/>
          <w:szCs w:val="22"/>
        </w:rPr>
        <w:fldChar w:fldCharType="end"/>
      </w:r>
      <w:r>
        <w:rPr>
          <w:rFonts w:hint="eastAsia" w:ascii="黑体" w:hAnsi="黑体" w:eastAsia="黑体" w:cs="黑体"/>
          <w:sz w:val="28"/>
          <w:szCs w:val="22"/>
        </w:rPr>
        <w:fldChar w:fldCharType="end"/>
      </w:r>
    </w:p>
    <w:p w14:paraId="4E91CD69">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_Toc2705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rPr>
        <w:t>（一）</w:t>
      </w:r>
      <w:r>
        <w:rPr>
          <w:rFonts w:hint="eastAsia" w:asciiTheme="minorEastAsia" w:hAnsiTheme="minorEastAsia" w:eastAsiaTheme="minorEastAsia" w:cstheme="minorEastAsia"/>
          <w:bCs w:val="0"/>
          <w:spacing w:val="0"/>
          <w:kern w:val="0"/>
          <w:sz w:val="28"/>
          <w:szCs w:val="28"/>
          <w:lang w:val="zh-TW" w:bidi="zh-TW"/>
        </w:rPr>
        <w:t>事故信息接报</w:t>
      </w:r>
      <w:r>
        <w:rPr>
          <w:rFonts w:hint="eastAsia" w:asciiTheme="minorEastAsia" w:hAnsiTheme="minorEastAsia" w:eastAsiaTheme="minorEastAsia" w:cstheme="minorEastAsia"/>
          <w:spacing w:val="0"/>
          <w:kern w:val="0"/>
          <w:sz w:val="28"/>
          <w:szCs w:val="28"/>
        </w:rPr>
        <w:t>及响应情况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_Toc2705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7A616779">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_Toc5913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rPr>
        <w:t>（</w:t>
      </w:r>
      <w:r>
        <w:rPr>
          <w:rFonts w:hint="eastAsia" w:asciiTheme="minorEastAsia" w:hAnsiTheme="minorEastAsia" w:eastAsiaTheme="minorEastAsia" w:cstheme="minorEastAsia"/>
          <w:spacing w:val="0"/>
          <w:kern w:val="0"/>
          <w:sz w:val="28"/>
          <w:szCs w:val="28"/>
          <w:lang w:eastAsia="zh-CN"/>
        </w:rPr>
        <w:t>二</w:t>
      </w:r>
      <w:r>
        <w:rPr>
          <w:rFonts w:hint="eastAsia" w:asciiTheme="minorEastAsia" w:hAnsiTheme="minorEastAsia" w:eastAsiaTheme="minorEastAsia" w:cstheme="minorEastAsia"/>
          <w:spacing w:val="0"/>
          <w:kern w:val="0"/>
          <w:sz w:val="28"/>
          <w:szCs w:val="28"/>
        </w:rPr>
        <w:t>）</w:t>
      </w:r>
      <w:r>
        <w:rPr>
          <w:rFonts w:hint="eastAsia" w:asciiTheme="minorEastAsia" w:hAnsiTheme="minorEastAsia" w:eastAsiaTheme="minorEastAsia" w:cstheme="minorEastAsia"/>
          <w:bCs w:val="0"/>
          <w:spacing w:val="0"/>
          <w:kern w:val="0"/>
          <w:sz w:val="28"/>
          <w:szCs w:val="28"/>
          <w:lang w:val="zh-TW" w:bidi="zh-TW"/>
        </w:rPr>
        <w:t>事故现场应急处置情况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_Toc5913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3BF04FF8">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_Toc29205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rPr>
        <w:t>（</w:t>
      </w:r>
      <w:r>
        <w:rPr>
          <w:rFonts w:hint="eastAsia" w:asciiTheme="minorEastAsia" w:hAnsiTheme="minorEastAsia" w:eastAsiaTheme="minorEastAsia" w:cstheme="minorEastAsia"/>
          <w:spacing w:val="0"/>
          <w:kern w:val="0"/>
          <w:sz w:val="28"/>
          <w:szCs w:val="28"/>
          <w:lang w:eastAsia="zh-CN"/>
        </w:rPr>
        <w:t>三</w:t>
      </w:r>
      <w:r>
        <w:rPr>
          <w:rFonts w:hint="eastAsia" w:asciiTheme="minorEastAsia" w:hAnsiTheme="minorEastAsia" w:eastAsiaTheme="minorEastAsia" w:cstheme="minorEastAsia"/>
          <w:spacing w:val="0"/>
          <w:kern w:val="0"/>
          <w:sz w:val="28"/>
          <w:szCs w:val="28"/>
        </w:rPr>
        <w:t>）</w:t>
      </w:r>
      <w:r>
        <w:rPr>
          <w:rFonts w:hint="eastAsia" w:asciiTheme="minorEastAsia" w:hAnsiTheme="minorEastAsia" w:eastAsiaTheme="minorEastAsia" w:cstheme="minorEastAsia"/>
          <w:bCs w:val="0"/>
          <w:spacing w:val="0"/>
          <w:kern w:val="0"/>
          <w:sz w:val="28"/>
          <w:szCs w:val="28"/>
          <w:lang w:val="zh-TW" w:bidi="zh-TW"/>
        </w:rPr>
        <w:t>医疗救治和善后情况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_Toc29205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29AA2CE0">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_Toc22166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lang w:eastAsia="zh-CN"/>
        </w:rPr>
        <w:t>（四）事故应急处置评估</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_Toc22166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7EE5871F">
      <w:pPr>
        <w:pStyle w:val="13"/>
        <w:tabs>
          <w:tab w:val="right" w:leader="dot" w:pos="8844"/>
        </w:tabs>
        <w:rPr>
          <w:rFonts w:hint="eastAsia" w:ascii="黑体" w:hAnsi="黑体" w:eastAsia="黑体" w:cs="黑体"/>
          <w:sz w:val="28"/>
          <w:szCs w:val="22"/>
        </w:rPr>
      </w:pPr>
      <w:r>
        <w:rPr>
          <w:rFonts w:hint="eastAsia" w:ascii="黑体" w:hAnsi="黑体" w:eastAsia="黑体" w:cs="黑体"/>
          <w:sz w:val="28"/>
          <w:szCs w:val="22"/>
        </w:rPr>
        <w:fldChar w:fldCharType="begin"/>
      </w:r>
      <w:r>
        <w:rPr>
          <w:rFonts w:hint="eastAsia" w:ascii="黑体" w:hAnsi="黑体" w:eastAsia="黑体" w:cs="黑体"/>
          <w:sz w:val="28"/>
          <w:szCs w:val="22"/>
        </w:rPr>
        <w:instrText xml:space="preserve"> HYPERLINK \l _Toc9000 </w:instrText>
      </w:r>
      <w:r>
        <w:rPr>
          <w:rFonts w:hint="eastAsia" w:ascii="黑体" w:hAnsi="黑体" w:eastAsia="黑体" w:cs="黑体"/>
          <w:sz w:val="28"/>
          <w:szCs w:val="22"/>
        </w:rPr>
        <w:fldChar w:fldCharType="separate"/>
      </w:r>
      <w:r>
        <w:rPr>
          <w:rFonts w:hint="eastAsia" w:ascii="黑体" w:hAnsi="黑体" w:eastAsia="黑体" w:cs="黑体"/>
          <w:sz w:val="28"/>
          <w:szCs w:val="22"/>
          <w:lang w:eastAsia="zh-CN"/>
        </w:rPr>
        <w:t>三</w:t>
      </w:r>
      <w:r>
        <w:rPr>
          <w:rFonts w:hint="eastAsia" w:ascii="黑体" w:hAnsi="黑体" w:eastAsia="黑体" w:cs="黑体"/>
          <w:sz w:val="28"/>
          <w:szCs w:val="22"/>
        </w:rPr>
        <w:t>、</w:t>
      </w:r>
      <w:r>
        <w:rPr>
          <w:rFonts w:hint="eastAsia" w:ascii="黑体" w:hAnsi="黑体" w:eastAsia="黑体" w:cs="黑体"/>
          <w:sz w:val="28"/>
          <w:szCs w:val="22"/>
          <w:lang w:val="en-US" w:eastAsia="zh-CN"/>
        </w:rPr>
        <w:t>事故原因分析</w:t>
      </w:r>
      <w:r>
        <w:rPr>
          <w:rFonts w:hint="eastAsia" w:ascii="黑体" w:hAnsi="黑体" w:eastAsia="黑体" w:cs="黑体"/>
          <w:sz w:val="28"/>
          <w:szCs w:val="22"/>
        </w:rPr>
        <w:tab/>
      </w:r>
      <w:r>
        <w:rPr>
          <w:rFonts w:hint="eastAsia" w:ascii="黑体" w:hAnsi="黑体" w:eastAsia="黑体" w:cs="黑体"/>
          <w:sz w:val="28"/>
          <w:szCs w:val="22"/>
        </w:rPr>
        <w:fldChar w:fldCharType="begin"/>
      </w:r>
      <w:r>
        <w:rPr>
          <w:rFonts w:hint="eastAsia" w:ascii="黑体" w:hAnsi="黑体" w:eastAsia="黑体" w:cs="黑体"/>
          <w:sz w:val="28"/>
          <w:szCs w:val="22"/>
        </w:rPr>
        <w:instrText xml:space="preserve"> PAGEREF _Toc9000 \h </w:instrText>
      </w:r>
      <w:r>
        <w:rPr>
          <w:rFonts w:hint="eastAsia" w:ascii="黑体" w:hAnsi="黑体" w:eastAsia="黑体" w:cs="黑体"/>
          <w:sz w:val="28"/>
          <w:szCs w:val="22"/>
        </w:rPr>
        <w:fldChar w:fldCharType="separate"/>
      </w:r>
      <w:r>
        <w:rPr>
          <w:rFonts w:hint="eastAsia" w:ascii="黑体" w:hAnsi="黑体" w:eastAsia="黑体" w:cs="黑体"/>
          <w:sz w:val="28"/>
          <w:szCs w:val="22"/>
        </w:rPr>
        <w:t>16</w:t>
      </w:r>
      <w:r>
        <w:rPr>
          <w:rFonts w:hint="eastAsia" w:ascii="黑体" w:hAnsi="黑体" w:eastAsia="黑体" w:cs="黑体"/>
          <w:sz w:val="28"/>
          <w:szCs w:val="22"/>
        </w:rPr>
        <w:fldChar w:fldCharType="end"/>
      </w:r>
      <w:r>
        <w:rPr>
          <w:rFonts w:hint="eastAsia" w:ascii="黑体" w:hAnsi="黑体" w:eastAsia="黑体" w:cs="黑体"/>
          <w:sz w:val="28"/>
          <w:szCs w:val="22"/>
        </w:rPr>
        <w:fldChar w:fldCharType="end"/>
      </w:r>
    </w:p>
    <w:p w14:paraId="0161A17C">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_Toc32740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rPr>
        <w:t>（一）原因分析</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_Toc32740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74BEA479">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_Toc20551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lang w:val="en-US" w:eastAsia="zh-CN"/>
        </w:rPr>
        <w:t>（二）</w:t>
      </w:r>
      <w:r>
        <w:rPr>
          <w:rFonts w:hint="eastAsia" w:asciiTheme="minorEastAsia" w:hAnsiTheme="minorEastAsia" w:eastAsiaTheme="minorEastAsia" w:cstheme="minorEastAsia"/>
          <w:bCs w:val="0"/>
          <w:spacing w:val="0"/>
          <w:kern w:val="0"/>
          <w:sz w:val="28"/>
          <w:szCs w:val="28"/>
          <w:lang w:val="en-US" w:eastAsia="zh-CN"/>
        </w:rPr>
        <w:t>直接原因</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_Toc20551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5CAAC2C8">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_Toc24967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bCs w:val="0"/>
          <w:spacing w:val="0"/>
          <w:kern w:val="0"/>
          <w:sz w:val="28"/>
          <w:szCs w:val="28"/>
        </w:rPr>
        <w:t>（</w:t>
      </w:r>
      <w:r>
        <w:rPr>
          <w:rFonts w:hint="eastAsia" w:asciiTheme="minorEastAsia" w:hAnsiTheme="minorEastAsia" w:eastAsiaTheme="minorEastAsia" w:cstheme="minorEastAsia"/>
          <w:bCs w:val="0"/>
          <w:spacing w:val="0"/>
          <w:kern w:val="0"/>
          <w:sz w:val="28"/>
          <w:szCs w:val="28"/>
          <w:lang w:val="en-US" w:eastAsia="zh-CN"/>
        </w:rPr>
        <w:t>三</w:t>
      </w:r>
      <w:r>
        <w:rPr>
          <w:rFonts w:hint="eastAsia" w:asciiTheme="minorEastAsia" w:hAnsiTheme="minorEastAsia" w:eastAsiaTheme="minorEastAsia" w:cstheme="minorEastAsia"/>
          <w:bCs w:val="0"/>
          <w:spacing w:val="0"/>
          <w:kern w:val="0"/>
          <w:sz w:val="28"/>
          <w:szCs w:val="28"/>
        </w:rPr>
        <w:t>）</w:t>
      </w:r>
      <w:r>
        <w:rPr>
          <w:rFonts w:hint="eastAsia" w:asciiTheme="minorEastAsia" w:hAnsiTheme="minorEastAsia" w:eastAsiaTheme="minorEastAsia" w:cstheme="minorEastAsia"/>
          <w:bCs w:val="0"/>
          <w:spacing w:val="0"/>
          <w:kern w:val="0"/>
          <w:sz w:val="28"/>
          <w:szCs w:val="28"/>
          <w:lang w:val="en-US" w:eastAsia="zh-CN"/>
        </w:rPr>
        <w:t>间接原因</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_Toc24967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4991B613">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_Toc17406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bCs w:val="0"/>
          <w:spacing w:val="0"/>
          <w:kern w:val="0"/>
          <w:sz w:val="28"/>
          <w:szCs w:val="28"/>
        </w:rPr>
        <w:t>（</w:t>
      </w:r>
      <w:r>
        <w:rPr>
          <w:rFonts w:hint="eastAsia" w:asciiTheme="minorEastAsia" w:hAnsiTheme="minorEastAsia" w:eastAsiaTheme="minorEastAsia" w:cstheme="minorEastAsia"/>
          <w:bCs w:val="0"/>
          <w:spacing w:val="0"/>
          <w:kern w:val="0"/>
          <w:sz w:val="28"/>
          <w:szCs w:val="28"/>
          <w:lang w:val="en-US" w:eastAsia="zh-CN"/>
        </w:rPr>
        <w:t>四</w:t>
      </w:r>
      <w:r>
        <w:rPr>
          <w:rFonts w:hint="eastAsia" w:asciiTheme="minorEastAsia" w:hAnsiTheme="minorEastAsia" w:eastAsiaTheme="minorEastAsia" w:cstheme="minorEastAsia"/>
          <w:bCs w:val="0"/>
          <w:spacing w:val="0"/>
          <w:kern w:val="0"/>
          <w:sz w:val="28"/>
          <w:szCs w:val="28"/>
        </w:rPr>
        <w:t>）</w:t>
      </w:r>
      <w:r>
        <w:rPr>
          <w:rFonts w:hint="eastAsia" w:asciiTheme="minorEastAsia" w:hAnsiTheme="minorEastAsia" w:eastAsiaTheme="minorEastAsia" w:cstheme="minorEastAsia"/>
          <w:bCs w:val="0"/>
          <w:spacing w:val="0"/>
          <w:kern w:val="0"/>
          <w:sz w:val="28"/>
          <w:szCs w:val="28"/>
          <w:lang w:val="en-US" w:eastAsia="zh-CN"/>
        </w:rPr>
        <w:t>其他可能因素排除</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_Toc17406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47AA1AF6">
      <w:pPr>
        <w:pStyle w:val="13"/>
        <w:tabs>
          <w:tab w:val="right" w:leader="dot" w:pos="8844"/>
        </w:tabs>
        <w:rPr>
          <w:rFonts w:hint="eastAsia" w:ascii="黑体" w:hAnsi="黑体" w:eastAsia="黑体" w:cs="黑体"/>
          <w:sz w:val="28"/>
          <w:szCs w:val="22"/>
        </w:rPr>
      </w:pPr>
      <w:r>
        <w:rPr>
          <w:rFonts w:hint="eastAsia" w:ascii="黑体" w:hAnsi="黑体" w:eastAsia="黑体" w:cs="黑体"/>
          <w:sz w:val="28"/>
          <w:szCs w:val="22"/>
        </w:rPr>
        <w:fldChar w:fldCharType="begin"/>
      </w:r>
      <w:r>
        <w:rPr>
          <w:rFonts w:hint="eastAsia" w:ascii="黑体" w:hAnsi="黑体" w:eastAsia="黑体" w:cs="黑体"/>
          <w:sz w:val="28"/>
          <w:szCs w:val="22"/>
        </w:rPr>
        <w:instrText xml:space="preserve"> HYPERLINK \l _Toc16807 </w:instrText>
      </w:r>
      <w:r>
        <w:rPr>
          <w:rFonts w:hint="eastAsia" w:ascii="黑体" w:hAnsi="黑体" w:eastAsia="黑体" w:cs="黑体"/>
          <w:sz w:val="28"/>
          <w:szCs w:val="22"/>
        </w:rPr>
        <w:fldChar w:fldCharType="separate"/>
      </w:r>
      <w:r>
        <w:rPr>
          <w:rFonts w:hint="eastAsia" w:ascii="黑体" w:hAnsi="黑体" w:eastAsia="黑体" w:cs="黑体"/>
          <w:sz w:val="28"/>
          <w:szCs w:val="22"/>
          <w:lang w:eastAsia="zh-CN"/>
        </w:rPr>
        <w:t>四、</w:t>
      </w:r>
      <w:r>
        <w:rPr>
          <w:rFonts w:hint="eastAsia" w:ascii="黑体" w:hAnsi="黑体" w:eastAsia="黑体" w:cs="黑体"/>
          <w:sz w:val="28"/>
          <w:szCs w:val="22"/>
          <w:lang w:val="en-US" w:eastAsia="zh-CN"/>
        </w:rPr>
        <w:t>有关责任单位及个人存在的主要问题</w:t>
      </w:r>
      <w:r>
        <w:rPr>
          <w:rFonts w:hint="eastAsia" w:ascii="黑体" w:hAnsi="黑体" w:eastAsia="黑体" w:cs="黑体"/>
          <w:sz w:val="28"/>
          <w:szCs w:val="22"/>
        </w:rPr>
        <w:tab/>
      </w:r>
      <w:r>
        <w:rPr>
          <w:rFonts w:hint="eastAsia" w:ascii="黑体" w:hAnsi="黑体" w:eastAsia="黑体" w:cs="黑体"/>
          <w:sz w:val="28"/>
          <w:szCs w:val="22"/>
        </w:rPr>
        <w:fldChar w:fldCharType="begin"/>
      </w:r>
      <w:r>
        <w:rPr>
          <w:rFonts w:hint="eastAsia" w:ascii="黑体" w:hAnsi="黑体" w:eastAsia="黑体" w:cs="黑体"/>
          <w:sz w:val="28"/>
          <w:szCs w:val="22"/>
        </w:rPr>
        <w:instrText xml:space="preserve"> PAGEREF _Toc16807 \h </w:instrText>
      </w:r>
      <w:r>
        <w:rPr>
          <w:rFonts w:hint="eastAsia" w:ascii="黑体" w:hAnsi="黑体" w:eastAsia="黑体" w:cs="黑体"/>
          <w:sz w:val="28"/>
          <w:szCs w:val="22"/>
        </w:rPr>
        <w:fldChar w:fldCharType="separate"/>
      </w:r>
      <w:r>
        <w:rPr>
          <w:rFonts w:hint="eastAsia" w:ascii="黑体" w:hAnsi="黑体" w:eastAsia="黑体" w:cs="黑体"/>
          <w:sz w:val="28"/>
          <w:szCs w:val="22"/>
        </w:rPr>
        <w:t>17</w:t>
      </w:r>
      <w:r>
        <w:rPr>
          <w:rFonts w:hint="eastAsia" w:ascii="黑体" w:hAnsi="黑体" w:eastAsia="黑体" w:cs="黑体"/>
          <w:sz w:val="28"/>
          <w:szCs w:val="22"/>
        </w:rPr>
        <w:fldChar w:fldCharType="end"/>
      </w:r>
      <w:r>
        <w:rPr>
          <w:rFonts w:hint="eastAsia" w:ascii="黑体" w:hAnsi="黑体" w:eastAsia="黑体" w:cs="黑体"/>
          <w:sz w:val="28"/>
          <w:szCs w:val="22"/>
        </w:rPr>
        <w:fldChar w:fldCharType="end"/>
      </w:r>
    </w:p>
    <w:p w14:paraId="2AAFF4C7">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_Toc25201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rPr>
        <w:t>（一）</w:t>
      </w:r>
      <w:r>
        <w:rPr>
          <w:rFonts w:hint="eastAsia" w:asciiTheme="minorEastAsia" w:hAnsiTheme="minorEastAsia" w:eastAsiaTheme="minorEastAsia" w:cstheme="minorEastAsia"/>
          <w:spacing w:val="0"/>
          <w:kern w:val="0"/>
          <w:sz w:val="28"/>
          <w:szCs w:val="28"/>
          <w:lang w:eastAsia="zh-CN"/>
        </w:rPr>
        <w:t>河南起重机安装</w:t>
      </w:r>
      <w:r>
        <w:rPr>
          <w:rFonts w:hint="eastAsia" w:asciiTheme="minorEastAsia" w:hAnsiTheme="minorEastAsia" w:eastAsiaTheme="minorEastAsia" w:cstheme="minorEastAsia"/>
          <w:spacing w:val="0"/>
          <w:kern w:val="0"/>
          <w:sz w:val="28"/>
          <w:szCs w:val="28"/>
        </w:rPr>
        <w:t>公司</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_Toc25201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3DFB9579">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_Toc22509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rPr>
        <w:t>（</w:t>
      </w:r>
      <w:r>
        <w:rPr>
          <w:rFonts w:hint="eastAsia" w:asciiTheme="minorEastAsia" w:hAnsiTheme="minorEastAsia" w:eastAsiaTheme="minorEastAsia" w:cstheme="minorEastAsia"/>
          <w:spacing w:val="0"/>
          <w:kern w:val="0"/>
          <w:sz w:val="28"/>
          <w:szCs w:val="28"/>
          <w:lang w:val="en-US" w:eastAsia="zh-CN"/>
        </w:rPr>
        <w:t>二</w:t>
      </w:r>
      <w:r>
        <w:rPr>
          <w:rFonts w:hint="eastAsia" w:asciiTheme="minorEastAsia" w:hAnsiTheme="minorEastAsia" w:eastAsiaTheme="minorEastAsia" w:cstheme="minorEastAsia"/>
          <w:spacing w:val="0"/>
          <w:kern w:val="0"/>
          <w:sz w:val="28"/>
          <w:szCs w:val="28"/>
        </w:rPr>
        <w:t>）</w:t>
      </w:r>
      <w:r>
        <w:rPr>
          <w:rFonts w:hint="eastAsia" w:asciiTheme="minorEastAsia" w:hAnsiTheme="minorEastAsia" w:eastAsiaTheme="minorEastAsia" w:cstheme="minorEastAsia"/>
          <w:spacing w:val="0"/>
          <w:kern w:val="0"/>
          <w:sz w:val="28"/>
          <w:szCs w:val="28"/>
          <w:lang w:eastAsia="zh-CN"/>
        </w:rPr>
        <w:t>河南起重机</w:t>
      </w:r>
      <w:r>
        <w:rPr>
          <w:rFonts w:hint="eastAsia" w:asciiTheme="minorEastAsia" w:hAnsiTheme="minorEastAsia" w:eastAsiaTheme="minorEastAsia" w:cstheme="minorEastAsia"/>
          <w:spacing w:val="0"/>
          <w:kern w:val="0"/>
          <w:sz w:val="28"/>
          <w:szCs w:val="28"/>
        </w:rPr>
        <w:t>公司</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_Toc22509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19</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3466AB12">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_Toc16479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bCs w:val="0"/>
          <w:spacing w:val="0"/>
          <w:kern w:val="0"/>
          <w:sz w:val="28"/>
          <w:szCs w:val="28"/>
          <w:lang w:val="en-US" w:eastAsia="zh-CN"/>
        </w:rPr>
        <w:t>（三）新疆新高公司</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_Toc16479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19</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1ECEE706">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_Toc31500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bCs w:val="0"/>
          <w:spacing w:val="0"/>
          <w:kern w:val="0"/>
          <w:sz w:val="28"/>
          <w:szCs w:val="28"/>
          <w:lang w:val="en-US" w:eastAsia="zh-CN"/>
        </w:rPr>
        <w:t>（四）师市市场监督管理局</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_Toc31500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38376F88">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_Toc18395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bCs w:val="0"/>
          <w:spacing w:val="0"/>
          <w:kern w:val="0"/>
          <w:sz w:val="28"/>
          <w:szCs w:val="28"/>
          <w:lang w:val="en-US" w:eastAsia="zh-CN"/>
        </w:rPr>
        <w:t>（五）兵团分区管委会</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_Toc18395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52C04AFD">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_Toc5856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lang w:eastAsia="zh-CN"/>
        </w:rPr>
        <w:t>（</w:t>
      </w:r>
      <w:r>
        <w:rPr>
          <w:rFonts w:hint="eastAsia" w:asciiTheme="minorEastAsia" w:hAnsiTheme="minorEastAsia" w:eastAsiaTheme="minorEastAsia" w:cstheme="minorEastAsia"/>
          <w:spacing w:val="0"/>
          <w:kern w:val="0"/>
          <w:sz w:val="28"/>
          <w:szCs w:val="28"/>
          <w:lang w:val="en-US" w:eastAsia="zh-CN"/>
        </w:rPr>
        <w:t>六</w:t>
      </w:r>
      <w:r>
        <w:rPr>
          <w:rFonts w:hint="eastAsia" w:asciiTheme="minorEastAsia" w:hAnsiTheme="minorEastAsia" w:eastAsiaTheme="minorEastAsia" w:cstheme="minorEastAsia"/>
          <w:spacing w:val="0"/>
          <w:kern w:val="0"/>
          <w:sz w:val="28"/>
          <w:szCs w:val="28"/>
          <w:lang w:eastAsia="zh-CN"/>
        </w:rPr>
        <w:t>）</w:t>
      </w:r>
      <w:r>
        <w:rPr>
          <w:rFonts w:hint="eastAsia" w:asciiTheme="minorEastAsia" w:hAnsiTheme="minorEastAsia" w:eastAsiaTheme="minorEastAsia" w:cstheme="minorEastAsia"/>
          <w:spacing w:val="0"/>
          <w:kern w:val="0"/>
          <w:sz w:val="28"/>
          <w:szCs w:val="28"/>
          <w:lang w:val="en-US" w:eastAsia="zh-CN"/>
        </w:rPr>
        <w:t>肖*光</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_Toc5856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340BB015">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_Toc30182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lang w:eastAsia="zh-CN"/>
        </w:rPr>
        <w:t>（</w:t>
      </w:r>
      <w:r>
        <w:rPr>
          <w:rFonts w:hint="eastAsia" w:asciiTheme="minorEastAsia" w:hAnsiTheme="minorEastAsia" w:eastAsiaTheme="minorEastAsia" w:cstheme="minorEastAsia"/>
          <w:spacing w:val="0"/>
          <w:kern w:val="0"/>
          <w:sz w:val="28"/>
          <w:szCs w:val="28"/>
          <w:lang w:val="en-US" w:eastAsia="zh-CN"/>
        </w:rPr>
        <w:t>七</w:t>
      </w:r>
      <w:r>
        <w:rPr>
          <w:rFonts w:hint="eastAsia" w:asciiTheme="minorEastAsia" w:hAnsiTheme="minorEastAsia" w:eastAsiaTheme="minorEastAsia" w:cstheme="minorEastAsia"/>
          <w:spacing w:val="0"/>
          <w:kern w:val="0"/>
          <w:sz w:val="28"/>
          <w:szCs w:val="28"/>
          <w:lang w:eastAsia="zh-CN"/>
        </w:rPr>
        <w:t>）</w:t>
      </w:r>
      <w:r>
        <w:rPr>
          <w:rFonts w:hint="eastAsia" w:asciiTheme="minorEastAsia" w:hAnsiTheme="minorEastAsia" w:eastAsiaTheme="minorEastAsia" w:cstheme="minorEastAsia"/>
          <w:spacing w:val="0"/>
          <w:kern w:val="0"/>
          <w:sz w:val="28"/>
          <w:szCs w:val="28"/>
          <w:lang w:val="en-US" w:eastAsia="zh-CN"/>
        </w:rPr>
        <w:t>郑*</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_Toc30182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293D2FC9">
      <w:pPr>
        <w:pStyle w:val="13"/>
        <w:tabs>
          <w:tab w:val="right" w:leader="dot" w:pos="8844"/>
        </w:tabs>
        <w:rPr>
          <w:rFonts w:hint="eastAsia" w:ascii="黑体" w:hAnsi="黑体" w:eastAsia="黑体" w:cs="黑体"/>
          <w:sz w:val="28"/>
          <w:szCs w:val="22"/>
        </w:rPr>
      </w:pPr>
      <w:r>
        <w:rPr>
          <w:rFonts w:hint="eastAsia" w:ascii="黑体" w:hAnsi="黑体" w:eastAsia="黑体" w:cs="黑体"/>
          <w:sz w:val="28"/>
          <w:szCs w:val="22"/>
        </w:rPr>
        <w:fldChar w:fldCharType="begin"/>
      </w:r>
      <w:r>
        <w:rPr>
          <w:rFonts w:hint="eastAsia" w:ascii="黑体" w:hAnsi="黑体" w:eastAsia="黑体" w:cs="黑体"/>
          <w:sz w:val="28"/>
          <w:szCs w:val="22"/>
        </w:rPr>
        <w:instrText xml:space="preserve"> HYPERLINK \l _Toc896 </w:instrText>
      </w:r>
      <w:r>
        <w:rPr>
          <w:rFonts w:hint="eastAsia" w:ascii="黑体" w:hAnsi="黑体" w:eastAsia="黑体" w:cs="黑体"/>
          <w:sz w:val="28"/>
          <w:szCs w:val="22"/>
        </w:rPr>
        <w:fldChar w:fldCharType="separate"/>
      </w:r>
      <w:r>
        <w:rPr>
          <w:rFonts w:hint="eastAsia" w:ascii="黑体" w:hAnsi="黑体" w:eastAsia="黑体" w:cs="黑体"/>
          <w:sz w:val="28"/>
          <w:szCs w:val="22"/>
        </w:rPr>
        <w:t>五、对有关责任人员和责任单位的处理建议</w:t>
      </w:r>
      <w:r>
        <w:rPr>
          <w:rFonts w:hint="eastAsia" w:ascii="黑体" w:hAnsi="黑体" w:eastAsia="黑体" w:cs="黑体"/>
          <w:sz w:val="28"/>
          <w:szCs w:val="22"/>
        </w:rPr>
        <w:tab/>
      </w:r>
      <w:r>
        <w:rPr>
          <w:rFonts w:hint="eastAsia" w:ascii="黑体" w:hAnsi="黑体" w:eastAsia="黑体" w:cs="黑体"/>
          <w:sz w:val="28"/>
          <w:szCs w:val="22"/>
        </w:rPr>
        <w:fldChar w:fldCharType="begin"/>
      </w:r>
      <w:r>
        <w:rPr>
          <w:rFonts w:hint="eastAsia" w:ascii="黑体" w:hAnsi="黑体" w:eastAsia="黑体" w:cs="黑体"/>
          <w:sz w:val="28"/>
          <w:szCs w:val="22"/>
        </w:rPr>
        <w:instrText xml:space="preserve"> PAGEREF _Toc896 \h </w:instrText>
      </w:r>
      <w:r>
        <w:rPr>
          <w:rFonts w:hint="eastAsia" w:ascii="黑体" w:hAnsi="黑体" w:eastAsia="黑体" w:cs="黑体"/>
          <w:sz w:val="28"/>
          <w:szCs w:val="22"/>
        </w:rPr>
        <w:fldChar w:fldCharType="separate"/>
      </w:r>
      <w:r>
        <w:rPr>
          <w:rFonts w:hint="eastAsia" w:ascii="黑体" w:hAnsi="黑体" w:eastAsia="黑体" w:cs="黑体"/>
          <w:sz w:val="28"/>
          <w:szCs w:val="22"/>
        </w:rPr>
        <w:t>21</w:t>
      </w:r>
      <w:r>
        <w:rPr>
          <w:rFonts w:hint="eastAsia" w:ascii="黑体" w:hAnsi="黑体" w:eastAsia="黑体" w:cs="黑体"/>
          <w:sz w:val="28"/>
          <w:szCs w:val="22"/>
        </w:rPr>
        <w:fldChar w:fldCharType="end"/>
      </w:r>
      <w:r>
        <w:rPr>
          <w:rFonts w:hint="eastAsia" w:ascii="黑体" w:hAnsi="黑体" w:eastAsia="黑体" w:cs="黑体"/>
          <w:sz w:val="28"/>
          <w:szCs w:val="22"/>
        </w:rPr>
        <w:fldChar w:fldCharType="end"/>
      </w:r>
    </w:p>
    <w:p w14:paraId="61D8E02A">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_Toc28129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rPr>
        <w:t>（一）建议免予责任追究的责任人员</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_Toc28129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16B69EDF">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_Toc31649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rPr>
        <w:t>（</w:t>
      </w:r>
      <w:r>
        <w:rPr>
          <w:rFonts w:hint="eastAsia" w:asciiTheme="minorEastAsia" w:hAnsiTheme="minorEastAsia" w:eastAsiaTheme="minorEastAsia" w:cstheme="minorEastAsia"/>
          <w:spacing w:val="0"/>
          <w:kern w:val="0"/>
          <w:sz w:val="28"/>
          <w:szCs w:val="28"/>
          <w:lang w:val="en-US" w:eastAsia="zh-CN"/>
        </w:rPr>
        <w:t>二</w:t>
      </w:r>
      <w:r>
        <w:rPr>
          <w:rFonts w:hint="eastAsia" w:asciiTheme="minorEastAsia" w:hAnsiTheme="minorEastAsia" w:eastAsiaTheme="minorEastAsia" w:cstheme="minorEastAsia"/>
          <w:spacing w:val="0"/>
          <w:kern w:val="0"/>
          <w:sz w:val="28"/>
          <w:szCs w:val="28"/>
        </w:rPr>
        <w:t>）建议移送司法机关处理的人员</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_Toc31649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6B703201">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_Toc6247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lang w:val="en-US" w:eastAsia="zh-CN"/>
        </w:rPr>
        <w:t>（三）对有关公职人员的处理建议</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_Toc6247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6C9E0FB6">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_Toc20449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lang w:val="en-US" w:eastAsia="zh-CN"/>
        </w:rPr>
        <w:t>（四）建议给予行政处罚的责任人员</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_Toc20449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448DFA4A">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_Toc22480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highlight w:val="none"/>
        </w:rPr>
        <w:t>（</w:t>
      </w:r>
      <w:r>
        <w:rPr>
          <w:rFonts w:hint="eastAsia" w:asciiTheme="minorEastAsia" w:hAnsiTheme="minorEastAsia" w:eastAsiaTheme="minorEastAsia" w:cstheme="minorEastAsia"/>
          <w:spacing w:val="0"/>
          <w:kern w:val="0"/>
          <w:sz w:val="28"/>
          <w:szCs w:val="28"/>
          <w:highlight w:val="none"/>
          <w:lang w:val="en-US" w:eastAsia="zh-CN"/>
        </w:rPr>
        <w:t>五</w:t>
      </w:r>
      <w:r>
        <w:rPr>
          <w:rFonts w:hint="eastAsia" w:asciiTheme="minorEastAsia" w:hAnsiTheme="minorEastAsia" w:eastAsiaTheme="minorEastAsia" w:cstheme="minorEastAsia"/>
          <w:spacing w:val="0"/>
          <w:kern w:val="0"/>
          <w:sz w:val="28"/>
          <w:szCs w:val="28"/>
          <w:highlight w:val="none"/>
        </w:rPr>
        <w:t>）建议给予行政处罚的责任单位</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_Toc22480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447E2EAD">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_Toc30355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spacing w:val="0"/>
          <w:kern w:val="0"/>
          <w:sz w:val="28"/>
          <w:szCs w:val="28"/>
          <w:highlight w:val="none"/>
        </w:rPr>
        <w:t>（</w:t>
      </w:r>
      <w:r>
        <w:rPr>
          <w:rFonts w:hint="eastAsia" w:asciiTheme="minorEastAsia" w:hAnsiTheme="minorEastAsia" w:eastAsiaTheme="minorEastAsia" w:cstheme="minorEastAsia"/>
          <w:spacing w:val="0"/>
          <w:kern w:val="0"/>
          <w:sz w:val="28"/>
          <w:szCs w:val="28"/>
          <w:highlight w:val="none"/>
          <w:lang w:val="en-US" w:eastAsia="zh-CN"/>
        </w:rPr>
        <w:t>六</w:t>
      </w:r>
      <w:r>
        <w:rPr>
          <w:rFonts w:hint="eastAsia" w:asciiTheme="minorEastAsia" w:hAnsiTheme="minorEastAsia" w:eastAsiaTheme="minorEastAsia" w:cstheme="minorEastAsia"/>
          <w:spacing w:val="0"/>
          <w:kern w:val="0"/>
          <w:sz w:val="28"/>
          <w:szCs w:val="28"/>
          <w:highlight w:val="none"/>
        </w:rPr>
        <w:t>）</w:t>
      </w:r>
      <w:r>
        <w:rPr>
          <w:rFonts w:hint="eastAsia" w:asciiTheme="minorEastAsia" w:hAnsiTheme="minorEastAsia" w:eastAsiaTheme="minorEastAsia" w:cstheme="minorEastAsia"/>
          <w:spacing w:val="0"/>
          <w:kern w:val="0"/>
          <w:sz w:val="28"/>
          <w:szCs w:val="28"/>
          <w:highlight w:val="none"/>
          <w:lang w:val="en-US" w:eastAsia="zh-CN"/>
        </w:rPr>
        <w:t>对其他责任单位的处理建议</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_Toc30355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4FE2B9F5">
      <w:pPr>
        <w:pStyle w:val="13"/>
        <w:tabs>
          <w:tab w:val="right" w:leader="dot" w:pos="8844"/>
        </w:tabs>
        <w:rPr>
          <w:rFonts w:hint="eastAsia" w:asciiTheme="minorEastAsia" w:hAnsiTheme="minorEastAsia" w:eastAsiaTheme="minorEastAsia" w:cstheme="minorEastAsia"/>
          <w:sz w:val="28"/>
          <w:szCs w:val="28"/>
        </w:rPr>
      </w:pPr>
      <w:r>
        <w:rPr>
          <w:rFonts w:hint="eastAsia" w:ascii="黑体" w:hAnsi="黑体" w:eastAsia="黑体" w:cs="黑体"/>
          <w:sz w:val="28"/>
          <w:szCs w:val="22"/>
        </w:rPr>
        <w:fldChar w:fldCharType="begin"/>
      </w:r>
      <w:r>
        <w:rPr>
          <w:rFonts w:hint="eastAsia" w:ascii="黑体" w:hAnsi="黑体" w:eastAsia="黑体" w:cs="黑体"/>
          <w:sz w:val="28"/>
          <w:szCs w:val="22"/>
        </w:rPr>
        <w:instrText xml:space="preserve"> HYPERLINK \l _Toc19336 </w:instrText>
      </w:r>
      <w:r>
        <w:rPr>
          <w:rFonts w:hint="eastAsia" w:ascii="黑体" w:hAnsi="黑体" w:eastAsia="黑体" w:cs="黑体"/>
          <w:sz w:val="28"/>
          <w:szCs w:val="22"/>
        </w:rPr>
        <w:fldChar w:fldCharType="separate"/>
      </w:r>
      <w:r>
        <w:rPr>
          <w:rFonts w:hint="eastAsia" w:ascii="黑体" w:hAnsi="黑体" w:eastAsia="黑体" w:cs="黑体"/>
          <w:sz w:val="28"/>
          <w:szCs w:val="22"/>
        </w:rPr>
        <w:t>六、事故主要教训</w:t>
      </w:r>
      <w:r>
        <w:rPr>
          <w:rFonts w:hint="eastAsia" w:ascii="黑体" w:hAnsi="黑体" w:eastAsia="黑体" w:cs="黑体"/>
          <w:sz w:val="28"/>
          <w:szCs w:val="22"/>
        </w:rPr>
        <w:tab/>
      </w:r>
      <w:r>
        <w:rPr>
          <w:rFonts w:hint="eastAsia" w:ascii="黑体" w:hAnsi="黑体" w:eastAsia="黑体" w:cs="黑体"/>
          <w:sz w:val="28"/>
          <w:szCs w:val="22"/>
        </w:rPr>
        <w:fldChar w:fldCharType="begin"/>
      </w:r>
      <w:r>
        <w:rPr>
          <w:rFonts w:hint="eastAsia" w:ascii="黑体" w:hAnsi="黑体" w:eastAsia="黑体" w:cs="黑体"/>
          <w:sz w:val="28"/>
          <w:szCs w:val="22"/>
        </w:rPr>
        <w:instrText xml:space="preserve"> PAGEREF _Toc19336 \h </w:instrText>
      </w:r>
      <w:r>
        <w:rPr>
          <w:rFonts w:hint="eastAsia" w:ascii="黑体" w:hAnsi="黑体" w:eastAsia="黑体" w:cs="黑体"/>
          <w:sz w:val="28"/>
          <w:szCs w:val="22"/>
        </w:rPr>
        <w:fldChar w:fldCharType="separate"/>
      </w:r>
      <w:r>
        <w:rPr>
          <w:rFonts w:hint="eastAsia" w:ascii="黑体" w:hAnsi="黑体" w:eastAsia="黑体" w:cs="黑体"/>
          <w:sz w:val="28"/>
          <w:szCs w:val="22"/>
        </w:rPr>
        <w:t>28</w:t>
      </w:r>
      <w:r>
        <w:rPr>
          <w:rFonts w:hint="eastAsia" w:ascii="黑体" w:hAnsi="黑体" w:eastAsia="黑体" w:cs="黑体"/>
          <w:sz w:val="28"/>
          <w:szCs w:val="22"/>
        </w:rPr>
        <w:fldChar w:fldCharType="end"/>
      </w:r>
      <w:r>
        <w:rPr>
          <w:rFonts w:hint="eastAsia" w:ascii="黑体" w:hAnsi="黑体" w:eastAsia="黑体" w:cs="黑体"/>
          <w:sz w:val="28"/>
          <w:szCs w:val="22"/>
        </w:rPr>
        <w:fldChar w:fldCharType="end"/>
      </w:r>
    </w:p>
    <w:p w14:paraId="68278C19">
      <w:pPr>
        <w:pStyle w:val="13"/>
        <w:tabs>
          <w:tab w:val="right" w:leader="dot" w:pos="8844"/>
        </w:tabs>
        <w:rPr>
          <w:rFonts w:hint="eastAsia" w:ascii="黑体" w:hAnsi="黑体" w:eastAsia="黑体" w:cs="黑体"/>
          <w:sz w:val="28"/>
          <w:szCs w:val="22"/>
        </w:rPr>
      </w:pPr>
      <w:r>
        <w:rPr>
          <w:rFonts w:hint="eastAsia" w:ascii="黑体" w:hAnsi="黑体" w:eastAsia="黑体" w:cs="黑体"/>
          <w:sz w:val="28"/>
          <w:szCs w:val="22"/>
        </w:rPr>
        <w:fldChar w:fldCharType="begin"/>
      </w:r>
      <w:r>
        <w:rPr>
          <w:rFonts w:hint="eastAsia" w:ascii="黑体" w:hAnsi="黑体" w:eastAsia="黑体" w:cs="黑体"/>
          <w:sz w:val="28"/>
          <w:szCs w:val="22"/>
        </w:rPr>
        <w:instrText xml:space="preserve"> HYPERLINK \l _Toc31262 </w:instrText>
      </w:r>
      <w:r>
        <w:rPr>
          <w:rFonts w:hint="eastAsia" w:ascii="黑体" w:hAnsi="黑体" w:eastAsia="黑体" w:cs="黑体"/>
          <w:sz w:val="28"/>
          <w:szCs w:val="22"/>
        </w:rPr>
        <w:fldChar w:fldCharType="separate"/>
      </w:r>
      <w:r>
        <w:rPr>
          <w:rFonts w:hint="eastAsia" w:ascii="黑体" w:hAnsi="黑体" w:eastAsia="黑体" w:cs="黑体"/>
          <w:sz w:val="28"/>
          <w:szCs w:val="22"/>
        </w:rPr>
        <w:t>七、事故整改和防范措施</w:t>
      </w:r>
      <w:r>
        <w:rPr>
          <w:rFonts w:hint="eastAsia" w:ascii="黑体" w:hAnsi="黑体" w:eastAsia="黑体" w:cs="黑体"/>
          <w:sz w:val="28"/>
          <w:szCs w:val="22"/>
        </w:rPr>
        <w:tab/>
      </w:r>
      <w:r>
        <w:rPr>
          <w:rFonts w:hint="eastAsia" w:ascii="黑体" w:hAnsi="黑体" w:eastAsia="黑体" w:cs="黑体"/>
          <w:sz w:val="28"/>
          <w:szCs w:val="22"/>
        </w:rPr>
        <w:fldChar w:fldCharType="begin"/>
      </w:r>
      <w:r>
        <w:rPr>
          <w:rFonts w:hint="eastAsia" w:ascii="黑体" w:hAnsi="黑体" w:eastAsia="黑体" w:cs="黑体"/>
          <w:sz w:val="28"/>
          <w:szCs w:val="22"/>
        </w:rPr>
        <w:instrText xml:space="preserve"> PAGEREF _Toc31262 \h </w:instrText>
      </w:r>
      <w:r>
        <w:rPr>
          <w:rFonts w:hint="eastAsia" w:ascii="黑体" w:hAnsi="黑体" w:eastAsia="黑体" w:cs="黑体"/>
          <w:sz w:val="28"/>
          <w:szCs w:val="22"/>
        </w:rPr>
        <w:fldChar w:fldCharType="separate"/>
      </w:r>
      <w:r>
        <w:rPr>
          <w:rFonts w:hint="eastAsia" w:ascii="黑体" w:hAnsi="黑体" w:eastAsia="黑体" w:cs="黑体"/>
          <w:sz w:val="28"/>
          <w:szCs w:val="22"/>
        </w:rPr>
        <w:t>30</w:t>
      </w:r>
      <w:r>
        <w:rPr>
          <w:rFonts w:hint="eastAsia" w:ascii="黑体" w:hAnsi="黑体" w:eastAsia="黑体" w:cs="黑体"/>
          <w:sz w:val="28"/>
          <w:szCs w:val="22"/>
        </w:rPr>
        <w:fldChar w:fldCharType="end"/>
      </w:r>
      <w:r>
        <w:rPr>
          <w:rFonts w:hint="eastAsia" w:ascii="黑体" w:hAnsi="黑体" w:eastAsia="黑体" w:cs="黑体"/>
          <w:sz w:val="28"/>
          <w:szCs w:val="22"/>
        </w:rPr>
        <w:fldChar w:fldCharType="end"/>
      </w:r>
    </w:p>
    <w:p w14:paraId="1D484811">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_Toc25198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bCs w:val="0"/>
          <w:spacing w:val="0"/>
          <w:kern w:val="0"/>
          <w:sz w:val="28"/>
          <w:szCs w:val="28"/>
        </w:rPr>
        <w:t>（一）</w:t>
      </w:r>
      <w:r>
        <w:rPr>
          <w:rFonts w:hint="eastAsia" w:asciiTheme="minorEastAsia" w:hAnsiTheme="minorEastAsia" w:eastAsiaTheme="minorEastAsia" w:cstheme="minorEastAsia"/>
          <w:bCs w:val="0"/>
          <w:spacing w:val="0"/>
          <w:kern w:val="0"/>
          <w:sz w:val="28"/>
          <w:szCs w:val="28"/>
          <w:lang w:eastAsia="zh-CN"/>
        </w:rPr>
        <w:t>河南起重机安装公司</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_Toc25198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2BA98CEE">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_Toc6132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bCs w:val="0"/>
          <w:spacing w:val="0"/>
          <w:kern w:val="0"/>
          <w:sz w:val="28"/>
          <w:szCs w:val="28"/>
        </w:rPr>
        <w:t>（二）</w:t>
      </w:r>
      <w:r>
        <w:rPr>
          <w:rFonts w:hint="eastAsia" w:asciiTheme="minorEastAsia" w:hAnsiTheme="minorEastAsia" w:eastAsiaTheme="minorEastAsia" w:cstheme="minorEastAsia"/>
          <w:bCs w:val="0"/>
          <w:spacing w:val="0"/>
          <w:kern w:val="0"/>
          <w:sz w:val="28"/>
          <w:szCs w:val="28"/>
          <w:lang w:eastAsia="zh-CN"/>
        </w:rPr>
        <w:t>河南起重机公司</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_Toc6132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617035C1">
      <w:pPr>
        <w:pStyle w:val="15"/>
        <w:tabs>
          <w:tab w:val="right" w:leader="dot" w:pos="8844"/>
          <w:tab w:val="clear" w:pos="8834"/>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_Toc3052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bCs w:val="0"/>
          <w:spacing w:val="0"/>
          <w:kern w:val="0"/>
          <w:sz w:val="28"/>
          <w:szCs w:val="28"/>
          <w:lang w:eastAsia="zh-CN"/>
        </w:rPr>
        <w:t>（三）新疆新高公司</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_Toc3052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288DF0A9">
      <w:pPr>
        <w:pStyle w:val="15"/>
        <w:tabs>
          <w:tab w:val="right" w:leader="dot" w:pos="8844"/>
          <w:tab w:val="clear" w:pos="8834"/>
        </w:tabs>
        <w:ind w:left="2037" w:leftChars="374" w:hanging="840" w:hangingChars="3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2"/>
        </w:rPr>
        <w:fldChar w:fldCharType="begin"/>
      </w:r>
      <w:r>
        <w:rPr>
          <w:rFonts w:hint="eastAsia" w:asciiTheme="minorEastAsia" w:hAnsiTheme="minorEastAsia" w:eastAsiaTheme="minorEastAsia" w:cstheme="minorEastAsia"/>
          <w:sz w:val="28"/>
          <w:szCs w:val="22"/>
        </w:rPr>
        <w:instrText xml:space="preserve"> HYPERLINK \l _Toc4758 </w:instrText>
      </w:r>
      <w:r>
        <w:rPr>
          <w:rFonts w:hint="eastAsia" w:asciiTheme="minorEastAsia" w:hAnsiTheme="minorEastAsia" w:eastAsiaTheme="minorEastAsia" w:cstheme="minorEastAsia"/>
          <w:sz w:val="28"/>
          <w:szCs w:val="22"/>
        </w:rPr>
        <w:fldChar w:fldCharType="separate"/>
      </w:r>
      <w:r>
        <w:rPr>
          <w:rFonts w:hint="eastAsia" w:asciiTheme="minorEastAsia" w:hAnsiTheme="minorEastAsia" w:eastAsiaTheme="minorEastAsia" w:cstheme="minorEastAsia"/>
          <w:bCs w:val="0"/>
          <w:spacing w:val="0"/>
          <w:kern w:val="0"/>
          <w:sz w:val="28"/>
          <w:szCs w:val="28"/>
          <w:lang w:eastAsia="zh-CN"/>
        </w:rPr>
        <w:t>（四）</w:t>
      </w:r>
      <w:r>
        <w:rPr>
          <w:rFonts w:hint="eastAsia" w:asciiTheme="minorEastAsia" w:hAnsiTheme="minorEastAsia" w:eastAsiaTheme="minorEastAsia" w:cstheme="minorEastAsia"/>
          <w:bCs w:val="0"/>
          <w:spacing w:val="0"/>
          <w:kern w:val="0"/>
          <w:sz w:val="28"/>
          <w:szCs w:val="28"/>
          <w:lang w:val="en-US" w:eastAsia="zh-CN"/>
        </w:rPr>
        <w:t>师市市场监督管理局、兵团分区管委会投资服务</w:t>
      </w:r>
      <w:r>
        <w:rPr>
          <w:rFonts w:hint="eastAsia" w:asciiTheme="minorEastAsia" w:hAnsiTheme="minorEastAsia" w:eastAsiaTheme="minorEastAsia" w:cstheme="minorEastAsia"/>
          <w:bCs w:val="0"/>
          <w:spacing w:val="0"/>
          <w:kern w:val="0"/>
          <w:sz w:val="28"/>
          <w:szCs w:val="28"/>
          <w:lang w:eastAsia="zh-CN"/>
        </w:rPr>
        <w:t>局（</w:t>
      </w:r>
      <w:r>
        <w:rPr>
          <w:rFonts w:hint="eastAsia" w:asciiTheme="minorEastAsia" w:hAnsiTheme="minorEastAsia" w:eastAsiaTheme="minorEastAsia" w:cstheme="minorEastAsia"/>
          <w:bCs w:val="0"/>
          <w:spacing w:val="0"/>
          <w:kern w:val="0"/>
          <w:sz w:val="28"/>
          <w:szCs w:val="28"/>
          <w:lang w:val="en-US" w:eastAsia="zh-CN"/>
        </w:rPr>
        <w:t>承担安全生产职能</w:t>
      </w:r>
      <w:r>
        <w:rPr>
          <w:rFonts w:hint="eastAsia" w:asciiTheme="minorEastAsia" w:hAnsiTheme="minorEastAsia" w:eastAsiaTheme="minorEastAsia" w:cstheme="minorEastAsia"/>
          <w:bCs w:val="0"/>
          <w:spacing w:val="0"/>
          <w:kern w:val="0"/>
          <w:sz w:val="28"/>
          <w:szCs w:val="28"/>
          <w:lang w:eastAsia="zh-CN"/>
        </w:rPr>
        <w: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_Toc4758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2"/>
        </w:rPr>
        <w:fldChar w:fldCharType="end"/>
      </w:r>
    </w:p>
    <w:p w14:paraId="07ACA6B7">
      <w:pPr>
        <w:pStyle w:val="10"/>
        <w:keepNext w:val="0"/>
        <w:keepLines w:val="0"/>
        <w:pageBreakBefore w:val="0"/>
        <w:widowControl w:val="0"/>
        <w:kinsoku/>
        <w:wordWrap/>
        <w:overflowPunct/>
        <w:topLinePunct w:val="0"/>
        <w:autoSpaceDE/>
        <w:autoSpaceDN/>
        <w:bidi w:val="0"/>
        <w:adjustRightInd/>
        <w:snapToGrid/>
        <w:spacing w:before="0" w:after="0" w:line="360" w:lineRule="auto"/>
        <w:ind w:right="0" w:rightChars="0" w:firstLine="560" w:firstLineChars="200"/>
        <w:jc w:val="center"/>
        <w:textAlignment w:val="auto"/>
      </w:pPr>
      <w:r>
        <w:rPr>
          <w:rFonts w:hint="eastAsia" w:asciiTheme="minorEastAsia" w:hAnsiTheme="minorEastAsia" w:eastAsiaTheme="minorEastAsia" w:cstheme="minorEastAsia"/>
          <w:sz w:val="28"/>
          <w:szCs w:val="22"/>
        </w:rPr>
        <w:fldChar w:fldCharType="end"/>
      </w:r>
    </w:p>
    <w:p w14:paraId="512AEC4A">
      <w:pPr>
        <w:spacing w:before="0" w:beforeLines="0" w:after="0" w:afterLines="0" w:line="240" w:lineRule="auto"/>
        <w:ind w:left="0" w:leftChars="0" w:right="0" w:rightChars="0" w:firstLine="0" w:firstLineChars="0"/>
        <w:jc w:val="center"/>
      </w:pPr>
    </w:p>
    <w:p w14:paraId="03475A3D">
      <w:pPr>
        <w:pStyle w:val="9"/>
        <w:keepNext w:val="0"/>
        <w:keepLines w:val="0"/>
        <w:pageBreakBefore w:val="0"/>
        <w:widowControl w:val="0"/>
        <w:kinsoku/>
        <w:wordWrap/>
        <w:overflowPunct/>
        <w:topLinePunct w:val="0"/>
        <w:autoSpaceDE/>
        <w:autoSpaceDN/>
        <w:bidi w:val="0"/>
        <w:adjustRightInd/>
        <w:snapToGrid/>
        <w:spacing w:beforeLines="0" w:after="0" w:afterLines="0" w:line="360" w:lineRule="auto"/>
        <w:textAlignment w:val="auto"/>
        <w:rPr>
          <w:rFonts w:hint="eastAsia" w:ascii="宋体" w:hAnsi="宋体" w:eastAsia="宋体" w:cs="宋体"/>
          <w:bCs/>
          <w:sz w:val="24"/>
          <w:szCs w:val="24"/>
        </w:rPr>
      </w:pPr>
    </w:p>
    <w:p w14:paraId="4A8BB03B">
      <w:pPr>
        <w:pStyle w:val="9"/>
        <w:keepNext w:val="0"/>
        <w:keepLines w:val="0"/>
        <w:pageBreakBefore w:val="0"/>
        <w:widowControl w:val="0"/>
        <w:kinsoku/>
        <w:wordWrap/>
        <w:overflowPunct/>
        <w:topLinePunct w:val="0"/>
        <w:autoSpaceDE/>
        <w:autoSpaceDN/>
        <w:bidi w:val="0"/>
        <w:adjustRightInd/>
        <w:snapToGrid/>
        <w:spacing w:beforeLines="0" w:after="0" w:afterLines="0" w:line="560" w:lineRule="exact"/>
        <w:textAlignment w:val="auto"/>
        <w:rPr>
          <w:rFonts w:ascii="方正小标宋简体" w:eastAsia="方正小标宋简体" w:cs="方正小标宋简体"/>
          <w:bCs/>
          <w:szCs w:val="44"/>
        </w:rPr>
      </w:pPr>
    </w:p>
    <w:p w14:paraId="7257E74A">
      <w:pPr>
        <w:pStyle w:val="10"/>
        <w:wordWrap/>
        <w:overflowPunct/>
        <w:spacing w:beforeLines="0" w:afterLines="0" w:line="560" w:lineRule="exact"/>
        <w:rPr>
          <w:rFonts w:hint="default"/>
        </w:rPr>
      </w:pPr>
    </w:p>
    <w:p w14:paraId="6E18471D">
      <w:pPr>
        <w:wordWrap/>
        <w:overflowPunct/>
        <w:spacing w:beforeLines="0" w:afterLines="0" w:line="560" w:lineRule="exact"/>
        <w:rPr>
          <w:rFonts w:hint="default"/>
        </w:rPr>
      </w:pPr>
    </w:p>
    <w:p w14:paraId="266836C7">
      <w:pPr>
        <w:pStyle w:val="10"/>
        <w:wordWrap/>
        <w:overflowPunct/>
        <w:spacing w:beforeLines="0" w:afterLines="0" w:line="560" w:lineRule="exact"/>
        <w:rPr>
          <w:rFonts w:hint="eastAsia"/>
        </w:rPr>
      </w:pPr>
    </w:p>
    <w:p w14:paraId="04BFB0C1">
      <w:pPr>
        <w:pStyle w:val="10"/>
        <w:wordWrap/>
        <w:overflowPunct/>
        <w:spacing w:beforeLines="0" w:afterLines="0" w:line="560" w:lineRule="exact"/>
        <w:rPr>
          <w:rFonts w:hint="eastAsia"/>
        </w:rPr>
      </w:pPr>
    </w:p>
    <w:p w14:paraId="590479DA">
      <w:pPr>
        <w:tabs>
          <w:tab w:val="left" w:pos="1186"/>
        </w:tabs>
        <w:wordWrap/>
        <w:overflowPunct/>
        <w:spacing w:beforeLines="0" w:afterLines="0" w:line="560" w:lineRule="exact"/>
        <w:ind w:left="0" w:leftChars="0" w:firstLine="0" w:firstLineChars="0"/>
        <w:jc w:val="both"/>
        <w:rPr>
          <w:rFonts w:hint="eastAsia" w:ascii="方正小标宋简体" w:eastAsia="方正小标宋简体" w:cs="方正小标宋简体"/>
          <w:bCs/>
          <w:sz w:val="30"/>
          <w:szCs w:val="30"/>
        </w:rPr>
      </w:pPr>
    </w:p>
    <w:p w14:paraId="797B25FC">
      <w:pPr>
        <w:tabs>
          <w:tab w:val="left" w:pos="1186"/>
        </w:tabs>
        <w:wordWrap/>
        <w:overflowPunct/>
        <w:spacing w:beforeLines="0" w:afterLines="0" w:line="560" w:lineRule="exact"/>
        <w:ind w:firstLine="880"/>
        <w:jc w:val="center"/>
        <w:rPr>
          <w:rFonts w:ascii="方正小标宋简体" w:hAnsi="仿宋_GB2312" w:eastAsia="方正小标宋简体" w:cs="仿宋_GB2312"/>
          <w:bCs/>
          <w:sz w:val="44"/>
          <w:szCs w:val="44"/>
        </w:rPr>
        <w:sectPr>
          <w:footerReference r:id="rId11" w:type="default"/>
          <w:pgSz w:w="11906" w:h="16838"/>
          <w:pgMar w:top="2098" w:right="1474" w:bottom="1984" w:left="1588" w:header="851" w:footer="992" w:gutter="0"/>
          <w:pgNumType w:fmt="decimal" w:start="1"/>
          <w:cols w:space="720" w:num="1"/>
          <w:docGrid w:type="lines" w:linePitch="318" w:charSpace="0"/>
        </w:sectPr>
      </w:pPr>
    </w:p>
    <w:p w14:paraId="754C69B8">
      <w:pPr>
        <w:keepNext w:val="0"/>
        <w:keepLines w:val="0"/>
        <w:pageBreakBefore w:val="0"/>
        <w:widowControl w:val="0"/>
        <w:tabs>
          <w:tab w:val="left" w:pos="1186"/>
        </w:tabs>
        <w:kinsoku/>
        <w:wordWrap/>
        <w:overflowPunct/>
        <w:topLinePunct w:val="0"/>
        <w:autoSpaceDE/>
        <w:autoSpaceDN/>
        <w:bidi w:val="0"/>
        <w:adjustRightInd/>
        <w:snapToGrid/>
        <w:spacing w:line="560" w:lineRule="exact"/>
        <w:ind w:firstLine="0" w:firstLineChars="0"/>
        <w:jc w:val="center"/>
        <w:textAlignment w:val="auto"/>
        <w:rPr>
          <w:rFonts w:hint="eastAsia" w:hAnsi="仿宋_GB2312" w:eastAsia="方正小标宋简体"/>
          <w:b w:val="0"/>
          <w:sz w:val="44"/>
          <w:lang w:eastAsia="zh-CN"/>
        </w:rPr>
      </w:pPr>
      <w:r>
        <w:rPr>
          <w:rFonts w:hint="eastAsia" w:ascii="方正小标宋简体" w:hAnsi="仿宋_GB2312" w:eastAsia="方正小标宋简体" w:cs="仿宋_GB2312"/>
          <w:bCs/>
          <w:sz w:val="44"/>
          <w:szCs w:val="44"/>
          <w:lang w:eastAsia="zh-CN"/>
        </w:rPr>
        <w:t>喀什经济开发区兵团分区</w:t>
      </w:r>
      <w:r>
        <w:rPr>
          <w:rFonts w:hint="eastAsia" w:hAnsi="仿宋_GB2312" w:eastAsia="方正小标宋简体"/>
          <w:b w:val="0"/>
          <w:sz w:val="44"/>
          <w:lang w:eastAsia="zh-CN"/>
        </w:rPr>
        <w:t>河南省矿山起重机</w:t>
      </w:r>
    </w:p>
    <w:p w14:paraId="3F523C00">
      <w:pPr>
        <w:keepNext w:val="0"/>
        <w:keepLines w:val="0"/>
        <w:pageBreakBefore w:val="0"/>
        <w:widowControl w:val="0"/>
        <w:tabs>
          <w:tab w:val="left" w:pos="1186"/>
        </w:tabs>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仿宋_GB2312" w:eastAsia="方正小标宋简体" w:cs="仿宋_GB2312"/>
          <w:bCs/>
          <w:sz w:val="44"/>
          <w:szCs w:val="44"/>
          <w:lang w:eastAsia="zh-CN"/>
        </w:rPr>
      </w:pPr>
      <w:r>
        <w:rPr>
          <w:rFonts w:hint="eastAsia" w:hAnsi="仿宋_GB2312" w:eastAsia="方正小标宋简体"/>
          <w:b w:val="0"/>
          <w:sz w:val="44"/>
          <w:lang w:eastAsia="zh-CN"/>
        </w:rPr>
        <w:t>安装有限公司</w:t>
      </w:r>
      <w:r>
        <w:rPr>
          <w:rFonts w:hint="eastAsia" w:ascii="方正小标宋简体" w:hAnsi="仿宋_GB2312" w:eastAsia="方正小标宋简体" w:cs="仿宋_GB2312"/>
          <w:bCs/>
          <w:sz w:val="44"/>
          <w:szCs w:val="44"/>
        </w:rPr>
        <w:t>“</w:t>
      </w:r>
      <w:r>
        <w:rPr>
          <w:rFonts w:hint="default" w:ascii="Times New Roman" w:hAnsi="Times New Roman" w:eastAsia="方正小标宋简体" w:cs="Times New Roman"/>
          <w:bCs/>
          <w:sz w:val="44"/>
          <w:szCs w:val="44"/>
          <w:lang w:val="en-US" w:eastAsia="zh-CN"/>
        </w:rPr>
        <w:t>8</w:t>
      </w:r>
      <w:r>
        <w:rPr>
          <w:rFonts w:hint="eastAsia" w:ascii="方正小标宋简体" w:hAnsi="仿宋_GB2312" w:eastAsia="方正小标宋简体" w:cs="仿宋_GB2312"/>
          <w:bCs/>
          <w:sz w:val="44"/>
          <w:szCs w:val="44"/>
          <w:lang w:val="en-US" w:eastAsia="zh-CN"/>
        </w:rPr>
        <w:t>·</w:t>
      </w:r>
      <w:r>
        <w:rPr>
          <w:rFonts w:hint="default" w:ascii="Times New Roman" w:hAnsi="Times New Roman" w:eastAsia="方正小标宋简体" w:cs="Times New Roman"/>
          <w:bCs/>
          <w:sz w:val="44"/>
          <w:szCs w:val="44"/>
          <w:lang w:val="en-US" w:eastAsia="zh-CN"/>
        </w:rPr>
        <w:t>9</w:t>
      </w:r>
      <w:r>
        <w:rPr>
          <w:rFonts w:hint="eastAsia" w:ascii="方正小标宋简体" w:hAnsi="仿宋_GB2312" w:eastAsia="方正小标宋简体" w:cs="仿宋_GB2312"/>
          <w:bCs/>
          <w:sz w:val="44"/>
          <w:szCs w:val="44"/>
          <w:lang w:eastAsia="zh-CN"/>
        </w:rPr>
        <w:t>”</w:t>
      </w:r>
      <w:r>
        <w:rPr>
          <w:rFonts w:hint="eastAsia" w:ascii="方正小标宋简体" w:hAnsi="仿宋_GB2312" w:eastAsia="方正小标宋简体" w:cs="仿宋_GB2312"/>
          <w:bCs/>
          <w:sz w:val="44"/>
          <w:szCs w:val="44"/>
        </w:rPr>
        <w:t>一般</w:t>
      </w:r>
      <w:r>
        <w:rPr>
          <w:rFonts w:hint="eastAsia" w:ascii="方正小标宋简体" w:hAnsi="仿宋_GB2312" w:eastAsia="方正小标宋简体" w:cs="仿宋_GB2312"/>
          <w:bCs/>
          <w:sz w:val="44"/>
          <w:szCs w:val="44"/>
          <w:lang w:eastAsia="zh-CN"/>
        </w:rPr>
        <w:t>高处坠落</w:t>
      </w:r>
    </w:p>
    <w:p w14:paraId="3AA97944">
      <w:pPr>
        <w:keepNext w:val="0"/>
        <w:keepLines w:val="0"/>
        <w:pageBreakBefore w:val="0"/>
        <w:widowControl w:val="0"/>
        <w:tabs>
          <w:tab w:val="left" w:pos="1186"/>
        </w:tabs>
        <w:kinsoku/>
        <w:wordWrap/>
        <w:overflowPunct/>
        <w:topLinePunct w:val="0"/>
        <w:autoSpaceDE/>
        <w:autoSpaceDN/>
        <w:bidi w:val="0"/>
        <w:adjustRightInd/>
        <w:snapToGrid/>
        <w:spacing w:line="560" w:lineRule="exact"/>
        <w:ind w:firstLine="0" w:firstLineChars="0"/>
        <w:jc w:val="center"/>
        <w:textAlignment w:val="auto"/>
        <w:rPr>
          <w:rFonts w:ascii="方正小标宋简体" w:hAnsi="仿宋_GB2312" w:eastAsia="方正小标宋简体" w:cs="仿宋_GB2312"/>
          <w:bCs/>
          <w:sz w:val="44"/>
          <w:szCs w:val="44"/>
        </w:rPr>
      </w:pPr>
      <w:r>
        <w:rPr>
          <w:rFonts w:hint="eastAsia" w:ascii="方正小标宋简体" w:hAnsi="仿宋_GB2312" w:eastAsia="方正小标宋简体" w:cs="仿宋_GB2312"/>
          <w:bCs/>
          <w:sz w:val="44"/>
          <w:szCs w:val="44"/>
        </w:rPr>
        <w:t>事故调查报告</w:t>
      </w:r>
    </w:p>
    <w:p w14:paraId="3E4CC06A">
      <w:pPr>
        <w:keepNext w:val="0"/>
        <w:keepLines w:val="0"/>
        <w:pageBreakBefore w:val="0"/>
        <w:widowControl w:val="0"/>
        <w:kinsoku/>
        <w:wordWrap/>
        <w:overflowPunct/>
        <w:topLinePunct w:val="0"/>
        <w:bidi w:val="0"/>
        <w:spacing w:line="560" w:lineRule="exact"/>
        <w:ind w:firstLine="880"/>
        <w:rPr>
          <w:rFonts w:ascii="方正小标宋简体" w:hAnsi="仿宋_GB2312" w:eastAsia="方正小标宋简体" w:cs="仿宋_GB2312"/>
          <w:bCs/>
          <w:sz w:val="44"/>
          <w:szCs w:val="44"/>
        </w:rPr>
      </w:pPr>
    </w:p>
    <w:p w14:paraId="6D2793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kern w:val="0"/>
          <w:sz w:val="32"/>
          <w:szCs w:val="32"/>
        </w:rPr>
      </w:pPr>
      <w:r>
        <w:rPr>
          <w:rFonts w:hint="default" w:ascii="Times New Roman" w:hAnsi="Times New Roman" w:eastAsia="仿宋_GB2312" w:cs="Times New Roman"/>
          <w:spacing w:val="0"/>
          <w:kern w:val="0"/>
          <w:sz w:val="32"/>
          <w:szCs w:val="32"/>
        </w:rPr>
        <w:t>202</w:t>
      </w:r>
      <w:r>
        <w:rPr>
          <w:rFonts w:hint="default" w:ascii="Times New Roman" w:hAnsi="Times New Roman" w:eastAsia="仿宋_GB2312" w:cs="Times New Roman"/>
          <w:spacing w:val="0"/>
          <w:kern w:val="0"/>
          <w:sz w:val="32"/>
          <w:szCs w:val="32"/>
          <w:lang w:val="en-US" w:eastAsia="zh-CN"/>
        </w:rPr>
        <w:t>6</w:t>
      </w:r>
      <w:r>
        <w:rPr>
          <w:rFonts w:hint="eastAsia" w:ascii="仿宋_GB2312" w:hAnsi="仿宋_GB2312" w:eastAsia="仿宋_GB2312" w:cs="仿宋_GB2312"/>
          <w:spacing w:val="0"/>
          <w:kern w:val="0"/>
          <w:sz w:val="32"/>
          <w:szCs w:val="32"/>
        </w:rPr>
        <w:t>年</w:t>
      </w:r>
      <w:r>
        <w:rPr>
          <w:rFonts w:hint="default" w:ascii="Times New Roman" w:hAnsi="Times New Roman" w:cs="Times New Roman"/>
          <w:spacing w:val="0"/>
          <w:kern w:val="0"/>
          <w:sz w:val="32"/>
          <w:szCs w:val="32"/>
          <w:lang w:val="en-US" w:eastAsia="zh-CN"/>
        </w:rPr>
        <w:t>8</w:t>
      </w:r>
      <w:r>
        <w:rPr>
          <w:rFonts w:hint="eastAsia" w:ascii="仿宋_GB2312" w:hAnsi="仿宋_GB2312" w:eastAsia="仿宋_GB2312" w:cs="仿宋_GB2312"/>
          <w:spacing w:val="0"/>
          <w:kern w:val="0"/>
          <w:sz w:val="32"/>
          <w:szCs w:val="32"/>
        </w:rPr>
        <w:t>月</w:t>
      </w:r>
      <w:r>
        <w:rPr>
          <w:rFonts w:hint="default" w:ascii="Times New Roman" w:hAnsi="Times New Roman" w:cs="Times New Roman"/>
          <w:spacing w:val="0"/>
          <w:kern w:val="0"/>
          <w:sz w:val="32"/>
          <w:szCs w:val="32"/>
          <w:lang w:val="en-US" w:eastAsia="zh-CN"/>
        </w:rPr>
        <w:t>9</w:t>
      </w:r>
      <w:r>
        <w:rPr>
          <w:rFonts w:hint="eastAsia" w:ascii="仿宋_GB2312" w:hAnsi="仿宋_GB2312" w:eastAsia="仿宋_GB2312" w:cs="仿宋_GB2312"/>
          <w:spacing w:val="0"/>
          <w:kern w:val="0"/>
          <w:sz w:val="32"/>
          <w:szCs w:val="32"/>
        </w:rPr>
        <w:t>日</w:t>
      </w:r>
      <w:r>
        <w:rPr>
          <w:rFonts w:hint="default" w:ascii="Times New Roman" w:hAnsi="Times New Roman" w:cs="Times New Roman"/>
          <w:spacing w:val="0"/>
          <w:kern w:val="0"/>
          <w:sz w:val="32"/>
          <w:szCs w:val="32"/>
          <w:lang w:val="en-US" w:eastAsia="zh-CN"/>
        </w:rPr>
        <w:t>20</w:t>
      </w:r>
      <w:r>
        <w:rPr>
          <w:rFonts w:hint="eastAsia" w:ascii="仿宋_GB2312" w:hAnsi="仿宋_GB2312" w:eastAsia="仿宋_GB2312" w:cs="仿宋_GB2312"/>
          <w:spacing w:val="0"/>
          <w:kern w:val="0"/>
          <w:sz w:val="32"/>
          <w:szCs w:val="32"/>
        </w:rPr>
        <w:t>时</w:t>
      </w:r>
      <w:r>
        <w:rPr>
          <w:rFonts w:hint="default" w:ascii="Times New Roman" w:hAnsi="Times New Roman" w:cs="Times New Roman"/>
          <w:spacing w:val="0"/>
          <w:kern w:val="0"/>
          <w:sz w:val="32"/>
          <w:szCs w:val="32"/>
          <w:lang w:val="en-US" w:eastAsia="zh-CN"/>
        </w:rPr>
        <w:t>07</w:t>
      </w:r>
      <w:r>
        <w:rPr>
          <w:rFonts w:hint="eastAsia" w:ascii="仿宋_GB2312" w:hAnsi="仿宋_GB2312" w:eastAsia="仿宋_GB2312" w:cs="仿宋_GB2312"/>
          <w:spacing w:val="0"/>
          <w:kern w:val="0"/>
          <w:sz w:val="32"/>
          <w:szCs w:val="32"/>
        </w:rPr>
        <w:t>分许，</w:t>
      </w:r>
      <w:r>
        <w:rPr>
          <w:rFonts w:hint="eastAsia" w:ascii="仿宋_GB2312" w:hAnsi="仿宋_GB2312" w:eastAsia="仿宋_GB2312" w:cs="仿宋_GB2312"/>
          <w:spacing w:val="0"/>
          <w:kern w:val="0"/>
          <w:sz w:val="32"/>
          <w:szCs w:val="32"/>
          <w:lang w:val="en-US" w:eastAsia="zh-CN"/>
        </w:rPr>
        <w:t>河南省矿山起重机安装有限公司</w:t>
      </w:r>
      <w:r>
        <w:rPr>
          <w:rFonts w:hint="eastAsia" w:ascii="仿宋_GB2312" w:hAnsi="仿宋_GB2312" w:eastAsia="仿宋_GB2312" w:cs="仿宋_GB2312"/>
          <w:spacing w:val="0"/>
          <w:kern w:val="0"/>
          <w:sz w:val="32"/>
          <w:szCs w:val="32"/>
          <w:lang w:eastAsia="zh-CN"/>
        </w:rPr>
        <w:t>在</w:t>
      </w:r>
      <w:r>
        <w:rPr>
          <w:rFonts w:hint="eastAsia" w:ascii="仿宋_GB2312" w:hAnsi="仿宋_GB2312" w:cs="仿宋_GB2312"/>
          <w:spacing w:val="0"/>
          <w:kern w:val="0"/>
          <w:sz w:val="32"/>
          <w:szCs w:val="32"/>
          <w:lang w:eastAsia="zh-CN"/>
        </w:rPr>
        <w:t>喀什经济开发区兵团分区</w:t>
      </w:r>
      <w:r>
        <w:rPr>
          <w:rFonts w:hint="eastAsia" w:ascii="仿宋_GB2312" w:hAnsi="仿宋_GB2312" w:cs="仿宋_GB2312"/>
          <w:spacing w:val="0"/>
          <w:kern w:val="0"/>
          <w:sz w:val="32"/>
          <w:szCs w:val="32"/>
          <w:lang w:val="en-US" w:eastAsia="zh-CN"/>
        </w:rPr>
        <w:t>新疆新高电力科技有限公司在建</w:t>
      </w:r>
      <w:r>
        <w:rPr>
          <w:rFonts w:hint="eastAsia" w:ascii="仿宋_GB2312" w:hAnsi="仿宋_GB2312" w:eastAsia="仿宋_GB2312" w:cs="仿宋_GB2312"/>
          <w:spacing w:val="0"/>
          <w:kern w:val="0"/>
          <w:sz w:val="32"/>
          <w:szCs w:val="32"/>
          <w:lang w:val="en-US" w:eastAsia="zh-CN"/>
        </w:rPr>
        <w:t>厂房内安装</w:t>
      </w:r>
      <w:r>
        <w:rPr>
          <w:rFonts w:hint="eastAsia" w:ascii="仿宋_GB2312" w:hAnsi="仿宋_GB2312" w:cs="仿宋_GB2312"/>
          <w:spacing w:val="0"/>
          <w:kern w:val="0"/>
          <w:sz w:val="32"/>
          <w:szCs w:val="32"/>
          <w:lang w:val="en-US" w:eastAsia="zh-CN"/>
        </w:rPr>
        <w:t>电动单梁</w:t>
      </w:r>
      <w:r>
        <w:rPr>
          <w:rFonts w:hint="eastAsia" w:ascii="仿宋_GB2312" w:hAnsi="仿宋_GB2312" w:eastAsia="仿宋_GB2312" w:cs="仿宋_GB2312"/>
          <w:spacing w:val="0"/>
          <w:kern w:val="0"/>
          <w:sz w:val="32"/>
          <w:szCs w:val="32"/>
          <w:lang w:val="en-US" w:eastAsia="zh-CN"/>
        </w:rPr>
        <w:t>起重机时，发生一起高处坠落事故，造成</w:t>
      </w:r>
      <w:r>
        <w:rPr>
          <w:rFonts w:hint="default" w:ascii="Times New Roman" w:hAnsi="Times New Roman" w:eastAsia="仿宋_GB2312" w:cs="Times New Roman"/>
          <w:spacing w:val="0"/>
          <w:kern w:val="0"/>
          <w:sz w:val="32"/>
          <w:szCs w:val="32"/>
          <w:lang w:val="en-US" w:eastAsia="zh-CN"/>
        </w:rPr>
        <w:t>1</w:t>
      </w:r>
      <w:r>
        <w:rPr>
          <w:rFonts w:hint="eastAsia" w:ascii="仿宋_GB2312" w:hAnsi="仿宋_GB2312" w:eastAsia="仿宋_GB2312" w:cs="仿宋_GB2312"/>
          <w:spacing w:val="0"/>
          <w:kern w:val="0"/>
          <w:sz w:val="32"/>
          <w:szCs w:val="32"/>
          <w:lang w:val="en-US" w:eastAsia="zh-CN"/>
        </w:rPr>
        <w:t>人死亡，</w:t>
      </w:r>
      <w:r>
        <w:rPr>
          <w:rFonts w:hint="eastAsia" w:ascii="仿宋_GB2312" w:hAnsi="仿宋_GB2312" w:eastAsia="仿宋_GB2312" w:cs="仿宋_GB2312"/>
          <w:spacing w:val="0"/>
          <w:kern w:val="0"/>
          <w:sz w:val="32"/>
          <w:szCs w:val="32"/>
        </w:rPr>
        <w:t>直接经济损</w:t>
      </w:r>
      <w:r>
        <w:rPr>
          <w:rFonts w:hint="eastAsia" w:ascii="仿宋_GB2312" w:hAnsi="仿宋_GB2312" w:eastAsia="仿宋_GB2312" w:cs="仿宋_GB2312"/>
          <w:spacing w:val="0"/>
          <w:kern w:val="0"/>
          <w:sz w:val="32"/>
          <w:szCs w:val="32"/>
          <w:highlight w:val="none"/>
        </w:rPr>
        <w:t>失约</w:t>
      </w:r>
      <w:r>
        <w:rPr>
          <w:rFonts w:hint="default" w:ascii="Times New Roman" w:hAnsi="Times New Roman" w:eastAsia="仿宋_GB2312" w:cs="Times New Roman"/>
          <w:spacing w:val="0"/>
          <w:kern w:val="0"/>
          <w:sz w:val="32"/>
          <w:szCs w:val="32"/>
          <w:highlight w:val="none"/>
          <w:lang w:val="en-US" w:eastAsia="zh-CN"/>
        </w:rPr>
        <w:t>161.601332</w:t>
      </w:r>
      <w:r>
        <w:rPr>
          <w:rFonts w:hint="eastAsia" w:ascii="仿宋_GB2312" w:hAnsi="仿宋_GB2312" w:eastAsia="仿宋_GB2312" w:cs="仿宋_GB2312"/>
          <w:spacing w:val="0"/>
          <w:kern w:val="0"/>
          <w:sz w:val="32"/>
          <w:szCs w:val="32"/>
          <w:highlight w:val="none"/>
          <w:lang w:val="en-US" w:eastAsia="zh-CN"/>
        </w:rPr>
        <w:t>万</w:t>
      </w:r>
      <w:r>
        <w:rPr>
          <w:rFonts w:hint="eastAsia" w:ascii="仿宋_GB2312" w:hAnsi="仿宋_GB2312" w:eastAsia="仿宋_GB2312" w:cs="仿宋_GB2312"/>
          <w:spacing w:val="0"/>
          <w:kern w:val="0"/>
          <w:sz w:val="32"/>
          <w:szCs w:val="32"/>
          <w:lang w:val="en-US" w:eastAsia="zh-CN"/>
        </w:rPr>
        <w:t>元</w:t>
      </w:r>
      <w:r>
        <w:rPr>
          <w:rFonts w:hint="eastAsia" w:ascii="仿宋_GB2312" w:hAnsi="仿宋_GB2312" w:eastAsia="仿宋_GB2312" w:cs="仿宋_GB2312"/>
          <w:spacing w:val="0"/>
          <w:kern w:val="0"/>
          <w:sz w:val="32"/>
          <w:szCs w:val="32"/>
        </w:rPr>
        <w:t>（不含事故罚款）。</w:t>
      </w:r>
    </w:p>
    <w:p w14:paraId="05DF71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rPr>
        <w:t>事故发生后，依据《中华人民共和国安全生产法》《生产安全事故报告和调查处理条例》（国务院令第</w:t>
      </w:r>
      <w:r>
        <w:rPr>
          <w:rFonts w:hint="default" w:ascii="Times New Roman" w:hAnsi="Times New Roman" w:eastAsia="仿宋_GB2312" w:cs="Times New Roman"/>
          <w:spacing w:val="0"/>
          <w:kern w:val="0"/>
          <w:sz w:val="32"/>
          <w:szCs w:val="32"/>
        </w:rPr>
        <w:t>493</w:t>
      </w:r>
      <w:r>
        <w:rPr>
          <w:rFonts w:hint="eastAsia" w:ascii="仿宋_GB2312" w:hAnsi="仿宋_GB2312" w:eastAsia="仿宋_GB2312" w:cs="仿宋_GB2312"/>
          <w:spacing w:val="0"/>
          <w:kern w:val="0"/>
          <w:sz w:val="32"/>
          <w:szCs w:val="32"/>
        </w:rPr>
        <w:t>号）等有关法律法规，</w:t>
      </w:r>
      <w:r>
        <w:rPr>
          <w:rFonts w:hint="default" w:ascii="Times New Roman" w:hAnsi="Times New Roman" w:eastAsia="仿宋_GB2312" w:cs="Times New Roman"/>
          <w:color w:val="000000"/>
          <w:spacing w:val="0"/>
          <w:kern w:val="0"/>
          <w:sz w:val="32"/>
          <w:szCs w:val="32"/>
          <w:highlight w:val="none"/>
          <w:lang w:val="en-US" w:eastAsia="zh-CN"/>
        </w:rPr>
        <w:t>2026</w:t>
      </w:r>
      <w:r>
        <w:rPr>
          <w:rFonts w:hint="eastAsia" w:ascii="Times New Roman" w:hAnsi="Times New Roman" w:eastAsia="仿宋_GB2312" w:cs="Times New Roman"/>
          <w:color w:val="000000"/>
          <w:spacing w:val="0"/>
          <w:kern w:val="0"/>
          <w:sz w:val="32"/>
          <w:szCs w:val="32"/>
          <w:highlight w:val="none"/>
          <w:lang w:val="en-US" w:eastAsia="zh-CN"/>
        </w:rPr>
        <w:t>年</w:t>
      </w:r>
      <w:r>
        <w:rPr>
          <w:rFonts w:hint="default" w:ascii="Times New Roman" w:hAnsi="Times New Roman" w:eastAsia="仿宋_GB2312" w:cs="Times New Roman"/>
          <w:color w:val="000000"/>
          <w:spacing w:val="0"/>
          <w:kern w:val="0"/>
          <w:sz w:val="32"/>
          <w:szCs w:val="32"/>
          <w:highlight w:val="none"/>
          <w:lang w:val="en-US" w:eastAsia="zh-CN"/>
        </w:rPr>
        <w:t>8</w:t>
      </w:r>
      <w:r>
        <w:rPr>
          <w:rFonts w:hint="eastAsia" w:ascii="Times New Roman" w:hAnsi="Times New Roman" w:eastAsia="仿宋_GB2312" w:cs="Times New Roman"/>
          <w:color w:val="000000"/>
          <w:spacing w:val="0"/>
          <w:kern w:val="0"/>
          <w:sz w:val="32"/>
          <w:szCs w:val="32"/>
          <w:highlight w:val="none"/>
          <w:lang w:val="en-US" w:eastAsia="zh-CN"/>
        </w:rPr>
        <w:t>月</w:t>
      </w:r>
      <w:r>
        <w:rPr>
          <w:rFonts w:hint="default" w:ascii="Times New Roman" w:hAnsi="Times New Roman" w:eastAsia="仿宋_GB2312" w:cs="Times New Roman"/>
          <w:color w:val="000000"/>
          <w:spacing w:val="0"/>
          <w:kern w:val="0"/>
          <w:sz w:val="32"/>
          <w:szCs w:val="32"/>
          <w:highlight w:val="none"/>
          <w:lang w:val="en-US" w:eastAsia="zh-CN"/>
        </w:rPr>
        <w:t>17</w:t>
      </w:r>
      <w:r>
        <w:rPr>
          <w:rFonts w:hint="eastAsia" w:ascii="Times New Roman" w:hAnsi="Times New Roman" w:eastAsia="仿宋_GB2312" w:cs="Times New Roman"/>
          <w:color w:val="000000"/>
          <w:spacing w:val="0"/>
          <w:kern w:val="0"/>
          <w:sz w:val="32"/>
          <w:szCs w:val="32"/>
          <w:highlight w:val="none"/>
          <w:lang w:val="en-US" w:eastAsia="zh-CN"/>
        </w:rPr>
        <w:t>日，第三师图木舒克市出具《关于同意成立喀什经济开发区兵团分区河南省矿山起重机安装有限公司“</w:t>
      </w:r>
      <w:r>
        <w:rPr>
          <w:rFonts w:hint="default" w:ascii="Times New Roman" w:hAnsi="Times New Roman" w:eastAsia="仿宋_GB2312" w:cs="Times New Roman"/>
          <w:color w:val="000000"/>
          <w:spacing w:val="0"/>
          <w:kern w:val="0"/>
          <w:sz w:val="32"/>
          <w:szCs w:val="32"/>
          <w:highlight w:val="none"/>
          <w:lang w:val="en-US" w:eastAsia="zh-CN"/>
        </w:rPr>
        <w:t>8</w:t>
      </w:r>
      <w:r>
        <w:rPr>
          <w:rFonts w:hint="eastAsia" w:ascii="Times New Roman" w:hAnsi="Times New Roman" w:eastAsia="仿宋_GB2312"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lang w:val="en-US" w:eastAsia="zh-CN"/>
        </w:rPr>
        <w:t>9</w:t>
      </w:r>
      <w:r>
        <w:rPr>
          <w:rFonts w:hint="eastAsia" w:cs="Times New Roman"/>
          <w:color w:val="000000"/>
          <w:spacing w:val="0"/>
          <w:kern w:val="0"/>
          <w:sz w:val="32"/>
          <w:szCs w:val="32"/>
          <w:highlight w:val="none"/>
          <w:lang w:val="en-US" w:eastAsia="zh-CN"/>
        </w:rPr>
        <w:t>”</w:t>
      </w:r>
      <w:r>
        <w:rPr>
          <w:rFonts w:hint="eastAsia" w:ascii="Times New Roman" w:hAnsi="Times New Roman" w:eastAsia="仿宋_GB2312" w:cs="Times New Roman"/>
          <w:color w:val="000000"/>
          <w:spacing w:val="0"/>
          <w:kern w:val="0"/>
          <w:sz w:val="32"/>
          <w:szCs w:val="32"/>
          <w:highlight w:val="none"/>
          <w:lang w:val="en-US" w:eastAsia="zh-CN"/>
        </w:rPr>
        <w:t>一般高处坠落事故调查组的批复》（师函〔</w:t>
      </w:r>
      <w:r>
        <w:rPr>
          <w:rFonts w:hint="default" w:ascii="Times New Roman" w:hAnsi="Times New Roman" w:eastAsia="仿宋_GB2312" w:cs="Times New Roman"/>
          <w:color w:val="000000"/>
          <w:spacing w:val="0"/>
          <w:kern w:val="0"/>
          <w:sz w:val="32"/>
          <w:szCs w:val="32"/>
          <w:highlight w:val="none"/>
          <w:lang w:val="en-US" w:eastAsia="zh-CN"/>
        </w:rPr>
        <w:t>2026</w:t>
      </w:r>
      <w:r>
        <w:rPr>
          <w:rFonts w:hint="eastAsia" w:ascii="Times New Roman" w:hAnsi="Times New Roman" w:eastAsia="仿宋_GB2312"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lang w:val="en-US" w:eastAsia="zh-CN"/>
        </w:rPr>
        <w:t>27</w:t>
      </w:r>
      <w:r>
        <w:rPr>
          <w:rFonts w:hint="eastAsia" w:ascii="仿宋_GB2312" w:hAnsi="仿宋_GB2312" w:eastAsia="仿宋_GB2312" w:cs="仿宋_GB2312"/>
          <w:color w:val="000000"/>
          <w:spacing w:val="0"/>
          <w:kern w:val="0"/>
          <w:sz w:val="32"/>
          <w:szCs w:val="32"/>
          <w:highlight w:val="none"/>
          <w:lang w:val="en-US" w:eastAsia="zh-CN"/>
        </w:rPr>
        <w:t>号</w:t>
      </w:r>
      <w:r>
        <w:rPr>
          <w:rFonts w:hint="eastAsia" w:ascii="Times New Roman" w:hAnsi="Times New Roman" w:eastAsia="仿宋_GB2312" w:cs="Times New Roman"/>
          <w:color w:val="000000"/>
          <w:spacing w:val="0"/>
          <w:kern w:val="0"/>
          <w:sz w:val="32"/>
          <w:szCs w:val="32"/>
          <w:highlight w:val="none"/>
          <w:lang w:val="en-US" w:eastAsia="zh-CN"/>
        </w:rPr>
        <w:t>），批复成立“</w:t>
      </w:r>
      <w:r>
        <w:rPr>
          <w:rFonts w:hint="default" w:ascii="Times New Roman" w:hAnsi="Times New Roman" w:eastAsia="仿宋_GB2312" w:cs="Times New Roman"/>
          <w:color w:val="000000"/>
          <w:spacing w:val="0"/>
          <w:kern w:val="0"/>
          <w:sz w:val="32"/>
          <w:szCs w:val="32"/>
          <w:highlight w:val="none"/>
          <w:lang w:val="en-US" w:eastAsia="zh-CN"/>
        </w:rPr>
        <w:t>8</w:t>
      </w:r>
      <w:r>
        <w:rPr>
          <w:rFonts w:hint="eastAsia" w:ascii="Times New Roman" w:hAnsi="Times New Roman" w:eastAsia="仿宋_GB2312"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lang w:val="en-US" w:eastAsia="zh-CN"/>
        </w:rPr>
        <w:t>9</w:t>
      </w:r>
      <w:r>
        <w:rPr>
          <w:rFonts w:hint="eastAsia" w:cs="Times New Roman"/>
          <w:color w:val="000000"/>
          <w:spacing w:val="0"/>
          <w:kern w:val="0"/>
          <w:sz w:val="32"/>
          <w:szCs w:val="32"/>
          <w:highlight w:val="none"/>
          <w:lang w:val="en-US" w:eastAsia="zh-CN"/>
        </w:rPr>
        <w:t>”</w:t>
      </w:r>
      <w:r>
        <w:rPr>
          <w:rFonts w:hint="eastAsia" w:ascii="Times New Roman" w:hAnsi="Times New Roman" w:eastAsia="仿宋_GB2312" w:cs="Times New Roman"/>
          <w:color w:val="000000"/>
          <w:spacing w:val="0"/>
          <w:kern w:val="0"/>
          <w:sz w:val="32"/>
          <w:szCs w:val="32"/>
          <w:highlight w:val="none"/>
          <w:lang w:val="en-US" w:eastAsia="zh-CN"/>
        </w:rPr>
        <w:t>事故调查组。事故调查组由师市纪委监委、应急管理局、公安局、住建局、市场监督管理局、人社局、总工会、喀什经济技术开发区兵团分区管理委员会组成，并邀请第三师检察分院参与</w:t>
      </w:r>
      <w:r>
        <w:rPr>
          <w:rFonts w:hint="eastAsia" w:ascii="Times New Roman" w:hAnsi="Times New Roman" w:cs="Times New Roman"/>
          <w:color w:val="000000"/>
          <w:spacing w:val="0"/>
          <w:kern w:val="0"/>
          <w:sz w:val="32"/>
          <w:szCs w:val="32"/>
          <w:highlight w:val="none"/>
          <w:lang w:val="en-US" w:eastAsia="zh-CN"/>
        </w:rPr>
        <w:t>，</w:t>
      </w:r>
      <w:r>
        <w:rPr>
          <w:rFonts w:hint="eastAsia" w:ascii="仿宋_GB2312" w:hAnsi="仿宋_GB2312" w:eastAsia="仿宋_GB2312" w:cs="仿宋_GB2312"/>
          <w:spacing w:val="0"/>
          <w:kern w:val="0"/>
          <w:sz w:val="32"/>
          <w:szCs w:val="32"/>
        </w:rPr>
        <w:t>依法对事故进行全面调查</w:t>
      </w:r>
      <w:r>
        <w:rPr>
          <w:rFonts w:hint="eastAsia" w:ascii="仿宋_GB2312" w:hAnsi="仿宋_GB2312" w:eastAsia="仿宋_GB2312" w:cs="仿宋_GB2312"/>
          <w:spacing w:val="0"/>
          <w:kern w:val="0"/>
          <w:sz w:val="32"/>
          <w:szCs w:val="32"/>
          <w:lang w:val="en-US" w:eastAsia="zh-CN"/>
        </w:rPr>
        <w:t>。</w:t>
      </w:r>
    </w:p>
    <w:p w14:paraId="40CA7B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事故调查组按照“科学严谨、依法依规、实事求是、注重实效</w:t>
      </w:r>
      <w:r>
        <w:rPr>
          <w:rFonts w:hint="eastAsia" w:ascii="仿宋_GB2312" w:hAnsi="仿宋_GB2312" w:cs="仿宋_GB2312"/>
          <w:spacing w:val="0"/>
          <w:kern w:val="0"/>
          <w:sz w:val="32"/>
          <w:szCs w:val="32"/>
          <w:lang w:eastAsia="zh-CN"/>
        </w:rPr>
        <w:t>”</w:t>
      </w:r>
      <w:r>
        <w:rPr>
          <w:rFonts w:hint="eastAsia" w:ascii="仿宋_GB2312" w:hAnsi="仿宋_GB2312" w:eastAsia="仿宋_GB2312" w:cs="仿宋_GB2312"/>
          <w:spacing w:val="0"/>
          <w:kern w:val="0"/>
          <w:sz w:val="32"/>
          <w:szCs w:val="32"/>
        </w:rPr>
        <w:t>的原则和“四不放过</w:t>
      </w:r>
      <w:r>
        <w:rPr>
          <w:rFonts w:hint="eastAsia" w:ascii="仿宋_GB2312" w:hAnsi="仿宋_GB2312" w:cs="仿宋_GB2312"/>
          <w:spacing w:val="0"/>
          <w:kern w:val="0"/>
          <w:sz w:val="32"/>
          <w:szCs w:val="32"/>
          <w:lang w:eastAsia="zh-CN"/>
        </w:rPr>
        <w:t>”</w:t>
      </w:r>
      <w:r>
        <w:rPr>
          <w:rFonts w:hint="eastAsia" w:ascii="仿宋_GB2312" w:hAnsi="仿宋_GB2312" w:eastAsia="仿宋_GB2312" w:cs="仿宋_GB2312"/>
          <w:spacing w:val="0"/>
          <w:kern w:val="0"/>
          <w:sz w:val="32"/>
          <w:szCs w:val="32"/>
          <w:lang w:val="en-US" w:eastAsia="zh-CN"/>
        </w:rPr>
        <w:t>要求</w:t>
      </w:r>
      <w:r>
        <w:rPr>
          <w:rFonts w:hint="eastAsia" w:ascii="仿宋_GB2312" w:hAnsi="仿宋_GB2312" w:eastAsia="仿宋_GB2312" w:cs="仿宋_GB2312"/>
          <w:spacing w:val="0"/>
          <w:kern w:val="0"/>
          <w:sz w:val="32"/>
          <w:szCs w:val="32"/>
        </w:rPr>
        <w:t>，</w:t>
      </w:r>
      <w:r>
        <w:rPr>
          <w:rFonts w:hint="eastAsia" w:ascii="仿宋_GB2312" w:hAnsi="仿宋_GB2312" w:cs="仿宋_GB2312"/>
          <w:spacing w:val="0"/>
          <w:kern w:val="0"/>
          <w:sz w:val="32"/>
          <w:szCs w:val="32"/>
          <w:lang w:eastAsia="zh-CN"/>
        </w:rPr>
        <w:t>采用</w:t>
      </w:r>
      <w:r>
        <w:rPr>
          <w:rFonts w:hint="eastAsia" w:ascii="仿宋_GB2312" w:hAnsi="仿宋_GB2312" w:eastAsia="仿宋_GB2312" w:cs="仿宋_GB2312"/>
          <w:spacing w:val="0"/>
          <w:kern w:val="0"/>
          <w:sz w:val="32"/>
          <w:szCs w:val="32"/>
        </w:rPr>
        <w:t>现场勘验、调查取证、综合分析</w:t>
      </w:r>
      <w:r>
        <w:rPr>
          <w:rFonts w:hint="eastAsia" w:ascii="仿宋_GB2312" w:hAnsi="仿宋_GB2312" w:eastAsia="仿宋_GB2312" w:cs="仿宋_GB2312"/>
          <w:spacing w:val="0"/>
          <w:kern w:val="0"/>
          <w:sz w:val="32"/>
          <w:szCs w:val="32"/>
          <w:lang w:eastAsia="zh-CN"/>
        </w:rPr>
        <w:t>等方式</w:t>
      </w:r>
      <w:r>
        <w:rPr>
          <w:rFonts w:hint="eastAsia" w:ascii="仿宋_GB2312" w:hAnsi="仿宋_GB2312" w:eastAsia="仿宋_GB2312" w:cs="仿宋_GB2312"/>
          <w:spacing w:val="0"/>
          <w:kern w:val="0"/>
          <w:sz w:val="32"/>
          <w:szCs w:val="32"/>
        </w:rPr>
        <w:t>，查明了事故发生经过、原因、应急处置、人员伤亡及直接经济损失等</w:t>
      </w:r>
      <w:r>
        <w:rPr>
          <w:rFonts w:hint="eastAsia" w:ascii="仿宋_GB2312" w:hAnsi="仿宋_GB2312" w:eastAsia="仿宋_GB2312" w:cs="仿宋_GB2312"/>
          <w:spacing w:val="0"/>
          <w:kern w:val="0"/>
          <w:sz w:val="32"/>
          <w:szCs w:val="32"/>
          <w:lang w:val="en-US" w:eastAsia="zh-CN"/>
        </w:rPr>
        <w:t>事实</w:t>
      </w:r>
      <w:r>
        <w:rPr>
          <w:rFonts w:hint="eastAsia" w:ascii="仿宋_GB2312" w:hAnsi="仿宋_GB2312" w:eastAsia="仿宋_GB2312" w:cs="仿宋_GB2312"/>
          <w:spacing w:val="0"/>
          <w:kern w:val="0"/>
          <w:sz w:val="32"/>
          <w:szCs w:val="32"/>
        </w:rPr>
        <w:t>，认定了事故性质和责任，</w:t>
      </w:r>
      <w:r>
        <w:rPr>
          <w:rFonts w:hint="eastAsia" w:ascii="仿宋_GB2312" w:hAnsi="仿宋_GB2312" w:eastAsia="仿宋_GB2312" w:cs="仿宋_GB2312"/>
          <w:spacing w:val="0"/>
          <w:kern w:val="0"/>
          <w:sz w:val="32"/>
          <w:szCs w:val="32"/>
          <w:lang w:val="en-US" w:eastAsia="zh-CN"/>
        </w:rPr>
        <w:t>查清了有关部门及相关单位存在的问题，提出了对事故相关单位和责任人员的处理建议，并针对事故原因及暴露的突出问题，</w:t>
      </w:r>
      <w:r>
        <w:rPr>
          <w:rFonts w:hint="eastAsia" w:ascii="仿宋_GB2312" w:hAnsi="仿宋_GB2312" w:eastAsia="仿宋_GB2312" w:cs="仿宋_GB2312"/>
          <w:spacing w:val="0"/>
          <w:kern w:val="0"/>
          <w:sz w:val="32"/>
          <w:szCs w:val="32"/>
        </w:rPr>
        <w:t>提出了事故防范措施建议。</w:t>
      </w:r>
    </w:p>
    <w:p w14:paraId="260814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kern w:val="0"/>
          <w:sz w:val="32"/>
          <w:szCs w:val="32"/>
        </w:rPr>
      </w:pPr>
      <w:r>
        <w:rPr>
          <w:rFonts w:hint="eastAsia" w:ascii="仿宋_GB2312" w:hAnsi="仿宋_GB2312" w:cs="仿宋_GB2312"/>
          <w:spacing w:val="0"/>
          <w:kern w:val="0"/>
          <w:sz w:val="32"/>
          <w:szCs w:val="32"/>
          <w:shd w:val="clear" w:color="auto" w:fill="FFFFFF"/>
          <w:lang w:val="en-US" w:eastAsia="zh-CN"/>
        </w:rPr>
        <w:t>经调查</w:t>
      </w:r>
      <w:r>
        <w:rPr>
          <w:rFonts w:hint="eastAsia" w:ascii="仿宋_GB2312" w:hAnsi="仿宋_GB2312" w:eastAsia="仿宋_GB2312" w:cs="仿宋_GB2312"/>
          <w:spacing w:val="0"/>
          <w:kern w:val="0"/>
          <w:sz w:val="32"/>
          <w:szCs w:val="32"/>
          <w:shd w:val="clear" w:color="auto" w:fill="FFFFFF"/>
        </w:rPr>
        <w:t>认定，</w:t>
      </w:r>
      <w:r>
        <w:rPr>
          <w:rFonts w:hint="eastAsia" w:ascii="仿宋_GB2312" w:hAnsi="仿宋_GB2312" w:cs="仿宋_GB2312"/>
          <w:spacing w:val="0"/>
          <w:kern w:val="0"/>
          <w:sz w:val="32"/>
          <w:szCs w:val="32"/>
          <w:shd w:val="clear" w:color="auto" w:fill="FFFFFF"/>
          <w:lang w:eastAsia="zh-CN"/>
        </w:rPr>
        <w:t>喀什经济开发区兵团分区</w:t>
      </w:r>
      <w:r>
        <w:rPr>
          <w:rFonts w:hint="eastAsia" w:ascii="仿宋_GB2312" w:hAnsi="仿宋_GB2312" w:eastAsia="仿宋_GB2312" w:cs="仿宋_GB2312"/>
          <w:spacing w:val="0"/>
          <w:kern w:val="0"/>
          <w:sz w:val="32"/>
          <w:szCs w:val="32"/>
          <w:shd w:val="clear" w:color="auto" w:fill="FFFFFF"/>
        </w:rPr>
        <w:t>河南省矿山起重机安装有限公司“</w:t>
      </w:r>
      <w:r>
        <w:rPr>
          <w:rFonts w:hint="default" w:ascii="Times New Roman" w:hAnsi="Times New Roman" w:cs="Times New Roman"/>
          <w:spacing w:val="0"/>
          <w:kern w:val="0"/>
          <w:sz w:val="32"/>
          <w:szCs w:val="32"/>
          <w:lang w:val="en-US" w:eastAsia="zh-CN"/>
        </w:rPr>
        <w:t>8</w:t>
      </w:r>
      <w:r>
        <w:rPr>
          <w:rFonts w:hint="eastAsia" w:ascii="仿宋_GB2312" w:hAnsi="仿宋_GB2312" w:cs="仿宋_GB2312"/>
          <w:spacing w:val="0"/>
          <w:kern w:val="0"/>
          <w:sz w:val="32"/>
          <w:szCs w:val="32"/>
          <w:lang w:val="en-US" w:eastAsia="zh-CN"/>
        </w:rPr>
        <w:t>·</w:t>
      </w:r>
      <w:r>
        <w:rPr>
          <w:rFonts w:hint="default" w:ascii="Times New Roman" w:hAnsi="Times New Roman" w:cs="Times New Roman"/>
          <w:spacing w:val="0"/>
          <w:kern w:val="0"/>
          <w:sz w:val="32"/>
          <w:szCs w:val="32"/>
          <w:lang w:val="en-US" w:eastAsia="zh-CN"/>
        </w:rPr>
        <w:t>9</w:t>
      </w:r>
      <w:r>
        <w:rPr>
          <w:rFonts w:hint="eastAsia" w:ascii="仿宋_GB2312" w:hAnsi="仿宋_GB2312" w:cs="仿宋_GB2312"/>
          <w:spacing w:val="0"/>
          <w:kern w:val="0"/>
          <w:sz w:val="32"/>
          <w:szCs w:val="32"/>
          <w:shd w:val="clear" w:color="auto" w:fill="FFFFFF"/>
          <w:lang w:eastAsia="zh-CN"/>
        </w:rPr>
        <w:t>”</w:t>
      </w:r>
      <w:r>
        <w:rPr>
          <w:rFonts w:hint="eastAsia" w:ascii="仿宋_GB2312" w:hAnsi="仿宋_GB2312" w:eastAsia="仿宋_GB2312" w:cs="仿宋_GB2312"/>
          <w:spacing w:val="0"/>
          <w:kern w:val="0"/>
          <w:sz w:val="32"/>
          <w:szCs w:val="32"/>
          <w:shd w:val="clear" w:color="auto" w:fill="FFFFFF"/>
        </w:rPr>
        <w:t>一般高处坠落事故</w:t>
      </w:r>
      <w:r>
        <w:rPr>
          <w:rFonts w:hint="eastAsia" w:ascii="仿宋_GB2312" w:hAnsi="仿宋_GB2312" w:eastAsia="仿宋_GB2312" w:cs="仿宋_GB2312"/>
          <w:spacing w:val="0"/>
          <w:kern w:val="0"/>
          <w:sz w:val="32"/>
          <w:szCs w:val="32"/>
        </w:rPr>
        <w:t>是一起因</w:t>
      </w:r>
      <w:r>
        <w:rPr>
          <w:rFonts w:hint="eastAsia" w:ascii="仿宋_GB2312" w:hAnsi="仿宋_GB2312" w:cs="仿宋_GB2312"/>
          <w:spacing w:val="0"/>
          <w:kern w:val="0"/>
          <w:sz w:val="32"/>
          <w:szCs w:val="32"/>
          <w:lang w:val="en-US" w:eastAsia="zh-CN"/>
        </w:rPr>
        <w:t>作业人员安全意识淡薄，安全</w:t>
      </w:r>
      <w:r>
        <w:rPr>
          <w:rFonts w:hint="eastAsia" w:ascii="仿宋_GB2312" w:hAnsi="仿宋_GB2312" w:eastAsia="仿宋_GB2312" w:cs="仿宋_GB2312"/>
          <w:spacing w:val="0"/>
          <w:kern w:val="0"/>
          <w:sz w:val="32"/>
          <w:szCs w:val="32"/>
        </w:rPr>
        <w:t>防护</w:t>
      </w:r>
      <w:r>
        <w:rPr>
          <w:rFonts w:hint="eastAsia" w:ascii="仿宋_GB2312" w:hAnsi="仿宋_GB2312" w:cs="仿宋_GB2312"/>
          <w:spacing w:val="0"/>
          <w:kern w:val="0"/>
          <w:sz w:val="32"/>
          <w:szCs w:val="32"/>
          <w:lang w:val="en-US" w:eastAsia="zh-CN"/>
        </w:rPr>
        <w:t>设施和</w:t>
      </w:r>
      <w:r>
        <w:rPr>
          <w:rFonts w:hint="eastAsia" w:ascii="仿宋_GB2312" w:hAnsi="仿宋_GB2312" w:eastAsia="仿宋_GB2312" w:cs="仿宋_GB2312"/>
          <w:spacing w:val="0"/>
          <w:kern w:val="0"/>
          <w:sz w:val="32"/>
          <w:szCs w:val="32"/>
        </w:rPr>
        <w:t>现场安全</w:t>
      </w:r>
      <w:r>
        <w:rPr>
          <w:rFonts w:hint="eastAsia" w:ascii="仿宋_GB2312" w:hAnsi="仿宋_GB2312" w:cs="仿宋_GB2312"/>
          <w:spacing w:val="0"/>
          <w:kern w:val="0"/>
          <w:sz w:val="32"/>
          <w:szCs w:val="32"/>
          <w:lang w:val="en-US" w:eastAsia="zh-CN"/>
        </w:rPr>
        <w:t>监管严重缺失</w:t>
      </w:r>
      <w:r>
        <w:rPr>
          <w:rFonts w:hint="eastAsia" w:ascii="仿宋_GB2312" w:hAnsi="仿宋_GB2312" w:eastAsia="仿宋_GB2312" w:cs="仿宋_GB2312"/>
          <w:spacing w:val="0"/>
          <w:kern w:val="0"/>
          <w:sz w:val="32"/>
          <w:szCs w:val="32"/>
        </w:rPr>
        <w:t>、安全教育培训不到位</w:t>
      </w:r>
      <w:r>
        <w:rPr>
          <w:rFonts w:hint="eastAsia" w:ascii="仿宋_GB2312" w:hAnsi="仿宋_GB2312" w:cs="仿宋_GB2312"/>
          <w:spacing w:val="0"/>
          <w:kern w:val="0"/>
          <w:sz w:val="32"/>
          <w:szCs w:val="32"/>
          <w:lang w:val="en-US" w:eastAsia="zh-CN"/>
        </w:rPr>
        <w:t>造成的</w:t>
      </w:r>
      <w:r>
        <w:rPr>
          <w:rFonts w:hint="eastAsia" w:ascii="仿宋_GB2312" w:hAnsi="仿宋_GB2312" w:eastAsia="仿宋_GB2312" w:cs="仿宋_GB2312"/>
          <w:spacing w:val="0"/>
          <w:kern w:val="0"/>
          <w:sz w:val="32"/>
          <w:szCs w:val="32"/>
        </w:rPr>
        <w:t>生产安全责任事故。</w:t>
      </w:r>
    </w:p>
    <w:p w14:paraId="5E79AF3A">
      <w:pPr>
        <w:pStyle w:val="5"/>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cs="黑体"/>
          <w:spacing w:val="0"/>
          <w:kern w:val="0"/>
          <w:szCs w:val="32"/>
        </w:rPr>
      </w:pPr>
      <w:bookmarkStart w:id="1" w:name="_Toc68796166"/>
      <w:bookmarkStart w:id="2" w:name="_Toc51764374"/>
      <w:bookmarkStart w:id="3" w:name="_Toc68794789"/>
      <w:bookmarkStart w:id="4" w:name="_Toc6317"/>
      <w:bookmarkStart w:id="5" w:name="_Toc31296"/>
      <w:bookmarkStart w:id="6" w:name="_Toc5241"/>
      <w:bookmarkStart w:id="7" w:name="_Toc30230"/>
      <w:bookmarkStart w:id="8" w:name="_Toc3767"/>
      <w:bookmarkStart w:id="9" w:name="_Toc30030"/>
      <w:bookmarkStart w:id="10" w:name="_Toc25287"/>
      <w:bookmarkStart w:id="11" w:name="_Toc141881952"/>
      <w:bookmarkStart w:id="12" w:name="_Toc31311"/>
      <w:bookmarkStart w:id="13" w:name="_Toc5956"/>
      <w:bookmarkStart w:id="14" w:name="_Toc19119"/>
      <w:bookmarkStart w:id="15" w:name="_Toc24632"/>
      <w:bookmarkStart w:id="16" w:name="_Toc827"/>
      <w:bookmarkStart w:id="17" w:name="_Toc14569"/>
      <w:bookmarkStart w:id="18" w:name="_Toc31060"/>
      <w:bookmarkStart w:id="19" w:name="_Toc405"/>
      <w:bookmarkStart w:id="20" w:name="_Toc21151"/>
      <w:bookmarkStart w:id="21" w:name="_Toc6578"/>
      <w:bookmarkStart w:id="22" w:name="_Toc3819"/>
      <w:bookmarkStart w:id="23" w:name="_Toc21410"/>
      <w:bookmarkStart w:id="24" w:name="_Toc4383"/>
      <w:bookmarkStart w:id="25" w:name="_Toc12374"/>
      <w:bookmarkStart w:id="26" w:name="_Toc1196"/>
      <w:bookmarkStart w:id="27" w:name="_Toc16641"/>
      <w:bookmarkStart w:id="28" w:name="_Toc5601"/>
      <w:bookmarkStart w:id="29" w:name="_Toc20075"/>
      <w:bookmarkStart w:id="30" w:name="_Toc25999"/>
      <w:bookmarkStart w:id="31" w:name="_Toc14039"/>
      <w:bookmarkStart w:id="32" w:name="_Toc18643"/>
      <w:bookmarkStart w:id="33" w:name="_Toc5439"/>
      <w:bookmarkStart w:id="34" w:name="_Toc2364"/>
      <w:bookmarkStart w:id="35" w:name="_Toc29543"/>
      <w:bookmarkStart w:id="36" w:name="_Toc18093"/>
      <w:r>
        <w:rPr>
          <w:rFonts w:hint="eastAsia" w:ascii="黑体" w:hAnsi="黑体" w:cs="黑体"/>
          <w:spacing w:val="0"/>
          <w:kern w:val="0"/>
          <w:szCs w:val="32"/>
        </w:rPr>
        <w:t>一、</w:t>
      </w:r>
      <w:bookmarkEnd w:id="1"/>
      <w:bookmarkEnd w:id="2"/>
      <w:bookmarkEnd w:id="3"/>
      <w:r>
        <w:rPr>
          <w:rFonts w:hint="eastAsia" w:ascii="黑体" w:hAnsi="黑体" w:cs="黑体"/>
          <w:spacing w:val="0"/>
          <w:kern w:val="0"/>
          <w:szCs w:val="32"/>
          <w:lang w:val="en-US" w:eastAsia="zh-CN"/>
        </w:rPr>
        <w:t>事故基本情况</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1E0456CC">
      <w:pPr>
        <w:pStyle w:val="6"/>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楷体_GB2312" w:hAnsi="楷体_GB2312" w:eastAsia="楷体_GB2312" w:cs="楷体_GB2312"/>
          <w:spacing w:val="0"/>
          <w:kern w:val="0"/>
        </w:rPr>
      </w:pPr>
      <w:bookmarkStart w:id="37" w:name="_Toc68794790"/>
      <w:bookmarkStart w:id="38" w:name="_Toc68796167"/>
      <w:bookmarkStart w:id="39" w:name="_Toc16113"/>
      <w:bookmarkStart w:id="40" w:name="_Toc12410"/>
      <w:bookmarkStart w:id="41" w:name="_Toc141881953"/>
      <w:bookmarkStart w:id="42" w:name="_Toc16440"/>
      <w:bookmarkStart w:id="43" w:name="_Toc20846"/>
      <w:bookmarkStart w:id="44" w:name="_Toc17459"/>
      <w:bookmarkStart w:id="45" w:name="_Toc19711"/>
      <w:bookmarkStart w:id="46" w:name="_Toc2082"/>
      <w:bookmarkStart w:id="47" w:name="_Toc1125"/>
      <w:bookmarkStart w:id="48" w:name="_Toc18924"/>
      <w:bookmarkStart w:id="49" w:name="_Toc16298"/>
      <w:bookmarkStart w:id="50" w:name="_Toc3931"/>
      <w:bookmarkStart w:id="51" w:name="_Toc8631"/>
      <w:bookmarkStart w:id="52" w:name="_Toc5893"/>
      <w:bookmarkStart w:id="53" w:name="_Toc4493"/>
      <w:bookmarkStart w:id="54" w:name="_Toc24050"/>
      <w:bookmarkStart w:id="55" w:name="_Toc6736"/>
      <w:bookmarkStart w:id="56" w:name="_Toc24470"/>
      <w:bookmarkStart w:id="57" w:name="_Toc4433"/>
      <w:bookmarkStart w:id="58" w:name="_Toc7101"/>
      <w:bookmarkStart w:id="59" w:name="_Toc21302"/>
      <w:bookmarkStart w:id="60" w:name="_Toc14927"/>
      <w:bookmarkStart w:id="61" w:name="_Toc21588"/>
      <w:bookmarkStart w:id="62" w:name="_Toc14172"/>
      <w:bookmarkStart w:id="63" w:name="_Toc20758"/>
      <w:bookmarkStart w:id="64" w:name="_Toc17886"/>
      <w:bookmarkStart w:id="65" w:name="_Toc18057"/>
      <w:bookmarkStart w:id="66" w:name="_Toc31767"/>
      <w:bookmarkStart w:id="67" w:name="_Toc16437"/>
      <w:bookmarkStart w:id="68" w:name="_Toc8357"/>
      <w:bookmarkStart w:id="69" w:name="_Toc13507"/>
      <w:bookmarkStart w:id="70" w:name="_Toc7712"/>
      <w:r>
        <w:rPr>
          <w:rFonts w:hint="eastAsia" w:ascii="楷体_GB2312" w:hAnsi="楷体_GB2312" w:eastAsia="楷体_GB2312" w:cs="楷体_GB2312"/>
          <w:spacing w:val="0"/>
          <w:kern w:val="0"/>
        </w:rPr>
        <w:t>（一）</w:t>
      </w:r>
      <w:bookmarkEnd w:id="37"/>
      <w:bookmarkEnd w:id="38"/>
      <w:r>
        <w:rPr>
          <w:rFonts w:hint="eastAsia" w:ascii="楷体_GB2312" w:hAnsi="楷体_GB2312" w:eastAsia="楷体_GB2312" w:cs="楷体_GB2312"/>
          <w:spacing w:val="0"/>
          <w:kern w:val="0"/>
        </w:rPr>
        <w:t>事故相关单位</w:t>
      </w:r>
      <w:r>
        <w:rPr>
          <w:rFonts w:hint="eastAsia" w:ascii="楷体_GB2312" w:hAnsi="楷体_GB2312" w:eastAsia="楷体_GB2312" w:cs="楷体_GB2312"/>
          <w:spacing w:val="0"/>
          <w:kern w:val="0"/>
          <w:lang w:val="en-US" w:eastAsia="zh-CN"/>
        </w:rPr>
        <w:t>及个人</w:t>
      </w:r>
      <w:r>
        <w:rPr>
          <w:rFonts w:hint="eastAsia" w:ascii="楷体_GB2312" w:hAnsi="楷体_GB2312" w:eastAsia="楷体_GB2312" w:cs="楷体_GB2312"/>
          <w:spacing w:val="0"/>
          <w:kern w:val="0"/>
        </w:rPr>
        <w:t>概况</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5FE54C1E">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spacing w:val="0"/>
          <w:kern w:val="0"/>
          <w:lang w:val="en-US" w:eastAsia="zh-CN"/>
        </w:rPr>
      </w:pPr>
      <w:bookmarkStart w:id="71" w:name="_Toc22520"/>
      <w:r>
        <w:rPr>
          <w:rFonts w:hint="default" w:ascii="Times New Roman" w:hAnsi="Times New Roman" w:cs="Times New Roman"/>
          <w:b/>
          <w:bCs/>
          <w:spacing w:val="0"/>
          <w:kern w:val="0"/>
          <w:szCs w:val="32"/>
        </w:rPr>
        <w:t>1</w:t>
      </w:r>
      <w:r>
        <w:rPr>
          <w:rFonts w:hint="eastAsia" w:ascii="仿宋_GB2312" w:hAnsi="仿宋_GB2312"/>
          <w:b/>
          <w:bCs/>
          <w:spacing w:val="0"/>
          <w:kern w:val="0"/>
          <w:szCs w:val="32"/>
        </w:rPr>
        <w:t>.</w:t>
      </w:r>
      <w:bookmarkEnd w:id="71"/>
      <w:r>
        <w:rPr>
          <w:rFonts w:hint="eastAsia" w:ascii="仿宋_GB2312" w:hAnsi="仿宋_GB2312"/>
          <w:b/>
          <w:bCs/>
          <w:spacing w:val="0"/>
          <w:kern w:val="0"/>
          <w:szCs w:val="32"/>
          <w:lang w:eastAsia="zh-CN"/>
        </w:rPr>
        <w:t>河南省矿山起重机安装有限公司（</w:t>
      </w:r>
      <w:r>
        <w:rPr>
          <w:rFonts w:hint="eastAsia"/>
          <w:b/>
          <w:bCs/>
          <w:spacing w:val="0"/>
          <w:kern w:val="0"/>
        </w:rPr>
        <w:t>以下简称</w:t>
      </w:r>
      <w:r>
        <w:rPr>
          <w:rFonts w:hint="eastAsia"/>
          <w:b/>
          <w:bCs/>
          <w:spacing w:val="0"/>
          <w:kern w:val="0"/>
          <w:lang w:eastAsia="zh-CN"/>
        </w:rPr>
        <w:t>“河南起重机安装公司”</w:t>
      </w:r>
      <w:r>
        <w:rPr>
          <w:rFonts w:hint="eastAsia" w:ascii="仿宋_GB2312" w:hAnsi="仿宋_GB2312"/>
          <w:b/>
          <w:bCs/>
          <w:spacing w:val="0"/>
          <w:kern w:val="0"/>
          <w:szCs w:val="32"/>
          <w:lang w:eastAsia="zh-CN"/>
        </w:rPr>
        <w:t>），</w:t>
      </w:r>
      <w:r>
        <w:rPr>
          <w:rFonts w:hint="eastAsia" w:ascii="仿宋_GB2312" w:hAnsi="仿宋_GB2312"/>
          <w:b w:val="0"/>
          <w:bCs w:val="0"/>
          <w:spacing w:val="0"/>
          <w:kern w:val="0"/>
          <w:szCs w:val="32"/>
          <w:lang w:val="en-US" w:eastAsia="zh-CN"/>
        </w:rPr>
        <w:t>分包单位</w:t>
      </w:r>
      <w:r>
        <w:rPr>
          <w:rFonts w:hint="eastAsia" w:ascii="仿宋_GB2312" w:hAnsi="仿宋_GB2312"/>
          <w:b w:val="0"/>
          <w:bCs w:val="0"/>
          <w:spacing w:val="0"/>
          <w:kern w:val="0"/>
          <w:szCs w:val="32"/>
          <w:lang w:eastAsia="zh-CN"/>
        </w:rPr>
        <w:t>，</w:t>
      </w:r>
      <w:r>
        <w:rPr>
          <w:rFonts w:hint="eastAsia" w:ascii="仿宋_GB2312" w:hAnsi="仿宋_GB2312"/>
          <w:spacing w:val="0"/>
          <w:kern w:val="0"/>
          <w:szCs w:val="32"/>
          <w:lang w:eastAsia="zh-CN"/>
        </w:rPr>
        <w:t>公司</w:t>
      </w:r>
      <w:r>
        <w:rPr>
          <w:rFonts w:hint="eastAsia" w:ascii="仿宋_GB2312"/>
          <w:spacing w:val="0"/>
          <w:kern w:val="0"/>
        </w:rPr>
        <w:t>成立于</w:t>
      </w:r>
      <w:r>
        <w:rPr>
          <w:rFonts w:hint="default" w:ascii="Times New Roman" w:hAnsi="Times New Roman" w:cs="Times New Roman"/>
          <w:spacing w:val="0"/>
          <w:kern w:val="0"/>
        </w:rPr>
        <w:t>20</w:t>
      </w:r>
      <w:r>
        <w:rPr>
          <w:rFonts w:hint="default" w:ascii="Times New Roman" w:hAnsi="Times New Roman" w:cs="Times New Roman"/>
          <w:spacing w:val="0"/>
          <w:kern w:val="0"/>
          <w:lang w:val="en-US" w:eastAsia="zh-CN"/>
        </w:rPr>
        <w:t>16</w:t>
      </w:r>
      <w:r>
        <w:rPr>
          <w:rFonts w:hint="eastAsia" w:ascii="仿宋_GB2312"/>
          <w:spacing w:val="0"/>
          <w:kern w:val="0"/>
        </w:rPr>
        <w:t>年</w:t>
      </w:r>
      <w:r>
        <w:rPr>
          <w:rFonts w:hint="default" w:ascii="Times New Roman" w:hAnsi="Times New Roman" w:cs="Times New Roman"/>
          <w:spacing w:val="0"/>
          <w:kern w:val="0"/>
          <w:lang w:val="en-US" w:eastAsia="zh-CN"/>
        </w:rPr>
        <w:t>10</w:t>
      </w:r>
      <w:r>
        <w:rPr>
          <w:rFonts w:hint="eastAsia" w:ascii="仿宋_GB2312"/>
          <w:spacing w:val="0"/>
          <w:kern w:val="0"/>
        </w:rPr>
        <w:t>月</w:t>
      </w:r>
      <w:r>
        <w:rPr>
          <w:rFonts w:hint="default" w:ascii="Times New Roman" w:hAnsi="Times New Roman" w:cs="Times New Roman"/>
          <w:spacing w:val="0"/>
          <w:kern w:val="0"/>
          <w:lang w:val="en-US" w:eastAsia="zh-CN"/>
        </w:rPr>
        <w:t>25</w:t>
      </w:r>
      <w:r>
        <w:rPr>
          <w:rFonts w:hint="eastAsia" w:ascii="仿宋_GB2312"/>
          <w:spacing w:val="0"/>
          <w:kern w:val="0"/>
        </w:rPr>
        <w:t>日，</w:t>
      </w:r>
      <w:r>
        <w:rPr>
          <w:rFonts w:hint="eastAsia" w:ascii="仿宋_GB2312"/>
          <w:spacing w:val="0"/>
          <w:kern w:val="0"/>
          <w:lang w:eastAsia="zh-CN"/>
        </w:rPr>
        <w:t>为</w:t>
      </w:r>
      <w:r>
        <w:rPr>
          <w:rFonts w:hint="eastAsia" w:ascii="仿宋_GB2312"/>
          <w:spacing w:val="0"/>
          <w:kern w:val="0"/>
        </w:rPr>
        <w:t>有限责任公司</w:t>
      </w:r>
      <w:r>
        <w:rPr>
          <w:rFonts w:hint="eastAsia" w:ascii="仿宋_GB2312"/>
          <w:spacing w:val="0"/>
          <w:kern w:val="0"/>
          <w:lang w:eastAsia="zh-CN"/>
        </w:rPr>
        <w:t>（自然人</w:t>
      </w:r>
      <w:r>
        <w:rPr>
          <w:rFonts w:hint="eastAsia" w:ascii="仿宋_GB2312"/>
          <w:spacing w:val="0"/>
          <w:kern w:val="0"/>
          <w:lang w:val="en-US" w:eastAsia="zh-CN"/>
        </w:rPr>
        <w:t>投资或控股</w:t>
      </w:r>
      <w:r>
        <w:rPr>
          <w:rFonts w:hint="eastAsia" w:ascii="仿宋_GB2312"/>
          <w:spacing w:val="0"/>
          <w:kern w:val="0"/>
          <w:lang w:eastAsia="zh-CN"/>
        </w:rPr>
        <w:t>）</w:t>
      </w:r>
      <w:r>
        <w:rPr>
          <w:rFonts w:hint="eastAsia" w:ascii="仿宋_GB2312"/>
          <w:spacing w:val="0"/>
          <w:kern w:val="0"/>
          <w:lang w:val="en-US" w:eastAsia="zh-CN"/>
        </w:rPr>
        <w:t>。</w:t>
      </w:r>
      <w:r>
        <w:rPr>
          <w:rFonts w:hint="eastAsia" w:ascii="仿宋_GB2312"/>
          <w:spacing w:val="0"/>
          <w:kern w:val="0"/>
        </w:rPr>
        <w:t>统一社会信用代码：</w:t>
      </w:r>
      <w:r>
        <w:rPr>
          <w:rFonts w:hint="default" w:ascii="Times New Roman" w:hAnsi="Times New Roman" w:cs="Times New Roman"/>
          <w:spacing w:val="0"/>
          <w:kern w:val="0"/>
          <w:lang w:val="en-US" w:eastAsia="zh-CN"/>
        </w:rPr>
        <w:t>91410728MA3XEKMN1G</w:t>
      </w:r>
      <w:r>
        <w:rPr>
          <w:rFonts w:hint="eastAsia" w:ascii="仿宋_GB2312"/>
          <w:spacing w:val="0"/>
          <w:kern w:val="0"/>
          <w:lang w:eastAsia="zh-CN"/>
        </w:rPr>
        <w:t>；</w:t>
      </w:r>
      <w:r>
        <w:rPr>
          <w:rFonts w:hint="eastAsia" w:ascii="仿宋_GB2312"/>
          <w:spacing w:val="0"/>
          <w:kern w:val="0"/>
        </w:rPr>
        <w:t>法定代表人：</w:t>
      </w:r>
      <w:r>
        <w:rPr>
          <w:rFonts w:hint="eastAsia" w:ascii="仿宋_GB2312"/>
          <w:spacing w:val="0"/>
          <w:kern w:val="0"/>
          <w:lang w:eastAsia="zh-CN"/>
        </w:rPr>
        <w:t>胡*超；</w:t>
      </w:r>
      <w:r>
        <w:rPr>
          <w:rFonts w:hint="eastAsia" w:ascii="仿宋_GB2312"/>
          <w:spacing w:val="0"/>
          <w:kern w:val="0"/>
        </w:rPr>
        <w:t>注册资本：</w:t>
      </w:r>
      <w:r>
        <w:rPr>
          <w:rFonts w:hint="default" w:ascii="Times New Roman" w:hAnsi="Times New Roman" w:cs="Times New Roman"/>
          <w:spacing w:val="0"/>
          <w:kern w:val="0"/>
          <w:lang w:val="en-US" w:eastAsia="zh-CN"/>
        </w:rPr>
        <w:t>300</w:t>
      </w:r>
      <w:r>
        <w:rPr>
          <w:rFonts w:hint="eastAsia" w:ascii="仿宋_GB2312"/>
          <w:spacing w:val="0"/>
          <w:kern w:val="0"/>
          <w:lang w:eastAsia="zh-CN"/>
        </w:rPr>
        <w:t>万</w:t>
      </w:r>
      <w:r>
        <w:rPr>
          <w:rFonts w:hint="eastAsia" w:ascii="仿宋_GB2312"/>
          <w:spacing w:val="0"/>
          <w:kern w:val="0"/>
          <w:lang w:val="en-US" w:eastAsia="zh-CN"/>
        </w:rPr>
        <w:t>元</w:t>
      </w:r>
      <w:r>
        <w:rPr>
          <w:rFonts w:hint="eastAsia" w:ascii="仿宋_GB2312"/>
          <w:spacing w:val="0"/>
          <w:kern w:val="0"/>
          <w:lang w:eastAsia="zh-CN"/>
        </w:rPr>
        <w:t>；</w:t>
      </w:r>
      <w:r>
        <w:rPr>
          <w:rFonts w:hint="eastAsia" w:ascii="仿宋_GB2312"/>
          <w:spacing w:val="0"/>
          <w:kern w:val="0"/>
        </w:rPr>
        <w:t>注册地址：</w:t>
      </w:r>
      <w:r>
        <w:rPr>
          <w:rFonts w:hint="eastAsia" w:ascii="仿宋_GB2312"/>
          <w:spacing w:val="0"/>
          <w:kern w:val="0"/>
          <w:lang w:eastAsia="zh-CN"/>
        </w:rPr>
        <w:t>长垣市长恼工业区矿山路中段；</w:t>
      </w:r>
      <w:r>
        <w:rPr>
          <w:rFonts w:hint="eastAsia" w:ascii="仿宋_GB2312"/>
          <w:spacing w:val="0"/>
          <w:kern w:val="0"/>
        </w:rPr>
        <w:t>经营范围</w:t>
      </w:r>
      <w:r>
        <w:rPr>
          <w:rFonts w:hint="eastAsia" w:ascii="仿宋_GB2312"/>
          <w:spacing w:val="0"/>
          <w:kern w:val="0"/>
          <w:lang w:eastAsia="zh-CN"/>
        </w:rPr>
        <w:t>：起重机安装、改造、维修。</w:t>
      </w:r>
      <w:r>
        <w:rPr>
          <w:rFonts w:hint="eastAsia" w:ascii="仿宋_GB2312"/>
          <w:b/>
          <w:bCs/>
          <w:spacing w:val="0"/>
          <w:kern w:val="0"/>
          <w:lang w:val="en-US" w:eastAsia="zh-CN"/>
        </w:rPr>
        <w:t>资质情况：</w:t>
      </w:r>
      <w:r>
        <w:rPr>
          <w:rFonts w:hint="eastAsia" w:ascii="仿宋_GB2312"/>
          <w:spacing w:val="0"/>
          <w:kern w:val="0"/>
          <w:lang w:val="en-US" w:eastAsia="zh-CN"/>
        </w:rPr>
        <w:t>持</w:t>
      </w:r>
      <w:r>
        <w:rPr>
          <w:rFonts w:hint="eastAsia" w:ascii="仿宋_GB2312"/>
          <w:spacing w:val="0"/>
          <w:kern w:val="0"/>
          <w:lang w:eastAsia="zh-CN"/>
        </w:rPr>
        <w:t>有《特种设备生产许可证》（编号：</w:t>
      </w:r>
      <w:r>
        <w:rPr>
          <w:rFonts w:hint="default" w:ascii="Times New Roman" w:hAnsi="Times New Roman" w:cs="Times New Roman"/>
          <w:spacing w:val="0"/>
          <w:kern w:val="0"/>
          <w:lang w:val="en-US" w:eastAsia="zh-CN"/>
        </w:rPr>
        <w:t>TS3441399</w:t>
      </w:r>
      <w:r>
        <w:rPr>
          <w:rFonts w:hint="eastAsia" w:ascii="仿宋_GB2312"/>
          <w:spacing w:val="0"/>
          <w:kern w:val="0"/>
          <w:lang w:val="en-US" w:eastAsia="zh-CN"/>
        </w:rPr>
        <w:t>-</w:t>
      </w:r>
      <w:r>
        <w:rPr>
          <w:rFonts w:hint="default" w:ascii="Times New Roman" w:hAnsi="Times New Roman" w:cs="Times New Roman"/>
          <w:spacing w:val="0"/>
          <w:kern w:val="0"/>
          <w:lang w:val="en-US" w:eastAsia="zh-CN"/>
        </w:rPr>
        <w:t>2029</w:t>
      </w:r>
      <w:r>
        <w:rPr>
          <w:rFonts w:hint="eastAsia" w:ascii="仿宋_GB2312"/>
          <w:spacing w:val="0"/>
          <w:kern w:val="0"/>
          <w:lang w:eastAsia="zh-CN"/>
        </w:rPr>
        <w:t>），</w:t>
      </w:r>
      <w:r>
        <w:rPr>
          <w:rFonts w:hint="eastAsia" w:ascii="仿宋_GB2312" w:hAnsi="Times New Roman" w:cs="Times New Roman"/>
          <w:spacing w:val="0"/>
          <w:kern w:val="0"/>
          <w:lang w:eastAsia="zh-CN"/>
        </w:rPr>
        <w:t>经</w:t>
      </w:r>
      <w:r>
        <w:rPr>
          <w:rFonts w:hint="eastAsia" w:ascii="仿宋_GB2312"/>
          <w:spacing w:val="0"/>
          <w:kern w:val="0"/>
          <w:lang w:eastAsia="zh-CN"/>
        </w:rPr>
        <w:t>河南省市场监督管理局</w:t>
      </w:r>
      <w:r>
        <w:rPr>
          <w:rFonts w:hint="eastAsia" w:ascii="仿宋_GB2312"/>
          <w:spacing w:val="0"/>
          <w:kern w:val="0"/>
          <w:lang w:val="en-US" w:eastAsia="zh-CN"/>
        </w:rPr>
        <w:t>颁发</w:t>
      </w:r>
      <w:r>
        <w:rPr>
          <w:rFonts w:hint="eastAsia" w:ascii="仿宋_GB2312"/>
          <w:spacing w:val="0"/>
          <w:kern w:val="0"/>
          <w:lang w:eastAsia="zh-CN"/>
        </w:rPr>
        <w:t>，河南起重机安装公司获准从事起重机械安装（含修理）：</w:t>
      </w:r>
      <w:r>
        <w:rPr>
          <w:rFonts w:hint="eastAsia" w:ascii="Times New Roman" w:hAnsi="Times New Roman" w:eastAsia="仿宋_GB2312" w:cs="Times New Roman"/>
          <w:color w:val="000000"/>
          <w:spacing w:val="0"/>
          <w:kern w:val="0"/>
          <w:sz w:val="32"/>
          <w:szCs w:val="32"/>
          <w:highlight w:val="none"/>
          <w:lang w:val="en-US" w:eastAsia="zh-CN"/>
        </w:rPr>
        <w:t>桥式、门式起重机（</w:t>
      </w:r>
      <w:r>
        <w:rPr>
          <w:rFonts w:hint="default" w:ascii="Times New Roman" w:hAnsi="Times New Roman" w:eastAsia="仿宋_GB2312" w:cs="Times New Roman"/>
          <w:color w:val="000000"/>
          <w:spacing w:val="0"/>
          <w:kern w:val="0"/>
          <w:sz w:val="32"/>
          <w:szCs w:val="32"/>
          <w:highlight w:val="none"/>
          <w:lang w:val="en-US" w:eastAsia="zh-CN"/>
        </w:rPr>
        <w:t>A</w:t>
      </w:r>
      <w:r>
        <w:rPr>
          <w:rFonts w:hint="eastAsia" w:ascii="Times New Roman" w:hAnsi="Times New Roman" w:eastAsia="仿宋_GB2312"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lang w:val="en-US" w:eastAsia="zh-CN"/>
        </w:rPr>
        <w:t>200t</w:t>
      </w:r>
      <w:r>
        <w:rPr>
          <w:rFonts w:hint="eastAsia" w:ascii="Times New Roman" w:hAnsi="Times New Roman" w:eastAsia="仿宋_GB2312" w:cs="Times New Roman"/>
          <w:color w:val="000000"/>
          <w:spacing w:val="0"/>
          <w:kern w:val="0"/>
          <w:sz w:val="32"/>
          <w:szCs w:val="32"/>
          <w:highlight w:val="none"/>
          <w:lang w:val="en-US" w:eastAsia="zh-CN"/>
        </w:rPr>
        <w:t>以上</w:t>
      </w:r>
      <w:r>
        <w:rPr>
          <w:rFonts w:hint="default" w:ascii="Times New Roman" w:hAnsi="Times New Roman" w:eastAsia="仿宋_GB2312" w:cs="Times New Roman"/>
          <w:color w:val="000000"/>
          <w:spacing w:val="0"/>
          <w:kern w:val="0"/>
          <w:sz w:val="32"/>
          <w:szCs w:val="32"/>
          <w:highlight w:val="none"/>
          <w:lang w:val="en-US" w:eastAsia="zh-CN"/>
        </w:rPr>
        <w:t>A</w:t>
      </w:r>
      <w:r>
        <w:rPr>
          <w:rFonts w:hint="eastAsia" w:ascii="Times New Roman" w:hAnsi="Times New Roman" w:eastAsia="仿宋_GB2312" w:cs="Times New Roman"/>
          <w:color w:val="000000"/>
          <w:spacing w:val="0"/>
          <w:kern w:val="0"/>
          <w:sz w:val="32"/>
          <w:szCs w:val="32"/>
          <w:highlight w:val="none"/>
          <w:lang w:val="en-US" w:eastAsia="zh-CN"/>
        </w:rPr>
        <w:t>级覆盖</w:t>
      </w:r>
      <w:r>
        <w:rPr>
          <w:rFonts w:hint="default" w:ascii="Times New Roman" w:hAnsi="Times New Roman" w:eastAsia="仿宋_GB2312" w:cs="Times New Roman"/>
          <w:color w:val="000000"/>
          <w:spacing w:val="0"/>
          <w:kern w:val="0"/>
          <w:sz w:val="32"/>
          <w:szCs w:val="32"/>
          <w:highlight w:val="none"/>
          <w:lang w:val="en-US" w:eastAsia="zh-CN"/>
        </w:rPr>
        <w:t>B</w:t>
      </w:r>
      <w:r>
        <w:rPr>
          <w:rFonts w:hint="eastAsia" w:ascii="Times New Roman" w:hAnsi="Times New Roman" w:eastAsia="仿宋_GB2312" w:cs="Times New Roman"/>
          <w:color w:val="000000"/>
          <w:spacing w:val="0"/>
          <w:kern w:val="0"/>
          <w:sz w:val="32"/>
          <w:szCs w:val="32"/>
          <w:highlight w:val="none"/>
          <w:lang w:val="en-US" w:eastAsia="zh-CN"/>
        </w:rPr>
        <w:t>级</w:t>
      </w:r>
      <w:r>
        <w:rPr>
          <w:rFonts w:hint="eastAsia" w:ascii="仿宋_GB2312"/>
          <w:spacing w:val="0"/>
          <w:kern w:val="0"/>
          <w:lang w:eastAsia="zh-CN"/>
        </w:rPr>
        <w:t>，有效期：</w:t>
      </w:r>
      <w:r>
        <w:rPr>
          <w:rFonts w:hint="default" w:ascii="Times New Roman" w:hAnsi="Times New Roman" w:cs="Times New Roman"/>
          <w:spacing w:val="0"/>
          <w:kern w:val="0"/>
          <w:lang w:val="en-US" w:eastAsia="zh-CN"/>
        </w:rPr>
        <w:t>2025</w:t>
      </w:r>
      <w:r>
        <w:rPr>
          <w:rFonts w:hint="eastAsia" w:ascii="仿宋_GB2312"/>
          <w:spacing w:val="0"/>
          <w:kern w:val="0"/>
          <w:lang w:val="en-US" w:eastAsia="zh-CN"/>
        </w:rPr>
        <w:t>年</w:t>
      </w:r>
      <w:r>
        <w:rPr>
          <w:rFonts w:hint="default" w:ascii="Times New Roman" w:hAnsi="Times New Roman" w:cs="Times New Roman"/>
          <w:spacing w:val="0"/>
          <w:kern w:val="0"/>
          <w:lang w:val="en-US" w:eastAsia="zh-CN"/>
        </w:rPr>
        <w:t>9</w:t>
      </w:r>
      <w:r>
        <w:rPr>
          <w:rFonts w:hint="eastAsia" w:ascii="仿宋_GB2312"/>
          <w:spacing w:val="0"/>
          <w:kern w:val="0"/>
          <w:lang w:val="en-US" w:eastAsia="zh-CN"/>
        </w:rPr>
        <w:t>月</w:t>
      </w:r>
      <w:r>
        <w:rPr>
          <w:rFonts w:hint="default" w:ascii="Times New Roman" w:hAnsi="Times New Roman" w:cs="Times New Roman"/>
          <w:spacing w:val="0"/>
          <w:kern w:val="0"/>
          <w:lang w:val="en-US" w:eastAsia="zh-CN"/>
        </w:rPr>
        <w:t>25</w:t>
      </w:r>
      <w:r>
        <w:rPr>
          <w:rFonts w:hint="eastAsia" w:ascii="仿宋_GB2312"/>
          <w:spacing w:val="0"/>
          <w:kern w:val="0"/>
          <w:lang w:val="en-US" w:eastAsia="zh-CN"/>
        </w:rPr>
        <w:t>日至</w:t>
      </w:r>
      <w:r>
        <w:rPr>
          <w:rFonts w:hint="default" w:ascii="Times New Roman" w:hAnsi="Times New Roman" w:cs="Times New Roman"/>
          <w:spacing w:val="0"/>
          <w:kern w:val="0"/>
          <w:lang w:val="en-US" w:eastAsia="zh-CN"/>
        </w:rPr>
        <w:t>2029</w:t>
      </w:r>
      <w:r>
        <w:rPr>
          <w:rFonts w:hint="eastAsia" w:ascii="仿宋_GB2312"/>
          <w:spacing w:val="0"/>
          <w:kern w:val="0"/>
          <w:lang w:val="en-US" w:eastAsia="zh-CN"/>
        </w:rPr>
        <w:t>年</w:t>
      </w:r>
      <w:r>
        <w:rPr>
          <w:rFonts w:hint="default" w:ascii="Times New Roman" w:hAnsi="Times New Roman" w:cs="Times New Roman"/>
          <w:spacing w:val="0"/>
          <w:kern w:val="0"/>
          <w:lang w:val="en-US" w:eastAsia="zh-CN"/>
        </w:rPr>
        <w:t>9</w:t>
      </w:r>
      <w:r>
        <w:rPr>
          <w:rFonts w:hint="eastAsia" w:ascii="仿宋_GB2312"/>
          <w:spacing w:val="0"/>
          <w:kern w:val="0"/>
          <w:lang w:val="en-US" w:eastAsia="zh-CN"/>
        </w:rPr>
        <w:t>月</w:t>
      </w:r>
      <w:r>
        <w:rPr>
          <w:rFonts w:hint="default" w:ascii="Times New Roman" w:hAnsi="Times New Roman" w:cs="Times New Roman"/>
          <w:spacing w:val="0"/>
          <w:kern w:val="0"/>
          <w:lang w:val="en-US" w:eastAsia="zh-CN"/>
        </w:rPr>
        <w:t>24</w:t>
      </w:r>
      <w:r>
        <w:rPr>
          <w:rFonts w:hint="eastAsia" w:ascii="仿宋_GB2312"/>
          <w:spacing w:val="0"/>
          <w:kern w:val="0"/>
          <w:lang w:val="en-US" w:eastAsia="zh-CN"/>
        </w:rPr>
        <w:t>日。</w:t>
      </w:r>
    </w:p>
    <w:p w14:paraId="1669147D">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cs="Times New Roman"/>
          <w:spacing w:val="0"/>
          <w:kern w:val="0"/>
          <w:lang w:eastAsia="zh-CN"/>
        </w:rPr>
      </w:pPr>
      <w:bookmarkStart w:id="72" w:name="_Toc11128"/>
      <w:r>
        <w:rPr>
          <w:rFonts w:hint="default" w:ascii="Times New Roman" w:hAnsi="Times New Roman" w:cs="Times New Roman"/>
          <w:b/>
          <w:bCs/>
          <w:spacing w:val="0"/>
          <w:kern w:val="0"/>
          <w:szCs w:val="32"/>
        </w:rPr>
        <w:t>2</w:t>
      </w:r>
      <w:r>
        <w:rPr>
          <w:rFonts w:hint="eastAsia" w:ascii="仿宋_GB2312" w:hAnsi="仿宋_GB2312" w:cs="Times New Roman"/>
          <w:b/>
          <w:bCs/>
          <w:spacing w:val="0"/>
          <w:kern w:val="0"/>
          <w:szCs w:val="32"/>
        </w:rPr>
        <w:t>.</w:t>
      </w:r>
      <w:bookmarkEnd w:id="72"/>
      <w:r>
        <w:rPr>
          <w:rFonts w:hint="eastAsia" w:ascii="仿宋_GB2312" w:hAnsi="仿宋_GB2312" w:cs="Times New Roman"/>
          <w:b/>
          <w:bCs/>
          <w:spacing w:val="0"/>
          <w:kern w:val="0"/>
          <w:szCs w:val="32"/>
          <w:lang w:eastAsia="zh-CN"/>
        </w:rPr>
        <w:t>河南省矿山起重机有限公司</w:t>
      </w:r>
      <w:r>
        <w:rPr>
          <w:rFonts w:hint="eastAsia" w:ascii="仿宋_GB2312" w:hAnsi="仿宋_GB2312" w:cs="Times New Roman"/>
          <w:b/>
          <w:bCs/>
          <w:spacing w:val="0"/>
          <w:kern w:val="0"/>
          <w:szCs w:val="32"/>
        </w:rPr>
        <w:t>（以下简称</w:t>
      </w:r>
      <w:r>
        <w:rPr>
          <w:rFonts w:hint="eastAsia" w:ascii="仿宋_GB2312" w:hAnsi="仿宋_GB2312" w:cs="Times New Roman"/>
          <w:b/>
          <w:bCs/>
          <w:spacing w:val="0"/>
          <w:kern w:val="0"/>
          <w:szCs w:val="32"/>
          <w:lang w:eastAsia="zh-CN"/>
        </w:rPr>
        <w:t>“河南起重机公司”</w:t>
      </w:r>
      <w:r>
        <w:rPr>
          <w:rFonts w:hint="eastAsia" w:ascii="仿宋_GB2312" w:hAnsi="仿宋_GB2312" w:cs="Times New Roman"/>
          <w:b/>
          <w:bCs/>
          <w:spacing w:val="0"/>
          <w:kern w:val="0"/>
          <w:szCs w:val="32"/>
        </w:rPr>
        <w:t>）</w:t>
      </w:r>
      <w:r>
        <w:rPr>
          <w:rFonts w:hint="eastAsia" w:ascii="仿宋_GB2312" w:hAnsi="仿宋_GB2312" w:cs="Times New Roman"/>
          <w:b/>
          <w:bCs/>
          <w:spacing w:val="0"/>
          <w:kern w:val="0"/>
          <w:szCs w:val="32"/>
          <w:lang w:eastAsia="zh-CN"/>
        </w:rPr>
        <w:t>，</w:t>
      </w:r>
      <w:r>
        <w:rPr>
          <w:rFonts w:hint="eastAsia" w:ascii="仿宋_GB2312" w:hAnsi="仿宋_GB2312"/>
          <w:b w:val="0"/>
          <w:bCs w:val="0"/>
          <w:spacing w:val="0"/>
          <w:kern w:val="0"/>
          <w:szCs w:val="32"/>
          <w:lang w:val="en-US" w:eastAsia="zh-CN"/>
        </w:rPr>
        <w:t>承包单位</w:t>
      </w:r>
      <w:r>
        <w:rPr>
          <w:rFonts w:hint="eastAsia" w:ascii="仿宋_GB2312" w:hAnsi="仿宋_GB2312"/>
          <w:b w:val="0"/>
          <w:bCs w:val="0"/>
          <w:spacing w:val="0"/>
          <w:kern w:val="0"/>
          <w:szCs w:val="32"/>
          <w:lang w:eastAsia="zh-CN"/>
        </w:rPr>
        <w:t>，</w:t>
      </w:r>
      <w:r>
        <w:rPr>
          <w:rFonts w:hint="eastAsia" w:ascii="仿宋_GB2312"/>
          <w:spacing w:val="0"/>
          <w:kern w:val="0"/>
        </w:rPr>
        <w:t>成立于</w:t>
      </w:r>
      <w:r>
        <w:rPr>
          <w:rFonts w:hint="default" w:ascii="Times New Roman" w:hAnsi="Times New Roman" w:cs="Times New Roman"/>
          <w:spacing w:val="0"/>
          <w:kern w:val="0"/>
        </w:rPr>
        <w:t>20</w:t>
      </w:r>
      <w:r>
        <w:rPr>
          <w:rFonts w:hint="default" w:ascii="Times New Roman" w:hAnsi="Times New Roman" w:cs="Times New Roman"/>
          <w:spacing w:val="0"/>
          <w:kern w:val="0"/>
          <w:lang w:val="en-US" w:eastAsia="zh-CN"/>
        </w:rPr>
        <w:t>02</w:t>
      </w:r>
      <w:r>
        <w:rPr>
          <w:rFonts w:hint="eastAsia" w:ascii="仿宋_GB2312"/>
          <w:spacing w:val="0"/>
          <w:kern w:val="0"/>
        </w:rPr>
        <w:t>年</w:t>
      </w:r>
      <w:r>
        <w:rPr>
          <w:rFonts w:hint="default" w:ascii="Times New Roman" w:hAnsi="Times New Roman" w:cs="Times New Roman"/>
          <w:spacing w:val="0"/>
          <w:kern w:val="0"/>
          <w:lang w:val="en-US" w:eastAsia="zh-CN"/>
        </w:rPr>
        <w:t>9</w:t>
      </w:r>
      <w:r>
        <w:rPr>
          <w:rFonts w:hint="eastAsia" w:ascii="仿宋_GB2312"/>
          <w:spacing w:val="0"/>
          <w:kern w:val="0"/>
        </w:rPr>
        <w:t>月</w:t>
      </w:r>
      <w:r>
        <w:rPr>
          <w:rFonts w:hint="default" w:ascii="Times New Roman" w:hAnsi="Times New Roman" w:cs="Times New Roman"/>
          <w:spacing w:val="0"/>
          <w:kern w:val="0"/>
          <w:lang w:val="en-US" w:eastAsia="zh-CN"/>
        </w:rPr>
        <w:t>30</w:t>
      </w:r>
      <w:r>
        <w:rPr>
          <w:rFonts w:hint="eastAsia" w:ascii="仿宋_GB2312"/>
          <w:spacing w:val="0"/>
          <w:kern w:val="0"/>
        </w:rPr>
        <w:t>日，有限责任公司</w:t>
      </w:r>
      <w:r>
        <w:rPr>
          <w:rFonts w:hint="eastAsia" w:ascii="仿宋_GB2312"/>
          <w:spacing w:val="0"/>
          <w:kern w:val="0"/>
          <w:lang w:eastAsia="zh-CN"/>
        </w:rPr>
        <w:t>（自然人</w:t>
      </w:r>
      <w:r>
        <w:rPr>
          <w:rFonts w:hint="eastAsia" w:ascii="仿宋_GB2312"/>
          <w:spacing w:val="0"/>
          <w:kern w:val="0"/>
          <w:lang w:val="en-US" w:eastAsia="zh-CN"/>
        </w:rPr>
        <w:t>投资或控股</w:t>
      </w:r>
      <w:r>
        <w:rPr>
          <w:rFonts w:hint="eastAsia" w:ascii="仿宋_GB2312"/>
          <w:spacing w:val="0"/>
          <w:kern w:val="0"/>
          <w:lang w:eastAsia="zh-CN"/>
        </w:rPr>
        <w:t>）</w:t>
      </w:r>
      <w:r>
        <w:rPr>
          <w:rFonts w:hint="eastAsia" w:ascii="仿宋_GB2312"/>
          <w:spacing w:val="0"/>
          <w:kern w:val="0"/>
        </w:rPr>
        <w:t>。统一社会信用代码：</w:t>
      </w:r>
      <w:r>
        <w:rPr>
          <w:rFonts w:hint="default" w:ascii="Times New Roman" w:hAnsi="Times New Roman" w:cs="Times New Roman"/>
          <w:spacing w:val="0"/>
          <w:kern w:val="0"/>
          <w:lang w:val="en-US" w:eastAsia="zh-CN"/>
        </w:rPr>
        <w:t>914107287425452612</w:t>
      </w:r>
      <w:r>
        <w:rPr>
          <w:rFonts w:hint="eastAsia" w:ascii="仿宋_GB2312"/>
          <w:spacing w:val="0"/>
          <w:kern w:val="0"/>
          <w:lang w:eastAsia="zh-CN"/>
        </w:rPr>
        <w:t>；</w:t>
      </w:r>
      <w:r>
        <w:rPr>
          <w:rFonts w:hint="eastAsia" w:ascii="仿宋_GB2312"/>
          <w:spacing w:val="0"/>
          <w:kern w:val="0"/>
        </w:rPr>
        <w:t>法定代表人：</w:t>
      </w:r>
      <w:r>
        <w:rPr>
          <w:rFonts w:hint="eastAsia" w:ascii="仿宋_GB2312"/>
          <w:spacing w:val="0"/>
          <w:kern w:val="0"/>
          <w:lang w:val="en-US" w:eastAsia="zh-CN"/>
        </w:rPr>
        <w:t>崔*军</w:t>
      </w:r>
      <w:r>
        <w:rPr>
          <w:rFonts w:hint="eastAsia" w:ascii="仿宋_GB2312"/>
          <w:spacing w:val="0"/>
          <w:kern w:val="0"/>
          <w:lang w:eastAsia="zh-CN"/>
        </w:rPr>
        <w:t>；</w:t>
      </w:r>
      <w:r>
        <w:rPr>
          <w:rFonts w:hint="eastAsia" w:ascii="仿宋_GB2312"/>
          <w:spacing w:val="0"/>
          <w:kern w:val="0"/>
        </w:rPr>
        <w:t>注册资本：</w:t>
      </w:r>
      <w:r>
        <w:rPr>
          <w:rFonts w:hint="default" w:ascii="Times New Roman" w:hAnsi="Times New Roman" w:cs="Times New Roman"/>
          <w:spacing w:val="0"/>
          <w:kern w:val="0"/>
          <w:lang w:val="en-US" w:eastAsia="zh-CN"/>
        </w:rPr>
        <w:t>117700</w:t>
      </w:r>
      <w:r>
        <w:rPr>
          <w:rFonts w:hint="eastAsia" w:ascii="仿宋_GB2312"/>
          <w:spacing w:val="0"/>
          <w:kern w:val="0"/>
          <w:lang w:val="en-US" w:eastAsia="zh-CN"/>
        </w:rPr>
        <w:t>万元</w:t>
      </w:r>
      <w:r>
        <w:rPr>
          <w:rFonts w:hint="eastAsia" w:ascii="仿宋_GB2312"/>
          <w:spacing w:val="0"/>
          <w:kern w:val="0"/>
          <w:lang w:eastAsia="zh-CN"/>
        </w:rPr>
        <w:t>；</w:t>
      </w:r>
      <w:r>
        <w:rPr>
          <w:rFonts w:hint="eastAsia" w:ascii="仿宋_GB2312"/>
          <w:spacing w:val="0"/>
          <w:kern w:val="0"/>
        </w:rPr>
        <w:t>注册地址：</w:t>
      </w:r>
      <w:r>
        <w:rPr>
          <w:rFonts w:hint="eastAsia" w:ascii="仿宋_GB2312"/>
          <w:spacing w:val="0"/>
          <w:kern w:val="0"/>
          <w:lang w:eastAsia="zh-CN"/>
        </w:rPr>
        <w:t>长垣市长恼工业区矿山路与纬三路交汇处；</w:t>
      </w:r>
      <w:r>
        <w:rPr>
          <w:rFonts w:hint="eastAsia" w:ascii="仿宋_GB2312"/>
          <w:spacing w:val="0"/>
          <w:kern w:val="0"/>
        </w:rPr>
        <w:t>经营范围</w:t>
      </w:r>
      <w:r>
        <w:rPr>
          <w:rFonts w:hint="eastAsia" w:ascii="仿宋_GB2312"/>
          <w:spacing w:val="0"/>
          <w:kern w:val="0"/>
          <w:lang w:eastAsia="zh-CN"/>
        </w:rPr>
        <w:t>：许可项目：特种设备制造；特种设备设计；特种设备安装改造修理；电线、电缆制造。一般项目：特种设备销售；物料搬运装备制造；物料搬运装备销售；智能物料搬运装备销售；智能港口装卸设备销售；特种设备出租；电机制造；机械电气设备制造；电机及其控制系统研发；齿轮及齿轮减、变速箱制造；齿轮及齿轮减、变速箱销售；轴承、齿轮和传动部件制造；轴承、齿轮和传动部件销售；通用设备制造（不含特种设备制造）；通用零部件制造；电线、电缆经营；黑色金属铸造；钢压延加工；锻件及粉末冶金制品制造；锻件及粉末冶金制品销售；软件开发；软件销售；货物进出口；技术进出口；劳务服务（不含劳务派遣）；技术服务、技术开发、技术咨询、技术交流、技术转让、技术推广。</w:t>
      </w:r>
      <w:r>
        <w:rPr>
          <w:rFonts w:hint="eastAsia" w:ascii="仿宋_GB2312"/>
          <w:b/>
          <w:bCs/>
          <w:spacing w:val="0"/>
          <w:kern w:val="0"/>
          <w:lang w:val="en-US" w:eastAsia="zh-CN"/>
        </w:rPr>
        <w:t>资质情况：</w:t>
      </w:r>
      <w:r>
        <w:rPr>
          <w:rFonts w:hint="default" w:ascii="Times New Roman" w:hAnsi="Times New Roman" w:eastAsia="仿宋_GB2312" w:cs="Times New Roman"/>
          <w:b w:val="0"/>
          <w:bCs w:val="0"/>
          <w:color w:val="000000"/>
          <w:spacing w:val="0"/>
          <w:kern w:val="0"/>
          <w:sz w:val="32"/>
          <w:szCs w:val="32"/>
          <w:highlight w:val="none"/>
          <w:lang w:val="en-US" w:eastAsia="zh-CN"/>
        </w:rPr>
        <w:t>①</w:t>
      </w:r>
      <w:r>
        <w:rPr>
          <w:rFonts w:hint="eastAsia" w:ascii="仿宋_GB2312" w:hAnsi="Times New Roman" w:cs="Times New Roman"/>
          <w:spacing w:val="0"/>
          <w:kern w:val="0"/>
          <w:lang w:val="en-US" w:eastAsia="zh-CN"/>
        </w:rPr>
        <w:t>持</w:t>
      </w:r>
      <w:r>
        <w:rPr>
          <w:rFonts w:hint="eastAsia" w:ascii="仿宋_GB2312" w:hAnsi="Times New Roman" w:cs="Times New Roman"/>
          <w:spacing w:val="0"/>
          <w:kern w:val="0"/>
          <w:lang w:eastAsia="zh-CN"/>
        </w:rPr>
        <w:t>有</w:t>
      </w:r>
      <w:r>
        <w:rPr>
          <w:rFonts w:hint="eastAsia" w:ascii="仿宋_GB2312"/>
          <w:spacing w:val="0"/>
          <w:kern w:val="0"/>
          <w:lang w:eastAsia="zh-CN"/>
        </w:rPr>
        <w:t>《特种设备生产许可证》</w:t>
      </w:r>
      <w:r>
        <w:rPr>
          <w:rFonts w:hint="eastAsia" w:ascii="仿宋_GB2312" w:hAnsi="Times New Roman" w:cs="Times New Roman"/>
          <w:spacing w:val="0"/>
          <w:kern w:val="0"/>
          <w:lang w:eastAsia="zh-CN"/>
        </w:rPr>
        <w:t>（编号：</w:t>
      </w:r>
      <w:r>
        <w:rPr>
          <w:rFonts w:hint="default" w:ascii="Times New Roman" w:hAnsi="Times New Roman" w:cs="Times New Roman"/>
          <w:spacing w:val="0"/>
          <w:kern w:val="0"/>
          <w:lang w:val="en-US" w:eastAsia="zh-CN"/>
        </w:rPr>
        <w:t>TS2410461</w:t>
      </w:r>
      <w:r>
        <w:rPr>
          <w:rFonts w:hint="eastAsia" w:ascii="仿宋_GB2312" w:hAnsi="Times New Roman" w:cs="Times New Roman"/>
          <w:spacing w:val="0"/>
          <w:kern w:val="0"/>
          <w:lang w:val="en-US" w:eastAsia="zh-CN"/>
        </w:rPr>
        <w:t>-</w:t>
      </w:r>
      <w:r>
        <w:rPr>
          <w:rFonts w:hint="default" w:ascii="Times New Roman" w:hAnsi="Times New Roman" w:cs="Times New Roman"/>
          <w:spacing w:val="0"/>
          <w:kern w:val="0"/>
          <w:lang w:val="en-US" w:eastAsia="zh-CN"/>
        </w:rPr>
        <w:t>2028</w:t>
      </w:r>
      <w:r>
        <w:rPr>
          <w:rFonts w:hint="eastAsia" w:ascii="仿宋_GB2312" w:hAnsi="Times New Roman" w:cs="Times New Roman"/>
          <w:spacing w:val="0"/>
          <w:kern w:val="0"/>
          <w:lang w:eastAsia="zh-CN"/>
        </w:rPr>
        <w:t>），经国家市场监督管理总局</w:t>
      </w:r>
      <w:r>
        <w:rPr>
          <w:rFonts w:hint="eastAsia" w:ascii="仿宋_GB2312" w:hAnsi="Times New Roman" w:cs="Times New Roman"/>
          <w:spacing w:val="0"/>
          <w:kern w:val="0"/>
          <w:lang w:val="en-US" w:eastAsia="zh-CN"/>
        </w:rPr>
        <w:t>颁发</w:t>
      </w:r>
      <w:r>
        <w:rPr>
          <w:rFonts w:hint="eastAsia" w:ascii="仿宋_GB2312" w:hAnsi="Times New Roman" w:cs="Times New Roman"/>
          <w:spacing w:val="0"/>
          <w:kern w:val="0"/>
          <w:lang w:eastAsia="zh-CN"/>
        </w:rPr>
        <w:t>，河南起重机公司获准从事起重机械制造（含安装、修理、改造）：桥式、门式起重机（</w:t>
      </w:r>
      <w:r>
        <w:rPr>
          <w:rFonts w:hint="default" w:ascii="Times New Roman" w:hAnsi="Times New Roman" w:cs="Times New Roman"/>
          <w:spacing w:val="0"/>
          <w:kern w:val="0"/>
          <w:lang w:eastAsia="zh-CN"/>
        </w:rPr>
        <w:t>A</w:t>
      </w:r>
      <w:r>
        <w:rPr>
          <w:rFonts w:hint="eastAsia" w:ascii="仿宋_GB2312" w:hAnsi="Times New Roman" w:cs="Times New Roman"/>
          <w:spacing w:val="0"/>
          <w:kern w:val="0"/>
          <w:lang w:eastAsia="zh-CN"/>
        </w:rPr>
        <w:t>）—覆盖</w:t>
      </w:r>
      <w:r>
        <w:rPr>
          <w:rFonts w:hint="default" w:ascii="Times New Roman" w:hAnsi="Times New Roman" w:cs="Times New Roman"/>
          <w:spacing w:val="0"/>
          <w:kern w:val="0"/>
          <w:lang w:eastAsia="zh-CN"/>
        </w:rPr>
        <w:t>B</w:t>
      </w:r>
      <w:r>
        <w:rPr>
          <w:rFonts w:hint="eastAsia" w:ascii="仿宋_GB2312" w:hAnsi="Times New Roman" w:cs="Times New Roman"/>
          <w:spacing w:val="0"/>
          <w:kern w:val="0"/>
          <w:lang w:eastAsia="zh-CN"/>
        </w:rPr>
        <w:t>级，有效期：</w:t>
      </w:r>
      <w:r>
        <w:rPr>
          <w:rFonts w:hint="default" w:ascii="Times New Roman" w:hAnsi="Times New Roman" w:cs="Times New Roman"/>
          <w:spacing w:val="0"/>
          <w:kern w:val="0"/>
          <w:lang w:val="en-US" w:eastAsia="zh-CN"/>
        </w:rPr>
        <w:t>2024</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2</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8</w:t>
      </w:r>
      <w:r>
        <w:rPr>
          <w:rFonts w:hint="eastAsia" w:ascii="仿宋_GB2312" w:hAnsi="Times New Roman" w:cs="Times New Roman"/>
          <w:spacing w:val="0"/>
          <w:kern w:val="0"/>
          <w:lang w:val="en-US" w:eastAsia="zh-CN"/>
        </w:rPr>
        <w:t>日至</w:t>
      </w:r>
      <w:r>
        <w:rPr>
          <w:rFonts w:hint="default" w:ascii="Times New Roman" w:hAnsi="Times New Roman" w:cs="Times New Roman"/>
          <w:spacing w:val="0"/>
          <w:kern w:val="0"/>
          <w:lang w:val="en-US" w:eastAsia="zh-CN"/>
        </w:rPr>
        <w:t>2028</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6</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19</w:t>
      </w:r>
      <w:r>
        <w:rPr>
          <w:rFonts w:hint="eastAsia" w:ascii="仿宋_GB2312" w:hAnsi="Times New Roman" w:cs="Times New Roman"/>
          <w:spacing w:val="0"/>
          <w:kern w:val="0"/>
          <w:lang w:val="en-US" w:eastAsia="zh-CN"/>
        </w:rPr>
        <w:t>日</w:t>
      </w:r>
      <w:r>
        <w:rPr>
          <w:rFonts w:hint="eastAsia" w:ascii="仿宋_GB2312" w:hAnsi="Times New Roman" w:cs="Times New Roman"/>
          <w:spacing w:val="0"/>
          <w:kern w:val="0"/>
          <w:lang w:eastAsia="zh-CN"/>
        </w:rPr>
        <w:t>。</w:t>
      </w:r>
      <w:r>
        <w:rPr>
          <w:rFonts w:hint="default" w:ascii="Times New Roman" w:hAnsi="Times New Roman" w:eastAsia="仿宋_GB2312" w:cs="Times New Roman"/>
          <w:b w:val="0"/>
          <w:bCs w:val="0"/>
          <w:color w:val="000000"/>
          <w:spacing w:val="0"/>
          <w:kern w:val="0"/>
          <w:sz w:val="32"/>
          <w:szCs w:val="32"/>
          <w:highlight w:val="none"/>
          <w:lang w:val="en-US" w:eastAsia="zh-CN"/>
        </w:rPr>
        <w:t>②</w:t>
      </w:r>
      <w:r>
        <w:rPr>
          <w:rFonts w:hint="eastAsia" w:ascii="仿宋_GB2312" w:hAnsi="Times New Roman" w:cs="Times New Roman"/>
          <w:spacing w:val="0"/>
          <w:kern w:val="0"/>
          <w:lang w:val="en-US" w:eastAsia="zh-CN"/>
        </w:rPr>
        <w:t>持</w:t>
      </w:r>
      <w:r>
        <w:rPr>
          <w:rFonts w:hint="eastAsia" w:ascii="仿宋_GB2312" w:hAnsi="Times New Roman" w:cs="Times New Roman"/>
          <w:spacing w:val="0"/>
          <w:kern w:val="0"/>
          <w:lang w:eastAsia="zh-CN"/>
        </w:rPr>
        <w:t>有</w:t>
      </w:r>
      <w:r>
        <w:rPr>
          <w:rFonts w:hint="eastAsia" w:ascii="仿宋_GB2312"/>
          <w:spacing w:val="0"/>
          <w:kern w:val="0"/>
          <w:lang w:eastAsia="zh-CN"/>
        </w:rPr>
        <w:t>《特种设备生产许可证》</w:t>
      </w:r>
      <w:r>
        <w:rPr>
          <w:rFonts w:hint="eastAsia" w:ascii="仿宋_GB2312" w:hAnsi="Times New Roman" w:cs="Times New Roman"/>
          <w:spacing w:val="0"/>
          <w:kern w:val="0"/>
          <w:lang w:eastAsia="zh-CN"/>
        </w:rPr>
        <w:t>（编号：</w:t>
      </w:r>
      <w:r>
        <w:rPr>
          <w:rFonts w:hint="default" w:ascii="Times New Roman" w:hAnsi="Times New Roman" w:cs="Times New Roman"/>
          <w:spacing w:val="0"/>
          <w:kern w:val="0"/>
          <w:lang w:val="en-US" w:eastAsia="zh-CN"/>
        </w:rPr>
        <w:t>TS2441381—2028</w:t>
      </w:r>
      <w:r>
        <w:rPr>
          <w:rFonts w:hint="eastAsia" w:ascii="仿宋_GB2312" w:hAnsi="Times New Roman" w:cs="Times New Roman"/>
          <w:spacing w:val="0"/>
          <w:kern w:val="0"/>
          <w:lang w:eastAsia="zh-CN"/>
        </w:rPr>
        <w:t>），经河南省市场监督管理局</w:t>
      </w:r>
      <w:r>
        <w:rPr>
          <w:rFonts w:hint="eastAsia" w:ascii="仿宋_GB2312" w:hAnsi="Times New Roman" w:cs="Times New Roman"/>
          <w:spacing w:val="0"/>
          <w:kern w:val="0"/>
          <w:lang w:val="en-US" w:eastAsia="zh-CN"/>
        </w:rPr>
        <w:t>颁发</w:t>
      </w:r>
      <w:r>
        <w:rPr>
          <w:rFonts w:hint="eastAsia" w:ascii="仿宋_GB2312" w:hAnsi="Times New Roman" w:cs="Times New Roman"/>
          <w:spacing w:val="0"/>
          <w:kern w:val="0"/>
          <w:lang w:eastAsia="zh-CN"/>
        </w:rPr>
        <w:t>，河南起重机公司获准从事起重机械制造（含安装、修理、改造）：门座式起重机（</w:t>
      </w:r>
      <w:r>
        <w:rPr>
          <w:rFonts w:hint="default" w:ascii="Times New Roman" w:hAnsi="Times New Roman" w:cs="Times New Roman"/>
          <w:spacing w:val="0"/>
          <w:kern w:val="0"/>
          <w:lang w:eastAsia="zh-CN"/>
        </w:rPr>
        <w:t>A</w:t>
      </w:r>
      <w:r>
        <w:rPr>
          <w:rFonts w:hint="eastAsia" w:ascii="仿宋_GB2312" w:hAnsi="Times New Roman" w:cs="Times New Roman"/>
          <w:spacing w:val="0"/>
          <w:kern w:val="0"/>
          <w:lang w:eastAsia="zh-CN"/>
        </w:rPr>
        <w:t>）</w:t>
      </w:r>
      <w:r>
        <w:rPr>
          <w:rFonts w:hint="default" w:ascii="Times New Roman" w:hAnsi="Times New Roman" w:cs="Times New Roman"/>
          <w:spacing w:val="0"/>
          <w:kern w:val="0"/>
          <w:lang w:eastAsia="zh-CN"/>
        </w:rPr>
        <w:t>40t</w:t>
      </w:r>
      <w:r>
        <w:rPr>
          <w:rFonts w:hint="eastAsia" w:ascii="仿宋_GB2312" w:hAnsi="Times New Roman" w:cs="Times New Roman"/>
          <w:spacing w:val="0"/>
          <w:kern w:val="0"/>
          <w:lang w:eastAsia="zh-CN"/>
        </w:rPr>
        <w:t>以上</w:t>
      </w:r>
      <w:r>
        <w:rPr>
          <w:rFonts w:hint="default" w:ascii="Times New Roman" w:hAnsi="Times New Roman" w:cs="Times New Roman"/>
          <w:spacing w:val="0"/>
          <w:kern w:val="0"/>
          <w:lang w:eastAsia="zh-CN"/>
        </w:rPr>
        <w:t>A</w:t>
      </w:r>
      <w:r>
        <w:rPr>
          <w:rFonts w:hint="eastAsia" w:ascii="仿宋_GB2312" w:hAnsi="Times New Roman" w:cs="Times New Roman"/>
          <w:spacing w:val="0"/>
          <w:kern w:val="0"/>
          <w:lang w:eastAsia="zh-CN"/>
        </w:rPr>
        <w:t>级覆盖</w:t>
      </w:r>
      <w:r>
        <w:rPr>
          <w:rFonts w:hint="default" w:ascii="Times New Roman" w:hAnsi="Times New Roman" w:cs="Times New Roman"/>
          <w:spacing w:val="0"/>
          <w:kern w:val="0"/>
          <w:lang w:eastAsia="zh-CN"/>
        </w:rPr>
        <w:t>B</w:t>
      </w:r>
      <w:r>
        <w:rPr>
          <w:rFonts w:hint="eastAsia" w:ascii="仿宋_GB2312" w:hAnsi="Times New Roman" w:cs="Times New Roman"/>
          <w:spacing w:val="0"/>
          <w:kern w:val="0"/>
          <w:lang w:eastAsia="zh-CN"/>
        </w:rPr>
        <w:t>级，有效期：</w:t>
      </w:r>
      <w:r>
        <w:rPr>
          <w:rFonts w:hint="default" w:ascii="Times New Roman" w:hAnsi="Times New Roman" w:cs="Times New Roman"/>
          <w:spacing w:val="0"/>
          <w:kern w:val="0"/>
          <w:lang w:val="en-US" w:eastAsia="zh-CN"/>
        </w:rPr>
        <w:t>2024</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10</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21</w:t>
      </w:r>
      <w:r>
        <w:rPr>
          <w:rFonts w:hint="eastAsia" w:ascii="仿宋_GB2312" w:hAnsi="Times New Roman" w:cs="Times New Roman"/>
          <w:spacing w:val="0"/>
          <w:kern w:val="0"/>
          <w:lang w:val="en-US" w:eastAsia="zh-CN"/>
        </w:rPr>
        <w:t>日至</w:t>
      </w:r>
      <w:r>
        <w:rPr>
          <w:rFonts w:hint="default" w:ascii="Times New Roman" w:hAnsi="Times New Roman" w:cs="Times New Roman"/>
          <w:spacing w:val="0"/>
          <w:kern w:val="0"/>
          <w:lang w:val="en-US" w:eastAsia="zh-CN"/>
        </w:rPr>
        <w:t>2028</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10</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20</w:t>
      </w:r>
      <w:r>
        <w:rPr>
          <w:rFonts w:hint="eastAsia" w:ascii="仿宋_GB2312" w:hAnsi="Times New Roman" w:cs="Times New Roman"/>
          <w:spacing w:val="0"/>
          <w:kern w:val="0"/>
          <w:lang w:val="en-US" w:eastAsia="zh-CN"/>
        </w:rPr>
        <w:t>日</w:t>
      </w:r>
      <w:r>
        <w:rPr>
          <w:rFonts w:hint="eastAsia" w:ascii="仿宋_GB2312" w:hAnsi="Times New Roman" w:cs="Times New Roman"/>
          <w:spacing w:val="0"/>
          <w:kern w:val="0"/>
          <w:lang w:eastAsia="zh-CN"/>
        </w:rPr>
        <w:t>。</w:t>
      </w:r>
      <w:r>
        <w:rPr>
          <w:rFonts w:hint="default" w:ascii="Times New Roman" w:hAnsi="Times New Roman" w:eastAsia="仿宋_GB2312" w:cs="Times New Roman"/>
          <w:b w:val="0"/>
          <w:bCs w:val="0"/>
          <w:color w:val="000000"/>
          <w:spacing w:val="0"/>
          <w:kern w:val="0"/>
          <w:sz w:val="32"/>
          <w:szCs w:val="32"/>
          <w:highlight w:val="none"/>
          <w:lang w:val="en-US" w:eastAsia="zh-CN"/>
        </w:rPr>
        <w:t>③</w:t>
      </w:r>
      <w:r>
        <w:rPr>
          <w:rFonts w:hint="eastAsia" w:ascii="仿宋_GB2312" w:hAnsi="Times New Roman" w:cs="Times New Roman"/>
          <w:spacing w:val="0"/>
          <w:kern w:val="0"/>
          <w:lang w:val="en-US" w:eastAsia="zh-CN"/>
        </w:rPr>
        <w:t>持</w:t>
      </w:r>
      <w:r>
        <w:rPr>
          <w:rFonts w:hint="eastAsia" w:ascii="仿宋_GB2312" w:hAnsi="Times New Roman" w:cs="Times New Roman"/>
          <w:spacing w:val="0"/>
          <w:kern w:val="0"/>
          <w:lang w:eastAsia="zh-CN"/>
        </w:rPr>
        <w:t>有建筑业企业资质证书（编号：</w:t>
      </w:r>
      <w:r>
        <w:rPr>
          <w:rFonts w:hint="default" w:ascii="Times New Roman" w:hAnsi="Times New Roman" w:cs="Times New Roman"/>
          <w:spacing w:val="0"/>
          <w:kern w:val="0"/>
          <w:lang w:eastAsia="zh-CN"/>
        </w:rPr>
        <w:t>D441103258</w:t>
      </w:r>
      <w:r>
        <w:rPr>
          <w:rFonts w:hint="eastAsia" w:ascii="仿宋_GB2312" w:hAnsi="Times New Roman" w:cs="Times New Roman"/>
          <w:spacing w:val="0"/>
          <w:kern w:val="0"/>
          <w:lang w:eastAsia="zh-CN"/>
        </w:rPr>
        <w:t>），经长垣县住房和城乡建设局颁发，起重设备安装工程专业承包二级，有效期：</w:t>
      </w:r>
      <w:r>
        <w:rPr>
          <w:rFonts w:hint="default" w:ascii="Times New Roman" w:hAnsi="Times New Roman" w:cs="Times New Roman"/>
          <w:spacing w:val="0"/>
          <w:kern w:val="0"/>
          <w:lang w:val="en-US" w:eastAsia="zh-CN"/>
        </w:rPr>
        <w:t>2024</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3</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11</w:t>
      </w:r>
      <w:r>
        <w:rPr>
          <w:rFonts w:hint="eastAsia" w:ascii="仿宋_GB2312" w:hAnsi="Times New Roman" w:cs="Times New Roman"/>
          <w:spacing w:val="0"/>
          <w:kern w:val="0"/>
          <w:lang w:val="en-US" w:eastAsia="zh-CN"/>
        </w:rPr>
        <w:t>日至</w:t>
      </w:r>
      <w:r>
        <w:rPr>
          <w:rFonts w:hint="default" w:ascii="Times New Roman" w:hAnsi="Times New Roman" w:cs="Times New Roman"/>
          <w:spacing w:val="0"/>
          <w:kern w:val="0"/>
          <w:lang w:val="en-US" w:eastAsia="zh-CN"/>
        </w:rPr>
        <w:t>2029</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3</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11</w:t>
      </w:r>
      <w:r>
        <w:rPr>
          <w:rFonts w:hint="eastAsia" w:ascii="仿宋_GB2312" w:hAnsi="Times New Roman" w:cs="Times New Roman"/>
          <w:spacing w:val="0"/>
          <w:kern w:val="0"/>
          <w:lang w:val="en-US" w:eastAsia="zh-CN"/>
        </w:rPr>
        <w:t>日</w:t>
      </w:r>
      <w:r>
        <w:rPr>
          <w:rFonts w:hint="eastAsia" w:ascii="仿宋_GB2312" w:hAnsi="Times New Roman" w:cs="Times New Roman"/>
          <w:spacing w:val="0"/>
          <w:kern w:val="0"/>
          <w:lang w:eastAsia="zh-CN"/>
        </w:rPr>
        <w:t>。</w:t>
      </w:r>
    </w:p>
    <w:p w14:paraId="5E7B42FB">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spacing w:val="0"/>
          <w:kern w:val="0"/>
          <w:lang w:eastAsia="zh-CN"/>
        </w:rPr>
      </w:pPr>
      <w:r>
        <w:rPr>
          <w:rFonts w:hint="default" w:ascii="Times New Roman" w:hAnsi="Times New Roman" w:cs="Times New Roman"/>
          <w:b/>
          <w:bCs/>
          <w:spacing w:val="0"/>
          <w:kern w:val="0"/>
          <w:szCs w:val="32"/>
          <w:lang w:val="en-US" w:eastAsia="zh-CN"/>
        </w:rPr>
        <w:t>3</w:t>
      </w:r>
      <w:r>
        <w:rPr>
          <w:rFonts w:hint="eastAsia" w:ascii="仿宋_GB2312" w:hAnsi="仿宋_GB2312" w:cs="Times New Roman"/>
          <w:b/>
          <w:bCs/>
          <w:spacing w:val="0"/>
          <w:kern w:val="0"/>
          <w:szCs w:val="32"/>
          <w:lang w:val="en-US" w:eastAsia="zh-CN"/>
        </w:rPr>
        <w:t>.</w:t>
      </w:r>
      <w:r>
        <w:rPr>
          <w:rFonts w:hint="eastAsia" w:ascii="仿宋_GB2312" w:hAnsi="仿宋_GB2312" w:cs="Times New Roman"/>
          <w:b/>
          <w:bCs/>
          <w:spacing w:val="0"/>
          <w:kern w:val="0"/>
          <w:szCs w:val="32"/>
          <w:lang w:eastAsia="zh-CN"/>
        </w:rPr>
        <w:t>新疆新高电力科技有限公司</w:t>
      </w:r>
      <w:r>
        <w:rPr>
          <w:rFonts w:hint="eastAsia" w:ascii="仿宋_GB2312" w:hAnsi="仿宋_GB2312" w:cs="Times New Roman"/>
          <w:b/>
          <w:bCs/>
          <w:spacing w:val="0"/>
          <w:kern w:val="0"/>
          <w:szCs w:val="32"/>
        </w:rPr>
        <w:t>（以下简称</w:t>
      </w:r>
      <w:r>
        <w:rPr>
          <w:rFonts w:hint="eastAsia" w:ascii="仿宋_GB2312" w:hAnsi="仿宋_GB2312" w:cs="Times New Roman"/>
          <w:b/>
          <w:bCs/>
          <w:spacing w:val="0"/>
          <w:kern w:val="0"/>
          <w:szCs w:val="32"/>
          <w:lang w:eastAsia="zh-CN"/>
        </w:rPr>
        <w:t>“新疆新高公司”</w:t>
      </w:r>
      <w:r>
        <w:rPr>
          <w:rFonts w:hint="eastAsia" w:ascii="仿宋_GB2312" w:hAnsi="仿宋_GB2312" w:cs="Times New Roman"/>
          <w:b/>
          <w:bCs/>
          <w:spacing w:val="0"/>
          <w:kern w:val="0"/>
          <w:szCs w:val="32"/>
        </w:rPr>
        <w:t>）</w:t>
      </w:r>
      <w:r>
        <w:rPr>
          <w:rFonts w:hint="eastAsia" w:ascii="仿宋_GB2312" w:hAnsi="仿宋_GB2312" w:cs="Times New Roman"/>
          <w:b/>
          <w:bCs/>
          <w:spacing w:val="0"/>
          <w:kern w:val="0"/>
          <w:szCs w:val="32"/>
          <w:lang w:eastAsia="zh-CN"/>
        </w:rPr>
        <w:t>，</w:t>
      </w:r>
      <w:r>
        <w:rPr>
          <w:rFonts w:hint="eastAsia" w:ascii="仿宋_GB2312" w:hAnsi="仿宋_GB2312"/>
          <w:b w:val="0"/>
          <w:bCs w:val="0"/>
          <w:spacing w:val="0"/>
          <w:kern w:val="0"/>
          <w:szCs w:val="32"/>
          <w:lang w:val="en-US" w:eastAsia="zh-CN"/>
        </w:rPr>
        <w:t>发包单位</w:t>
      </w:r>
      <w:r>
        <w:rPr>
          <w:rFonts w:hint="eastAsia" w:ascii="仿宋_GB2312" w:hAnsi="仿宋_GB2312"/>
          <w:b w:val="0"/>
          <w:bCs w:val="0"/>
          <w:spacing w:val="0"/>
          <w:kern w:val="0"/>
          <w:szCs w:val="32"/>
          <w:lang w:eastAsia="zh-CN"/>
        </w:rPr>
        <w:t>，</w:t>
      </w:r>
      <w:r>
        <w:rPr>
          <w:rFonts w:hint="eastAsia" w:ascii="仿宋_GB2312"/>
          <w:spacing w:val="0"/>
          <w:kern w:val="0"/>
        </w:rPr>
        <w:t>成立于</w:t>
      </w:r>
      <w:r>
        <w:rPr>
          <w:rFonts w:hint="default" w:ascii="Times New Roman" w:hAnsi="Times New Roman" w:eastAsia="仿宋_GB2312" w:cs="Times New Roman"/>
          <w:color w:val="000000"/>
          <w:spacing w:val="0"/>
          <w:kern w:val="0"/>
          <w:sz w:val="32"/>
          <w:szCs w:val="32"/>
          <w:highlight w:val="none"/>
          <w:lang w:val="en-US" w:eastAsia="zh-CN"/>
        </w:rPr>
        <w:t>2020</w:t>
      </w:r>
      <w:r>
        <w:rPr>
          <w:rFonts w:hint="eastAsia" w:ascii="Times New Roman" w:hAnsi="Times New Roman" w:eastAsia="仿宋_GB2312" w:cs="Times New Roman"/>
          <w:color w:val="000000"/>
          <w:spacing w:val="0"/>
          <w:kern w:val="0"/>
          <w:sz w:val="32"/>
          <w:szCs w:val="32"/>
          <w:highlight w:val="none"/>
          <w:lang w:val="en-US" w:eastAsia="zh-CN"/>
        </w:rPr>
        <w:t>年</w:t>
      </w:r>
      <w:r>
        <w:rPr>
          <w:rFonts w:hint="default" w:ascii="Times New Roman" w:hAnsi="Times New Roman" w:eastAsia="仿宋_GB2312" w:cs="Times New Roman"/>
          <w:color w:val="000000"/>
          <w:spacing w:val="0"/>
          <w:kern w:val="0"/>
          <w:sz w:val="32"/>
          <w:szCs w:val="32"/>
          <w:highlight w:val="none"/>
          <w:lang w:val="en-US" w:eastAsia="zh-CN"/>
        </w:rPr>
        <w:t>7</w:t>
      </w:r>
      <w:r>
        <w:rPr>
          <w:rFonts w:hint="eastAsia" w:ascii="Times New Roman" w:hAnsi="Times New Roman" w:eastAsia="仿宋_GB2312" w:cs="Times New Roman"/>
          <w:color w:val="000000"/>
          <w:spacing w:val="0"/>
          <w:kern w:val="0"/>
          <w:sz w:val="32"/>
          <w:szCs w:val="32"/>
          <w:highlight w:val="none"/>
          <w:lang w:val="en-US" w:eastAsia="zh-CN"/>
        </w:rPr>
        <w:t>月</w:t>
      </w:r>
      <w:r>
        <w:rPr>
          <w:rFonts w:hint="default" w:ascii="Times New Roman" w:hAnsi="Times New Roman" w:eastAsia="仿宋_GB2312" w:cs="Times New Roman"/>
          <w:color w:val="000000"/>
          <w:spacing w:val="0"/>
          <w:kern w:val="0"/>
          <w:sz w:val="32"/>
          <w:szCs w:val="32"/>
          <w:highlight w:val="none"/>
          <w:lang w:val="en-US" w:eastAsia="zh-CN"/>
        </w:rPr>
        <w:t>14</w:t>
      </w:r>
      <w:r>
        <w:rPr>
          <w:rFonts w:hint="eastAsia" w:ascii="Times New Roman" w:hAnsi="Times New Roman" w:eastAsia="仿宋_GB2312" w:cs="Times New Roman"/>
          <w:color w:val="000000"/>
          <w:spacing w:val="0"/>
          <w:kern w:val="0"/>
          <w:sz w:val="32"/>
          <w:szCs w:val="32"/>
          <w:highlight w:val="none"/>
          <w:lang w:val="en-US" w:eastAsia="zh-CN"/>
        </w:rPr>
        <w:t>日</w:t>
      </w:r>
      <w:r>
        <w:rPr>
          <w:rFonts w:hint="eastAsia" w:ascii="仿宋_GB2312"/>
          <w:spacing w:val="0"/>
          <w:kern w:val="0"/>
        </w:rPr>
        <w:t>，</w:t>
      </w:r>
      <w:r>
        <w:rPr>
          <w:rFonts w:hint="eastAsia" w:ascii="仿宋_GB2312"/>
          <w:spacing w:val="0"/>
          <w:kern w:val="0"/>
          <w:lang w:val="en-US" w:eastAsia="zh-CN"/>
        </w:rPr>
        <w:t>为</w:t>
      </w:r>
      <w:r>
        <w:rPr>
          <w:rFonts w:hint="eastAsia" w:ascii="仿宋_GB2312"/>
          <w:spacing w:val="0"/>
          <w:kern w:val="0"/>
        </w:rPr>
        <w:t>有限责任公司</w:t>
      </w:r>
      <w:r>
        <w:rPr>
          <w:rFonts w:hint="eastAsia" w:ascii="仿宋_GB2312"/>
          <w:spacing w:val="0"/>
          <w:kern w:val="0"/>
          <w:lang w:eastAsia="zh-CN"/>
        </w:rPr>
        <w:t>（自然人</w:t>
      </w:r>
      <w:r>
        <w:rPr>
          <w:rFonts w:hint="eastAsia" w:ascii="仿宋_GB2312"/>
          <w:spacing w:val="0"/>
          <w:kern w:val="0"/>
          <w:lang w:val="en-US" w:eastAsia="zh-CN"/>
        </w:rPr>
        <w:t>投资或控股</w:t>
      </w:r>
      <w:r>
        <w:rPr>
          <w:rFonts w:hint="eastAsia" w:ascii="仿宋_GB2312"/>
          <w:spacing w:val="0"/>
          <w:kern w:val="0"/>
          <w:lang w:eastAsia="zh-CN"/>
        </w:rPr>
        <w:t>）。</w:t>
      </w:r>
      <w:r>
        <w:rPr>
          <w:rFonts w:hint="eastAsia" w:ascii="仿宋_GB2312"/>
          <w:spacing w:val="0"/>
          <w:kern w:val="0"/>
        </w:rPr>
        <w:t>统一社会信用代码：</w:t>
      </w:r>
      <w:r>
        <w:rPr>
          <w:rFonts w:hint="default" w:ascii="Times New Roman" w:hAnsi="Times New Roman" w:eastAsia="仿宋_GB2312" w:cs="Times New Roman"/>
          <w:color w:val="000000"/>
          <w:spacing w:val="0"/>
          <w:kern w:val="0"/>
          <w:sz w:val="32"/>
          <w:szCs w:val="32"/>
          <w:highlight w:val="none"/>
          <w:lang w:val="en-US" w:eastAsia="zh-CN"/>
        </w:rPr>
        <w:t>91650105MA78U8T90Q</w:t>
      </w:r>
      <w:r>
        <w:rPr>
          <w:rFonts w:hint="eastAsia" w:ascii="仿宋_GB2312"/>
          <w:spacing w:val="0"/>
          <w:kern w:val="0"/>
          <w:lang w:eastAsia="zh-CN"/>
        </w:rPr>
        <w:t>；</w:t>
      </w:r>
      <w:r>
        <w:rPr>
          <w:rFonts w:hint="eastAsia" w:ascii="仿宋_GB2312"/>
          <w:spacing w:val="0"/>
          <w:kern w:val="0"/>
        </w:rPr>
        <w:t>法定代表人：</w:t>
      </w:r>
      <w:r>
        <w:rPr>
          <w:rFonts w:hint="eastAsia" w:ascii="仿宋_GB2312"/>
          <w:spacing w:val="0"/>
          <w:kern w:val="0"/>
          <w:lang w:val="en-US" w:eastAsia="zh-CN"/>
        </w:rPr>
        <w:t>张*</w:t>
      </w:r>
      <w:r>
        <w:rPr>
          <w:rFonts w:hint="eastAsia" w:ascii="仿宋_GB2312"/>
          <w:spacing w:val="0"/>
          <w:kern w:val="0"/>
          <w:lang w:eastAsia="zh-CN"/>
        </w:rPr>
        <w:t>；</w:t>
      </w:r>
      <w:r>
        <w:rPr>
          <w:rFonts w:hint="eastAsia" w:ascii="仿宋_GB2312"/>
          <w:spacing w:val="0"/>
          <w:kern w:val="0"/>
        </w:rPr>
        <w:t>注册资本：</w:t>
      </w:r>
      <w:r>
        <w:rPr>
          <w:rFonts w:hint="default" w:ascii="Times New Roman" w:hAnsi="Times New Roman" w:cs="Times New Roman"/>
          <w:spacing w:val="0"/>
          <w:kern w:val="0"/>
          <w:lang w:val="en-US" w:eastAsia="zh-CN"/>
        </w:rPr>
        <w:t>4000</w:t>
      </w:r>
      <w:r>
        <w:rPr>
          <w:rFonts w:hint="eastAsia" w:ascii="仿宋_GB2312"/>
          <w:spacing w:val="0"/>
          <w:kern w:val="0"/>
          <w:lang w:val="en-US" w:eastAsia="zh-CN"/>
        </w:rPr>
        <w:t>万元</w:t>
      </w:r>
      <w:r>
        <w:rPr>
          <w:rFonts w:hint="eastAsia" w:ascii="仿宋_GB2312"/>
          <w:spacing w:val="0"/>
          <w:kern w:val="0"/>
          <w:lang w:eastAsia="zh-CN"/>
        </w:rPr>
        <w:t>；</w:t>
      </w:r>
      <w:r>
        <w:rPr>
          <w:rFonts w:hint="eastAsia" w:ascii="仿宋_GB2312"/>
          <w:spacing w:val="0"/>
          <w:kern w:val="0"/>
        </w:rPr>
        <w:t>注册地址：</w:t>
      </w:r>
      <w:r>
        <w:rPr>
          <w:rFonts w:hint="eastAsia" w:ascii="仿宋_GB2312"/>
          <w:spacing w:val="0"/>
          <w:kern w:val="0"/>
          <w:lang w:eastAsia="zh-CN"/>
        </w:rPr>
        <w:t>新疆喀什地区喀什经济开发区兵团分区北部产业园创富路</w:t>
      </w:r>
      <w:r>
        <w:rPr>
          <w:rFonts w:hint="default" w:ascii="Times New Roman" w:hAnsi="Times New Roman" w:cs="Times New Roman"/>
          <w:spacing w:val="0"/>
          <w:kern w:val="0"/>
          <w:lang w:eastAsia="zh-CN"/>
        </w:rPr>
        <w:t>C3</w:t>
      </w:r>
      <w:r>
        <w:rPr>
          <w:rFonts w:hint="eastAsia" w:ascii="仿宋_GB2312"/>
          <w:spacing w:val="0"/>
          <w:kern w:val="0"/>
          <w:lang w:eastAsia="zh-CN"/>
        </w:rPr>
        <w:t>-</w:t>
      </w:r>
      <w:r>
        <w:rPr>
          <w:rFonts w:hint="default" w:ascii="Times New Roman" w:hAnsi="Times New Roman" w:cs="Times New Roman"/>
          <w:spacing w:val="0"/>
          <w:kern w:val="0"/>
          <w:lang w:eastAsia="zh-CN"/>
        </w:rPr>
        <w:t>1</w:t>
      </w:r>
      <w:r>
        <w:rPr>
          <w:rFonts w:hint="eastAsia" w:ascii="仿宋_GB2312"/>
          <w:spacing w:val="0"/>
          <w:kern w:val="0"/>
          <w:lang w:eastAsia="zh-CN"/>
        </w:rPr>
        <w:t>号中国（新疆）自由贸易试验区喀什片区；</w:t>
      </w:r>
      <w:r>
        <w:rPr>
          <w:rFonts w:hint="eastAsia" w:ascii="仿宋_GB2312"/>
          <w:spacing w:val="0"/>
          <w:kern w:val="0"/>
        </w:rPr>
        <w:t>经营范围</w:t>
      </w:r>
      <w:r>
        <w:rPr>
          <w:rFonts w:hint="eastAsia" w:ascii="仿宋_GB2312"/>
          <w:spacing w:val="0"/>
          <w:kern w:val="0"/>
          <w:lang w:eastAsia="zh-CN"/>
        </w:rPr>
        <w:t>：许可项目：建设工程施工（除核电站建设经营、民用机场建设）；建设工程监理；建设工程设计；建设工程施工；输电、供电、受电电力设施的安装、维修和试验；建筑劳务分包；住宅室内装饰装修；建设工程勘察；广播电视传输设备制造；计算机信息系统安全专用产品销售；施工专业作业；建筑智能化系统设计；雷电防护装置检测；特种设备设计。一般项目：技术服务、技术开发、技术咨询、技术交流、技术转让、技术推广；工程管理服务；劳务服务（不含劳务派遣）；园林绿化工程施工；电工器材制造；电工器材销售；工程塑料及合成树脂销售；有色金属合金销售；消防器材销售；保温材料销售；防腐材料销售；建筑用钢筋产品销售；金属结构销售；普通机械设备安装服务；管道运输设备销售；对外承包工程；承接总公司工程建设业务；变压器、整流器和电感器制造；机械电气设备销售；机械电气设备制造；五金产品零售；光伏设备及元器件销售；光伏设备及元器件制造；机械设备租赁；电子元器件与机电组件设备销售；橡胶制品销售；塑料制品制造；塑料制品销售；金属材料制造；金属制品修理；金属制品销售；仪器仪表销售；机械设备销售；电子产品销售；建筑材料销售；电器辅件销售；电力电子元器件销售；电线、电缆经营；装卸搬运；玻璃纤维及制品销售；玻璃纤维增强塑料制品销售；集装箱销售；电力设施器材销售；信息技术咨询服务；进出口代理；货物进出口；供应链管理服务；金属材料销售；肥料销售；固体废物治理；环境保护监测；环保咨询服务；计算机软硬件及辅助设备零售；土石方工程施工；信息系统运行维护服务；移动通信设备销售；通信设备销售；光通信设备销售；移动终端设备销售；广播电视传输设备销售；电气信号设备装置销售；网络设备销售；移动通信设备制造；通信传输设备专业修理。</w:t>
      </w:r>
      <w:r>
        <w:rPr>
          <w:rFonts w:hint="eastAsia" w:ascii="仿宋_GB2312"/>
          <w:b/>
          <w:bCs/>
          <w:spacing w:val="0"/>
          <w:kern w:val="0"/>
          <w:lang w:val="en-US" w:eastAsia="zh-CN"/>
        </w:rPr>
        <w:t>资质情况：</w:t>
      </w:r>
      <w:r>
        <w:rPr>
          <w:rFonts w:hint="eastAsia" w:ascii="仿宋_GB2312" w:hAnsi="Times New Roman" w:cs="Times New Roman"/>
          <w:spacing w:val="0"/>
          <w:kern w:val="0"/>
          <w:lang w:val="en-US" w:eastAsia="zh-CN"/>
        </w:rPr>
        <w:t>持</w:t>
      </w:r>
      <w:r>
        <w:rPr>
          <w:rFonts w:hint="eastAsia" w:ascii="仿宋_GB2312" w:hAnsi="Times New Roman" w:cs="Times New Roman"/>
          <w:spacing w:val="0"/>
          <w:kern w:val="0"/>
          <w:lang w:eastAsia="zh-CN"/>
        </w:rPr>
        <w:t>有建筑业企业资质证书（编号：</w:t>
      </w:r>
      <w:r>
        <w:rPr>
          <w:rFonts w:hint="default" w:ascii="Times New Roman" w:hAnsi="Times New Roman" w:eastAsia="仿宋_GB2312" w:cs="Times New Roman"/>
          <w:color w:val="000000"/>
          <w:spacing w:val="0"/>
          <w:kern w:val="0"/>
          <w:sz w:val="32"/>
          <w:szCs w:val="32"/>
          <w:highlight w:val="none"/>
          <w:lang w:val="en-US" w:eastAsia="zh-CN"/>
        </w:rPr>
        <w:t>D266005016</w:t>
      </w:r>
      <w:r>
        <w:rPr>
          <w:rFonts w:hint="eastAsia" w:ascii="仿宋_GB2312" w:hAnsi="Times New Roman" w:cs="Times New Roman"/>
          <w:spacing w:val="0"/>
          <w:kern w:val="0"/>
          <w:lang w:eastAsia="zh-CN"/>
        </w:rPr>
        <w:t>），经</w:t>
      </w:r>
      <w:r>
        <w:rPr>
          <w:rFonts w:hint="eastAsia" w:ascii="Times New Roman" w:hAnsi="Times New Roman" w:eastAsia="仿宋_GB2312" w:cs="Times New Roman"/>
          <w:color w:val="000000"/>
          <w:spacing w:val="0"/>
          <w:kern w:val="0"/>
          <w:sz w:val="32"/>
          <w:szCs w:val="32"/>
          <w:highlight w:val="none"/>
          <w:lang w:val="en-US" w:eastAsia="zh-CN"/>
        </w:rPr>
        <w:t>兵团住房和城乡建设局</w:t>
      </w:r>
      <w:r>
        <w:rPr>
          <w:rFonts w:hint="eastAsia" w:ascii="仿宋_GB2312" w:hAnsi="Times New Roman" w:cs="Times New Roman"/>
          <w:spacing w:val="0"/>
          <w:kern w:val="0"/>
          <w:lang w:eastAsia="zh-CN"/>
        </w:rPr>
        <w:t>颁发，电力工程施工总承包二级、建筑工程施工总承包二级，有效期：</w:t>
      </w:r>
      <w:r>
        <w:rPr>
          <w:rFonts w:hint="default" w:ascii="Times New Roman" w:hAnsi="Times New Roman" w:cs="Times New Roman"/>
          <w:spacing w:val="0"/>
          <w:kern w:val="0"/>
          <w:lang w:val="en-US" w:eastAsia="zh-CN"/>
        </w:rPr>
        <w:t>2025</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5</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29</w:t>
      </w:r>
      <w:r>
        <w:rPr>
          <w:rFonts w:hint="eastAsia" w:ascii="仿宋_GB2312" w:hAnsi="Times New Roman" w:cs="Times New Roman"/>
          <w:spacing w:val="0"/>
          <w:kern w:val="0"/>
          <w:lang w:val="en-US" w:eastAsia="zh-CN"/>
        </w:rPr>
        <w:t>日至</w:t>
      </w:r>
      <w:r>
        <w:rPr>
          <w:rFonts w:hint="default" w:ascii="Times New Roman" w:hAnsi="Times New Roman" w:cs="Times New Roman"/>
          <w:spacing w:val="0"/>
          <w:kern w:val="0"/>
          <w:lang w:val="en-US" w:eastAsia="zh-CN"/>
        </w:rPr>
        <w:t>2030</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5</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29</w:t>
      </w:r>
      <w:r>
        <w:rPr>
          <w:rFonts w:hint="eastAsia" w:ascii="仿宋_GB2312" w:hAnsi="Times New Roman" w:cs="Times New Roman"/>
          <w:spacing w:val="0"/>
          <w:kern w:val="0"/>
          <w:lang w:val="en-US" w:eastAsia="zh-CN"/>
        </w:rPr>
        <w:t>日</w:t>
      </w:r>
      <w:r>
        <w:rPr>
          <w:rFonts w:hint="eastAsia" w:ascii="仿宋_GB2312"/>
          <w:spacing w:val="0"/>
          <w:kern w:val="0"/>
          <w:lang w:eastAsia="zh-CN"/>
        </w:rPr>
        <w:t>。</w:t>
      </w:r>
    </w:p>
    <w:p w14:paraId="15E9059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s="Times New Roman"/>
          <w:b w:val="0"/>
          <w:bCs w:val="0"/>
          <w:color w:val="000000"/>
          <w:spacing w:val="0"/>
          <w:kern w:val="0"/>
          <w:sz w:val="32"/>
          <w:szCs w:val="32"/>
          <w:highlight w:val="none"/>
          <w:lang w:val="en-US" w:eastAsia="zh-CN"/>
        </w:rPr>
      </w:pPr>
      <w:r>
        <w:rPr>
          <w:rFonts w:hint="default" w:ascii="Times New Roman" w:hAnsi="Times New Roman" w:cs="Times New Roman"/>
          <w:b/>
          <w:bCs/>
          <w:color w:val="000000"/>
          <w:spacing w:val="0"/>
          <w:kern w:val="0"/>
          <w:sz w:val="32"/>
          <w:szCs w:val="32"/>
          <w:highlight w:val="none"/>
          <w:lang w:val="en-US" w:eastAsia="zh-CN"/>
        </w:rPr>
        <w:t>4</w:t>
      </w:r>
      <w:r>
        <w:rPr>
          <w:rFonts w:hint="eastAsia" w:ascii="Times New Roman" w:hAnsi="Times New Roman" w:cs="Times New Roman"/>
          <w:b/>
          <w:bCs/>
          <w:color w:val="000000"/>
          <w:spacing w:val="0"/>
          <w:kern w:val="0"/>
          <w:sz w:val="32"/>
          <w:szCs w:val="32"/>
          <w:highlight w:val="none"/>
          <w:lang w:val="en-US" w:eastAsia="zh-CN"/>
        </w:rPr>
        <w:t>.</w:t>
      </w:r>
      <w:r>
        <w:rPr>
          <w:rFonts w:hint="eastAsia" w:cs="Times New Roman"/>
          <w:b/>
          <w:bCs/>
          <w:color w:val="000000"/>
          <w:spacing w:val="0"/>
          <w:kern w:val="0"/>
          <w:sz w:val="32"/>
          <w:szCs w:val="32"/>
          <w:highlight w:val="none"/>
          <w:lang w:val="en-US" w:eastAsia="zh-CN"/>
        </w:rPr>
        <w:t>师市市场监督管理局</w:t>
      </w:r>
      <w:r>
        <w:rPr>
          <w:rFonts w:hint="eastAsia" w:ascii="Times New Roman" w:hAnsi="Times New Roman" w:cs="Times New Roman"/>
          <w:b/>
          <w:bCs/>
          <w:color w:val="000000"/>
          <w:spacing w:val="0"/>
          <w:kern w:val="0"/>
          <w:sz w:val="32"/>
          <w:szCs w:val="32"/>
          <w:highlight w:val="none"/>
          <w:lang w:val="en-US" w:eastAsia="zh-CN"/>
        </w:rPr>
        <w:t>，</w:t>
      </w:r>
      <w:r>
        <w:rPr>
          <w:rFonts w:hint="eastAsia" w:cs="Times New Roman"/>
          <w:b w:val="0"/>
          <w:bCs w:val="0"/>
          <w:color w:val="000000"/>
          <w:spacing w:val="0"/>
          <w:kern w:val="0"/>
          <w:sz w:val="32"/>
          <w:szCs w:val="32"/>
          <w:highlight w:val="none"/>
          <w:lang w:val="en-US" w:eastAsia="zh-CN"/>
        </w:rPr>
        <w:t>特种设备领域安全监督管理部门，负责对师市辖区内特种设备安全实施监督管理。</w:t>
      </w:r>
    </w:p>
    <w:p w14:paraId="3BF56C7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000000"/>
          <w:spacing w:val="0"/>
          <w:kern w:val="0"/>
          <w:sz w:val="32"/>
          <w:szCs w:val="32"/>
          <w:highlight w:val="none"/>
          <w:lang w:val="en-US" w:eastAsia="zh-CN"/>
        </w:rPr>
      </w:pPr>
      <w:r>
        <w:rPr>
          <w:rFonts w:hint="eastAsia" w:cs="Times New Roman"/>
          <w:b/>
          <w:bCs/>
          <w:color w:val="000000"/>
          <w:spacing w:val="0"/>
          <w:kern w:val="0"/>
          <w:sz w:val="32"/>
          <w:szCs w:val="32"/>
          <w:highlight w:val="none"/>
          <w:lang w:val="en-US" w:eastAsia="zh-CN"/>
        </w:rPr>
        <w:t>5</w:t>
      </w:r>
      <w:r>
        <w:rPr>
          <w:rFonts w:hint="eastAsia" w:ascii="Times New Roman" w:hAnsi="Times New Roman" w:cs="Times New Roman"/>
          <w:b/>
          <w:bCs/>
          <w:color w:val="000000"/>
          <w:spacing w:val="0"/>
          <w:kern w:val="0"/>
          <w:sz w:val="32"/>
          <w:szCs w:val="32"/>
          <w:highlight w:val="none"/>
          <w:lang w:val="en-US" w:eastAsia="zh-CN"/>
        </w:rPr>
        <w:t>.</w:t>
      </w:r>
      <w:r>
        <w:rPr>
          <w:rFonts w:hint="eastAsia" w:ascii="Times New Roman" w:hAnsi="Times New Roman" w:eastAsia="仿宋_GB2312" w:cs="Times New Roman"/>
          <w:b/>
          <w:bCs/>
          <w:color w:val="000000"/>
          <w:spacing w:val="0"/>
          <w:kern w:val="0"/>
          <w:sz w:val="32"/>
          <w:szCs w:val="32"/>
          <w:highlight w:val="none"/>
          <w:lang w:val="en-US" w:eastAsia="zh-CN"/>
        </w:rPr>
        <w:t>喀什经济开发区兵团分区管理委员会</w:t>
      </w:r>
      <w:r>
        <w:rPr>
          <w:rFonts w:hint="eastAsia" w:ascii="Times New Roman" w:hAnsi="Times New Roman" w:cs="Times New Roman"/>
          <w:b/>
          <w:bCs/>
          <w:color w:val="000000"/>
          <w:spacing w:val="0"/>
          <w:kern w:val="0"/>
          <w:sz w:val="32"/>
          <w:szCs w:val="32"/>
          <w:highlight w:val="none"/>
          <w:lang w:val="en-US" w:eastAsia="zh-CN"/>
        </w:rPr>
        <w:t>（以下简称“兵团分区管委会</w:t>
      </w:r>
      <w:r>
        <w:rPr>
          <w:rFonts w:hint="eastAsia" w:cs="Times New Roman"/>
          <w:b/>
          <w:bCs/>
          <w:color w:val="000000"/>
          <w:spacing w:val="0"/>
          <w:kern w:val="0"/>
          <w:sz w:val="32"/>
          <w:szCs w:val="32"/>
          <w:highlight w:val="none"/>
          <w:lang w:val="en-US" w:eastAsia="zh-CN"/>
        </w:rPr>
        <w:t>”</w:t>
      </w:r>
      <w:r>
        <w:rPr>
          <w:rFonts w:hint="eastAsia" w:ascii="Times New Roman" w:hAnsi="Times New Roman" w:cs="Times New Roman"/>
          <w:b/>
          <w:bCs/>
          <w:color w:val="000000"/>
          <w:spacing w:val="0"/>
          <w:kern w:val="0"/>
          <w:sz w:val="32"/>
          <w:szCs w:val="32"/>
          <w:highlight w:val="none"/>
          <w:lang w:val="en-US" w:eastAsia="zh-CN"/>
        </w:rPr>
        <w:t>），</w:t>
      </w:r>
      <w:r>
        <w:rPr>
          <w:rFonts w:hint="eastAsia" w:cs="Times New Roman"/>
          <w:b w:val="0"/>
          <w:bCs w:val="0"/>
          <w:color w:val="000000"/>
          <w:spacing w:val="0"/>
          <w:kern w:val="0"/>
          <w:sz w:val="32"/>
          <w:szCs w:val="32"/>
          <w:highlight w:val="none"/>
          <w:lang w:val="en-US" w:eastAsia="zh-CN"/>
        </w:rPr>
        <w:t>属地单位，</w:t>
      </w:r>
      <w:r>
        <w:rPr>
          <w:rFonts w:hint="default" w:ascii="Times New Roman" w:hAnsi="Times New Roman" w:eastAsia="仿宋_GB2312" w:cs="Times New Roman"/>
          <w:color w:val="000000"/>
          <w:spacing w:val="0"/>
          <w:kern w:val="0"/>
          <w:sz w:val="32"/>
          <w:szCs w:val="32"/>
          <w:highlight w:val="none"/>
          <w:lang w:val="en-US" w:eastAsia="zh-CN"/>
        </w:rPr>
        <w:t>2025</w:t>
      </w:r>
      <w:r>
        <w:rPr>
          <w:rFonts w:hint="eastAsia" w:ascii="Times New Roman" w:hAnsi="Times New Roman" w:eastAsia="仿宋_GB2312" w:cs="Times New Roman"/>
          <w:color w:val="000000"/>
          <w:spacing w:val="0"/>
          <w:kern w:val="0"/>
          <w:sz w:val="32"/>
          <w:szCs w:val="32"/>
          <w:highlight w:val="none"/>
          <w:lang w:val="en-US" w:eastAsia="zh-CN"/>
        </w:rPr>
        <w:t>年</w:t>
      </w:r>
      <w:r>
        <w:rPr>
          <w:rFonts w:hint="default" w:ascii="Times New Roman" w:hAnsi="Times New Roman" w:eastAsia="仿宋_GB2312" w:cs="Times New Roman"/>
          <w:color w:val="000000"/>
          <w:spacing w:val="0"/>
          <w:kern w:val="0"/>
          <w:sz w:val="32"/>
          <w:szCs w:val="32"/>
          <w:highlight w:val="none"/>
          <w:lang w:val="en-US" w:eastAsia="zh-CN"/>
        </w:rPr>
        <w:t>10</w:t>
      </w:r>
      <w:r>
        <w:rPr>
          <w:rFonts w:hint="eastAsia" w:ascii="Times New Roman" w:hAnsi="Times New Roman" w:eastAsia="仿宋_GB2312" w:cs="Times New Roman"/>
          <w:color w:val="000000"/>
          <w:spacing w:val="0"/>
          <w:kern w:val="0"/>
          <w:sz w:val="32"/>
          <w:szCs w:val="32"/>
          <w:highlight w:val="none"/>
          <w:lang w:val="en-US" w:eastAsia="zh-CN"/>
        </w:rPr>
        <w:t>月</w:t>
      </w:r>
      <w:r>
        <w:rPr>
          <w:rFonts w:hint="default" w:ascii="Times New Roman" w:hAnsi="Times New Roman" w:eastAsia="仿宋_GB2312" w:cs="Times New Roman"/>
          <w:color w:val="000000"/>
          <w:spacing w:val="0"/>
          <w:kern w:val="0"/>
          <w:sz w:val="32"/>
          <w:szCs w:val="32"/>
          <w:highlight w:val="none"/>
          <w:lang w:val="en-US" w:eastAsia="zh-CN"/>
        </w:rPr>
        <w:t>22</w:t>
      </w:r>
      <w:r>
        <w:rPr>
          <w:rFonts w:hint="eastAsia" w:ascii="Times New Roman" w:hAnsi="Times New Roman" w:eastAsia="仿宋_GB2312" w:cs="Times New Roman"/>
          <w:color w:val="000000"/>
          <w:spacing w:val="0"/>
          <w:kern w:val="0"/>
          <w:sz w:val="32"/>
          <w:szCs w:val="32"/>
          <w:highlight w:val="none"/>
          <w:lang w:val="en-US" w:eastAsia="zh-CN"/>
        </w:rPr>
        <w:t>日，兵团分区管委会印发《关于印发〈喀什经济开发区兵团分区内设机构及职责（</w:t>
      </w:r>
      <w:r>
        <w:rPr>
          <w:rFonts w:hint="default" w:ascii="Times New Roman" w:hAnsi="Times New Roman" w:eastAsia="仿宋_GB2312" w:cs="Times New Roman"/>
          <w:color w:val="000000"/>
          <w:spacing w:val="0"/>
          <w:kern w:val="0"/>
          <w:sz w:val="32"/>
          <w:szCs w:val="32"/>
          <w:highlight w:val="none"/>
          <w:lang w:val="en-US" w:eastAsia="zh-CN"/>
        </w:rPr>
        <w:t>2025</w:t>
      </w:r>
      <w:r>
        <w:rPr>
          <w:rFonts w:hint="eastAsia" w:ascii="Times New Roman" w:hAnsi="Times New Roman" w:eastAsia="仿宋_GB2312" w:cs="Times New Roman"/>
          <w:color w:val="000000"/>
          <w:spacing w:val="0"/>
          <w:kern w:val="0"/>
          <w:sz w:val="32"/>
          <w:szCs w:val="32"/>
          <w:highlight w:val="none"/>
          <w:lang w:val="en-US" w:eastAsia="zh-CN"/>
        </w:rPr>
        <w:t>年修订）〉的通知》（喀兵管发〔</w:t>
      </w:r>
      <w:r>
        <w:rPr>
          <w:rFonts w:hint="default" w:ascii="Times New Roman" w:hAnsi="Times New Roman" w:eastAsia="仿宋_GB2312" w:cs="Times New Roman"/>
          <w:color w:val="000000"/>
          <w:spacing w:val="0"/>
          <w:kern w:val="0"/>
          <w:sz w:val="32"/>
          <w:szCs w:val="32"/>
          <w:highlight w:val="none"/>
          <w:lang w:val="en-US" w:eastAsia="zh-CN"/>
        </w:rPr>
        <w:t>2025</w:t>
      </w:r>
      <w:r>
        <w:rPr>
          <w:rFonts w:hint="eastAsia" w:ascii="Times New Roman" w:hAnsi="Times New Roman" w:eastAsia="仿宋_GB2312" w:cs="Times New Roman"/>
          <w:color w:val="000000"/>
          <w:spacing w:val="0"/>
          <w:kern w:val="0"/>
          <w:sz w:val="32"/>
          <w:szCs w:val="32"/>
          <w:highlight w:val="none"/>
          <w:lang w:val="en-US" w:eastAsia="zh-CN"/>
        </w:rPr>
        <w:t>〕</w:t>
      </w:r>
      <w:r>
        <w:rPr>
          <w:rFonts w:hint="default" w:ascii="Times New Roman" w:hAnsi="Times New Roman" w:eastAsia="仿宋_GB2312" w:cs="Times New Roman"/>
          <w:color w:val="000000"/>
          <w:spacing w:val="0"/>
          <w:kern w:val="0"/>
          <w:sz w:val="32"/>
          <w:szCs w:val="32"/>
          <w:highlight w:val="none"/>
          <w:lang w:val="en-US" w:eastAsia="zh-CN"/>
        </w:rPr>
        <w:t>19</w:t>
      </w:r>
      <w:r>
        <w:rPr>
          <w:rFonts w:hint="eastAsia" w:ascii="仿宋_GB2312" w:hAnsi="仿宋_GB2312" w:eastAsia="仿宋_GB2312" w:cs="仿宋_GB2312"/>
          <w:color w:val="000000"/>
          <w:spacing w:val="0"/>
          <w:kern w:val="0"/>
          <w:sz w:val="32"/>
          <w:szCs w:val="32"/>
          <w:highlight w:val="none"/>
          <w:lang w:val="en-US" w:eastAsia="zh-CN"/>
        </w:rPr>
        <w:t>号</w:t>
      </w:r>
      <w:r>
        <w:rPr>
          <w:rFonts w:hint="eastAsia" w:ascii="Times New Roman" w:hAnsi="Times New Roman" w:eastAsia="仿宋_GB2312" w:cs="Times New Roman"/>
          <w:color w:val="000000"/>
          <w:spacing w:val="0"/>
          <w:kern w:val="0"/>
          <w:sz w:val="32"/>
          <w:szCs w:val="32"/>
          <w:highlight w:val="none"/>
          <w:lang w:val="en-US" w:eastAsia="zh-CN"/>
        </w:rPr>
        <w:t>），经济发展局负责开发区安全生产监督管理工作，明确安全生产准入标准，落实安全生产和消防安全监管、应急管理职能，负责贯彻落实自由贸易试验区喀什片区第三师实施范围的安全生产等政策并组织实施</w:t>
      </w:r>
      <w:r>
        <w:rPr>
          <w:rFonts w:hint="eastAsia" w:ascii="Times New Roman" w:hAnsi="Times New Roman" w:cs="Times New Roman"/>
          <w:color w:val="000000"/>
          <w:spacing w:val="0"/>
          <w:kern w:val="0"/>
          <w:sz w:val="32"/>
          <w:szCs w:val="32"/>
          <w:highlight w:val="none"/>
          <w:lang w:val="en-US" w:eastAsia="zh-CN"/>
        </w:rPr>
        <w:t>。</w:t>
      </w:r>
    </w:p>
    <w:p w14:paraId="525709C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spacing w:val="0"/>
          <w:kern w:val="0"/>
          <w:lang w:val="en-US" w:eastAsia="zh-CN"/>
        </w:rPr>
      </w:pPr>
      <w:r>
        <w:rPr>
          <w:rFonts w:hint="eastAsia" w:cs="Times New Roman"/>
          <w:b/>
          <w:bCs/>
          <w:spacing w:val="0"/>
          <w:kern w:val="0"/>
          <w:lang w:val="en-US" w:eastAsia="zh-CN"/>
        </w:rPr>
        <w:t>6</w:t>
      </w:r>
      <w:r>
        <w:rPr>
          <w:rFonts w:hint="eastAsia" w:ascii="仿宋_GB2312"/>
          <w:b/>
          <w:bCs/>
          <w:spacing w:val="0"/>
          <w:kern w:val="0"/>
          <w:lang w:val="en-US" w:eastAsia="zh-CN"/>
        </w:rPr>
        <w:t>.肖*光，</w:t>
      </w:r>
      <w:r>
        <w:rPr>
          <w:rFonts w:hint="eastAsia" w:ascii="仿宋_GB2312"/>
          <w:b w:val="0"/>
          <w:bCs w:val="0"/>
          <w:spacing w:val="0"/>
          <w:kern w:val="0"/>
          <w:lang w:val="en-US" w:eastAsia="zh-CN"/>
        </w:rPr>
        <w:t>自然人，</w:t>
      </w:r>
      <w:r>
        <w:rPr>
          <w:rFonts w:hint="eastAsia" w:ascii="仿宋_GB2312"/>
          <w:spacing w:val="0"/>
          <w:kern w:val="0"/>
          <w:lang w:val="en-US" w:eastAsia="zh-CN"/>
        </w:rPr>
        <w:t>河南起重机安装公司临时聘用人员，派驻新疆新高公司项目经理，受公司委托负责在新疆新高公司开展电动单梁起重机的安装、报验、验收工作，</w:t>
      </w:r>
      <w:r>
        <w:rPr>
          <w:rFonts w:hint="eastAsia" w:ascii="仿宋_GB2312"/>
          <w:b w:val="0"/>
          <w:bCs w:val="0"/>
          <w:spacing w:val="0"/>
          <w:kern w:val="0"/>
          <w:lang w:val="en-US" w:eastAsia="zh-CN"/>
        </w:rPr>
        <w:t>未与</w:t>
      </w:r>
      <w:r>
        <w:rPr>
          <w:rFonts w:hint="eastAsia" w:ascii="仿宋_GB2312"/>
          <w:spacing w:val="0"/>
          <w:kern w:val="0"/>
          <w:lang w:val="en-US" w:eastAsia="zh-CN"/>
        </w:rPr>
        <w:t>河南起重机安装公司签订劳务合同。身份证号码：</w:t>
      </w:r>
      <w:r>
        <w:rPr>
          <w:rFonts w:hint="default" w:ascii="Times New Roman" w:hAnsi="Times New Roman" w:cs="Times New Roman"/>
          <w:spacing w:val="0"/>
          <w:kern w:val="0"/>
          <w:lang w:val="en-US" w:eastAsia="zh-CN"/>
        </w:rPr>
        <w:t>410728</w:t>
      </w:r>
      <w:r>
        <w:rPr>
          <w:rFonts w:hint="eastAsia" w:ascii="仿宋_GB2312" w:hAnsi="仿宋_GB2312" w:eastAsia="仿宋_GB2312" w:cs="仿宋_GB2312"/>
          <w:spacing w:val="0"/>
          <w:kern w:val="0"/>
          <w:lang w:val="en-US" w:eastAsia="zh-CN"/>
        </w:rPr>
        <w:t>************</w:t>
      </w:r>
      <w:r>
        <w:rPr>
          <w:rFonts w:hint="eastAsia" w:ascii="仿宋_GB2312"/>
          <w:spacing w:val="0"/>
          <w:kern w:val="0"/>
          <w:lang w:val="en-US" w:eastAsia="zh-CN"/>
        </w:rPr>
        <w:t>，男，汉族，户籍地址：河南省长垣县</w:t>
      </w:r>
      <w:r>
        <w:rPr>
          <w:rFonts w:hint="eastAsia" w:ascii="仿宋_GB2312" w:hAnsi="仿宋_GB2312" w:eastAsia="仿宋_GB2312" w:cs="仿宋_GB2312"/>
          <w:spacing w:val="0"/>
          <w:kern w:val="0"/>
          <w:lang w:val="en-US" w:eastAsia="zh-CN"/>
        </w:rPr>
        <w:t>**</w:t>
      </w:r>
      <w:r>
        <w:rPr>
          <w:rFonts w:hint="eastAsia" w:ascii="仿宋_GB2312"/>
          <w:spacing w:val="0"/>
          <w:kern w:val="0"/>
          <w:lang w:val="en-US" w:eastAsia="zh-CN"/>
        </w:rPr>
        <w:t>镇</w:t>
      </w:r>
      <w:r>
        <w:rPr>
          <w:rFonts w:hint="eastAsia" w:ascii="仿宋_GB2312" w:hAnsi="仿宋_GB2312" w:eastAsia="仿宋_GB2312" w:cs="仿宋_GB2312"/>
          <w:spacing w:val="0"/>
          <w:kern w:val="0"/>
          <w:lang w:val="en-US" w:eastAsia="zh-CN"/>
        </w:rPr>
        <w:t>***</w:t>
      </w:r>
      <w:r>
        <w:rPr>
          <w:rFonts w:hint="eastAsia" w:ascii="仿宋_GB2312"/>
          <w:spacing w:val="0"/>
          <w:kern w:val="0"/>
          <w:lang w:val="en-US" w:eastAsia="zh-CN"/>
        </w:rPr>
        <w:t>村</w:t>
      </w:r>
      <w:r>
        <w:rPr>
          <w:rFonts w:hint="eastAsia" w:ascii="仿宋_GB2312" w:hAnsi="仿宋_GB2312" w:eastAsia="仿宋_GB2312" w:cs="仿宋_GB2312"/>
          <w:spacing w:val="0"/>
          <w:kern w:val="0"/>
          <w:lang w:val="en-US" w:eastAsia="zh-CN"/>
        </w:rPr>
        <w:t>*</w:t>
      </w:r>
      <w:r>
        <w:rPr>
          <w:rFonts w:hint="eastAsia" w:ascii="仿宋_GB2312"/>
          <w:spacing w:val="0"/>
          <w:kern w:val="0"/>
          <w:lang w:val="en-US" w:eastAsia="zh-CN"/>
        </w:rPr>
        <w:t>组。</w:t>
      </w:r>
      <w:bookmarkStart w:id="73" w:name="_Toc31691"/>
    </w:p>
    <w:p w14:paraId="5394AF5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spacing w:val="0"/>
          <w:kern w:val="0"/>
          <w:lang w:val="en-US" w:eastAsia="zh-CN"/>
        </w:rPr>
      </w:pPr>
      <w:r>
        <w:rPr>
          <w:rFonts w:hint="eastAsia" w:cs="Times New Roman"/>
          <w:b/>
          <w:bCs/>
          <w:spacing w:val="0"/>
          <w:kern w:val="0"/>
          <w:lang w:val="en-US" w:eastAsia="zh-CN"/>
        </w:rPr>
        <w:t>7</w:t>
      </w:r>
      <w:r>
        <w:rPr>
          <w:rFonts w:hint="eastAsia" w:ascii="仿宋_GB2312"/>
          <w:b/>
          <w:bCs/>
          <w:spacing w:val="0"/>
          <w:kern w:val="0"/>
          <w:lang w:val="en-US" w:eastAsia="zh-CN"/>
        </w:rPr>
        <w:t>.郑*，</w:t>
      </w:r>
      <w:r>
        <w:rPr>
          <w:rFonts w:hint="eastAsia" w:ascii="仿宋_GB2312"/>
          <w:b w:val="0"/>
          <w:bCs w:val="0"/>
          <w:spacing w:val="0"/>
          <w:kern w:val="0"/>
          <w:lang w:val="en-US" w:eastAsia="zh-CN"/>
        </w:rPr>
        <w:t>起重机安装组长/安装人员</w:t>
      </w:r>
      <w:r>
        <w:rPr>
          <w:rFonts w:hint="eastAsia" w:ascii="仿宋_GB2312"/>
          <w:spacing w:val="0"/>
          <w:kern w:val="0"/>
          <w:lang w:val="en-US" w:eastAsia="zh-CN"/>
        </w:rPr>
        <w:t>。</w:t>
      </w:r>
      <w:r>
        <w:rPr>
          <w:rFonts w:hint="eastAsia" w:ascii="仿宋_GB2312"/>
          <w:b w:val="0"/>
          <w:bCs w:val="0"/>
          <w:spacing w:val="0"/>
          <w:kern w:val="0"/>
          <w:lang w:val="en-US" w:eastAsia="zh-CN"/>
        </w:rPr>
        <w:t>人员资格：</w:t>
      </w:r>
      <w:r>
        <w:rPr>
          <w:rFonts w:hint="default" w:ascii="Times New Roman" w:hAnsi="Times New Roman" w:eastAsia="仿宋_GB2312" w:cs="Times New Roman"/>
          <w:b w:val="0"/>
          <w:bCs w:val="0"/>
          <w:color w:val="000000"/>
          <w:spacing w:val="0"/>
          <w:kern w:val="0"/>
          <w:sz w:val="32"/>
          <w:szCs w:val="32"/>
          <w:highlight w:val="none"/>
          <w:lang w:val="en-US" w:eastAsia="zh-CN"/>
        </w:rPr>
        <w:t>①</w:t>
      </w:r>
      <w:r>
        <w:rPr>
          <w:rFonts w:hint="eastAsia" w:ascii="仿宋_GB2312"/>
          <w:spacing w:val="0"/>
          <w:kern w:val="0"/>
          <w:lang w:val="en-US" w:eastAsia="zh-CN"/>
        </w:rPr>
        <w:t>持有《特种作业操作证》，</w:t>
      </w:r>
      <w:r>
        <w:rPr>
          <w:rFonts w:hint="eastAsia" w:ascii="仿宋_GB2312" w:hAnsi="Times New Roman" w:cs="Times New Roman"/>
          <w:spacing w:val="0"/>
          <w:kern w:val="0"/>
          <w:lang w:eastAsia="zh-CN"/>
        </w:rPr>
        <w:t>经</w:t>
      </w:r>
      <w:r>
        <w:rPr>
          <w:rFonts w:hint="eastAsia" w:ascii="仿宋_GB2312" w:hAnsi="Times New Roman" w:cs="Times New Roman"/>
          <w:spacing w:val="0"/>
          <w:kern w:val="0"/>
          <w:lang w:val="en-US" w:eastAsia="zh-CN"/>
        </w:rPr>
        <w:t>喀什地区应急管理局</w:t>
      </w:r>
      <w:r>
        <w:rPr>
          <w:rFonts w:hint="eastAsia" w:ascii="仿宋_GB2312" w:hAnsi="Times New Roman" w:cs="Times New Roman"/>
          <w:spacing w:val="0"/>
          <w:kern w:val="0"/>
          <w:lang w:eastAsia="zh-CN"/>
        </w:rPr>
        <w:t>颁发，</w:t>
      </w:r>
      <w:r>
        <w:rPr>
          <w:rFonts w:hint="eastAsia" w:ascii="仿宋_GB2312" w:hAnsi="Times New Roman" w:cs="Times New Roman"/>
          <w:spacing w:val="0"/>
          <w:kern w:val="0"/>
          <w:lang w:val="en-US" w:eastAsia="zh-CN"/>
        </w:rPr>
        <w:t>作业类别：高处作业，操作项目：高处安装、维护、拆除作业，</w:t>
      </w:r>
      <w:r>
        <w:rPr>
          <w:rFonts w:hint="eastAsia" w:ascii="仿宋_GB2312" w:hAnsi="Times New Roman" w:cs="Times New Roman"/>
          <w:spacing w:val="0"/>
          <w:kern w:val="0"/>
          <w:lang w:eastAsia="zh-CN"/>
        </w:rPr>
        <w:t>有效期：</w:t>
      </w:r>
      <w:r>
        <w:rPr>
          <w:rFonts w:hint="default" w:ascii="Times New Roman" w:hAnsi="Times New Roman" w:cs="Times New Roman"/>
          <w:spacing w:val="0"/>
          <w:kern w:val="0"/>
          <w:lang w:val="en-US" w:eastAsia="zh-CN"/>
        </w:rPr>
        <w:t>2023</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6</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5</w:t>
      </w:r>
      <w:r>
        <w:rPr>
          <w:rFonts w:hint="eastAsia" w:ascii="仿宋_GB2312" w:hAnsi="Times New Roman" w:cs="Times New Roman"/>
          <w:spacing w:val="0"/>
          <w:kern w:val="0"/>
          <w:lang w:val="en-US" w:eastAsia="zh-CN"/>
        </w:rPr>
        <w:t>日至</w:t>
      </w:r>
      <w:r>
        <w:rPr>
          <w:rFonts w:hint="default" w:ascii="Times New Roman" w:hAnsi="Times New Roman" w:cs="Times New Roman"/>
          <w:spacing w:val="0"/>
          <w:kern w:val="0"/>
          <w:lang w:val="en-US" w:eastAsia="zh-CN"/>
        </w:rPr>
        <w:t>2029</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6</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4</w:t>
      </w:r>
      <w:r>
        <w:rPr>
          <w:rFonts w:hint="eastAsia" w:ascii="仿宋_GB2312" w:hAnsi="Times New Roman" w:cs="Times New Roman"/>
          <w:spacing w:val="0"/>
          <w:kern w:val="0"/>
          <w:lang w:val="en-US" w:eastAsia="zh-CN"/>
        </w:rPr>
        <w:t>日</w:t>
      </w:r>
      <w:r>
        <w:rPr>
          <w:rFonts w:hint="eastAsia" w:ascii="仿宋_GB2312" w:hAnsi="Times New Roman" w:cs="Times New Roman"/>
          <w:spacing w:val="0"/>
          <w:kern w:val="0"/>
          <w:lang w:eastAsia="zh-CN"/>
        </w:rPr>
        <w:t>。</w:t>
      </w:r>
      <w:r>
        <w:rPr>
          <w:rFonts w:hint="default" w:ascii="Times New Roman" w:hAnsi="Times New Roman" w:eastAsia="仿宋_GB2312" w:cs="Times New Roman"/>
          <w:b w:val="0"/>
          <w:bCs w:val="0"/>
          <w:color w:val="000000"/>
          <w:spacing w:val="0"/>
          <w:kern w:val="0"/>
          <w:sz w:val="32"/>
          <w:szCs w:val="32"/>
          <w:highlight w:val="none"/>
          <w:lang w:val="en-US" w:eastAsia="zh-CN"/>
        </w:rPr>
        <w:t>②</w:t>
      </w:r>
      <w:r>
        <w:rPr>
          <w:rFonts w:hint="eastAsia" w:ascii="仿宋_GB2312"/>
          <w:spacing w:val="0"/>
          <w:kern w:val="0"/>
          <w:lang w:val="en-US" w:eastAsia="zh-CN"/>
        </w:rPr>
        <w:t>持有《特种作业操作证》，</w:t>
      </w:r>
      <w:r>
        <w:rPr>
          <w:rFonts w:hint="eastAsia" w:ascii="仿宋_GB2312" w:hAnsi="Times New Roman" w:cs="Times New Roman"/>
          <w:spacing w:val="0"/>
          <w:kern w:val="0"/>
          <w:lang w:eastAsia="zh-CN"/>
        </w:rPr>
        <w:t>经</w:t>
      </w:r>
      <w:r>
        <w:rPr>
          <w:rFonts w:hint="eastAsia" w:ascii="仿宋_GB2312" w:hAnsi="Times New Roman" w:cs="Times New Roman"/>
          <w:spacing w:val="0"/>
          <w:kern w:val="0"/>
          <w:lang w:val="en-US" w:eastAsia="zh-CN"/>
        </w:rPr>
        <w:t>喀什地区应急管理局</w:t>
      </w:r>
      <w:r>
        <w:rPr>
          <w:rFonts w:hint="eastAsia" w:ascii="仿宋_GB2312" w:hAnsi="Times New Roman" w:cs="Times New Roman"/>
          <w:spacing w:val="0"/>
          <w:kern w:val="0"/>
          <w:lang w:eastAsia="zh-CN"/>
        </w:rPr>
        <w:t>颁发，</w:t>
      </w:r>
      <w:r>
        <w:rPr>
          <w:rFonts w:hint="eastAsia" w:ascii="仿宋_GB2312" w:hAnsi="Times New Roman" w:cs="Times New Roman"/>
          <w:spacing w:val="0"/>
          <w:kern w:val="0"/>
          <w:lang w:val="en-US" w:eastAsia="zh-CN"/>
        </w:rPr>
        <w:t>作业类别：电工作业，操作项目：低压电工作业，</w:t>
      </w:r>
      <w:r>
        <w:rPr>
          <w:rFonts w:hint="eastAsia" w:ascii="仿宋_GB2312" w:hAnsi="Times New Roman" w:cs="Times New Roman"/>
          <w:spacing w:val="0"/>
          <w:kern w:val="0"/>
          <w:lang w:eastAsia="zh-CN"/>
        </w:rPr>
        <w:t>有效期：</w:t>
      </w:r>
      <w:r>
        <w:rPr>
          <w:rFonts w:hint="default" w:ascii="Times New Roman" w:hAnsi="Times New Roman" w:cs="Times New Roman"/>
          <w:spacing w:val="0"/>
          <w:kern w:val="0"/>
          <w:lang w:val="en-US" w:eastAsia="zh-CN"/>
        </w:rPr>
        <w:t>2023</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6</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5</w:t>
      </w:r>
      <w:r>
        <w:rPr>
          <w:rFonts w:hint="eastAsia" w:ascii="仿宋_GB2312" w:hAnsi="Times New Roman" w:cs="Times New Roman"/>
          <w:spacing w:val="0"/>
          <w:kern w:val="0"/>
          <w:lang w:val="en-US" w:eastAsia="zh-CN"/>
        </w:rPr>
        <w:t>日至</w:t>
      </w:r>
      <w:r>
        <w:rPr>
          <w:rFonts w:hint="default" w:ascii="Times New Roman" w:hAnsi="Times New Roman" w:cs="Times New Roman"/>
          <w:spacing w:val="0"/>
          <w:kern w:val="0"/>
          <w:lang w:val="en-US" w:eastAsia="zh-CN"/>
        </w:rPr>
        <w:t>2029</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6</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4</w:t>
      </w:r>
      <w:r>
        <w:rPr>
          <w:rFonts w:hint="eastAsia" w:ascii="仿宋_GB2312" w:hAnsi="Times New Roman" w:cs="Times New Roman"/>
          <w:spacing w:val="0"/>
          <w:kern w:val="0"/>
          <w:lang w:val="en-US" w:eastAsia="zh-CN"/>
        </w:rPr>
        <w:t>日</w:t>
      </w:r>
      <w:r>
        <w:rPr>
          <w:rFonts w:hint="eastAsia" w:ascii="仿宋_GB2312" w:hAnsi="Times New Roman" w:cs="Times New Roman"/>
          <w:spacing w:val="0"/>
          <w:kern w:val="0"/>
          <w:lang w:eastAsia="zh-CN"/>
        </w:rPr>
        <w:t>。</w:t>
      </w:r>
      <w:r>
        <w:rPr>
          <w:rFonts w:hint="eastAsia" w:ascii="仿宋_GB2312"/>
          <w:spacing w:val="0"/>
          <w:kern w:val="0"/>
          <w:lang w:val="en-US" w:eastAsia="zh-CN"/>
        </w:rPr>
        <w:t>身份证号码：</w:t>
      </w:r>
      <w:r>
        <w:rPr>
          <w:rFonts w:hint="default" w:ascii="Times New Roman" w:hAnsi="Times New Roman" w:cs="Times New Roman"/>
          <w:spacing w:val="0"/>
          <w:kern w:val="0"/>
          <w:lang w:val="en-US" w:eastAsia="zh-CN"/>
        </w:rPr>
        <w:t>410727</w:t>
      </w:r>
      <w:r>
        <w:rPr>
          <w:rFonts w:hint="eastAsia" w:ascii="仿宋_GB2312" w:hAnsi="仿宋_GB2312" w:eastAsia="仿宋_GB2312" w:cs="仿宋_GB2312"/>
          <w:spacing w:val="0"/>
          <w:kern w:val="0"/>
          <w:lang w:val="en-US" w:eastAsia="zh-CN"/>
        </w:rPr>
        <w:t>************</w:t>
      </w:r>
      <w:r>
        <w:rPr>
          <w:rFonts w:hint="eastAsia" w:ascii="仿宋_GB2312"/>
          <w:spacing w:val="0"/>
          <w:kern w:val="0"/>
          <w:lang w:val="en-US" w:eastAsia="zh-CN"/>
        </w:rPr>
        <w:t>，男，汉族，户籍地址：河南省封丘县</w:t>
      </w:r>
      <w:r>
        <w:rPr>
          <w:rFonts w:hint="eastAsia" w:ascii="仿宋_GB2312" w:hAnsi="仿宋_GB2312" w:eastAsia="仿宋_GB2312" w:cs="仿宋_GB2312"/>
          <w:spacing w:val="0"/>
          <w:kern w:val="0"/>
          <w:lang w:val="en-US" w:eastAsia="zh-CN"/>
        </w:rPr>
        <w:t>**</w:t>
      </w:r>
      <w:r>
        <w:rPr>
          <w:rFonts w:hint="eastAsia" w:ascii="仿宋_GB2312"/>
          <w:spacing w:val="0"/>
          <w:kern w:val="0"/>
          <w:lang w:val="en-US" w:eastAsia="zh-CN"/>
        </w:rPr>
        <w:t>镇</w:t>
      </w:r>
      <w:r>
        <w:rPr>
          <w:rFonts w:hint="eastAsia" w:ascii="仿宋_GB2312" w:hAnsi="仿宋_GB2312" w:eastAsia="仿宋_GB2312" w:cs="仿宋_GB2312"/>
          <w:spacing w:val="0"/>
          <w:kern w:val="0"/>
          <w:lang w:val="en-US" w:eastAsia="zh-CN"/>
        </w:rPr>
        <w:t>**</w:t>
      </w:r>
      <w:r>
        <w:rPr>
          <w:rFonts w:hint="eastAsia" w:ascii="仿宋_GB2312"/>
          <w:spacing w:val="0"/>
          <w:kern w:val="0"/>
          <w:lang w:val="en-US" w:eastAsia="zh-CN"/>
        </w:rPr>
        <w:t>村</w:t>
      </w:r>
      <w:r>
        <w:rPr>
          <w:rFonts w:hint="eastAsia" w:ascii="仿宋_GB2312" w:hAnsi="仿宋_GB2312" w:eastAsia="仿宋_GB2312" w:cs="仿宋_GB2312"/>
          <w:spacing w:val="0"/>
          <w:kern w:val="0"/>
          <w:lang w:val="en-US" w:eastAsia="zh-CN"/>
        </w:rPr>
        <w:t>***</w:t>
      </w:r>
      <w:r>
        <w:rPr>
          <w:rFonts w:hint="eastAsia" w:ascii="仿宋_GB2312"/>
          <w:spacing w:val="0"/>
          <w:kern w:val="0"/>
          <w:lang w:val="en-US" w:eastAsia="zh-CN"/>
        </w:rPr>
        <w:t>号。</w:t>
      </w:r>
      <w:bookmarkEnd w:id="73"/>
    </w:p>
    <w:p w14:paraId="255161F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cs="Times New Roman"/>
          <w:spacing w:val="0"/>
          <w:kern w:val="0"/>
          <w:lang w:val="en-US" w:eastAsia="zh-CN"/>
        </w:rPr>
      </w:pPr>
      <w:r>
        <w:rPr>
          <w:rFonts w:hint="eastAsia" w:cs="Times New Roman"/>
          <w:b/>
          <w:bCs/>
          <w:spacing w:val="0"/>
          <w:kern w:val="0"/>
          <w:lang w:val="en-US" w:eastAsia="zh-CN"/>
        </w:rPr>
        <w:t>8</w:t>
      </w:r>
      <w:r>
        <w:rPr>
          <w:rFonts w:hint="eastAsia" w:ascii="仿宋_GB2312" w:cs="Times New Roman"/>
          <w:b/>
          <w:bCs/>
          <w:spacing w:val="0"/>
          <w:kern w:val="0"/>
          <w:lang w:val="en-US" w:eastAsia="zh-CN"/>
        </w:rPr>
        <w:t>.李*勇，</w:t>
      </w:r>
      <w:r>
        <w:rPr>
          <w:rFonts w:hint="eastAsia" w:ascii="仿宋_GB2312" w:cs="Times New Roman"/>
          <w:spacing w:val="0"/>
          <w:kern w:val="0"/>
          <w:lang w:val="en-US" w:eastAsia="zh-CN"/>
        </w:rPr>
        <w:t>死者，</w:t>
      </w:r>
      <w:r>
        <w:rPr>
          <w:rFonts w:hint="eastAsia" w:ascii="仿宋_GB2312"/>
          <w:b w:val="0"/>
          <w:bCs w:val="0"/>
          <w:spacing w:val="0"/>
          <w:kern w:val="0"/>
          <w:lang w:val="en-US" w:eastAsia="zh-CN"/>
        </w:rPr>
        <w:t>起重机安装人员</w:t>
      </w:r>
      <w:r>
        <w:rPr>
          <w:rFonts w:hint="eastAsia" w:ascii="仿宋_GB2312"/>
          <w:spacing w:val="0"/>
          <w:kern w:val="0"/>
          <w:lang w:val="en-US" w:eastAsia="zh-CN"/>
        </w:rPr>
        <w:t>。</w:t>
      </w:r>
      <w:r>
        <w:rPr>
          <w:rFonts w:hint="eastAsia" w:ascii="仿宋_GB2312"/>
          <w:b w:val="0"/>
          <w:bCs w:val="0"/>
          <w:spacing w:val="0"/>
          <w:kern w:val="0"/>
          <w:lang w:val="en-US" w:eastAsia="zh-CN"/>
        </w:rPr>
        <w:t>人员资格：</w:t>
      </w:r>
      <w:r>
        <w:rPr>
          <w:rFonts w:hint="eastAsia" w:ascii="仿宋_GB2312"/>
          <w:spacing w:val="0"/>
          <w:kern w:val="0"/>
          <w:lang w:val="en-US" w:eastAsia="zh-CN"/>
        </w:rPr>
        <w:t>持有《特种作业操作证》，</w:t>
      </w:r>
      <w:r>
        <w:rPr>
          <w:rFonts w:hint="eastAsia" w:ascii="仿宋_GB2312" w:hAnsi="Times New Roman" w:cs="Times New Roman"/>
          <w:spacing w:val="0"/>
          <w:kern w:val="0"/>
          <w:lang w:eastAsia="zh-CN"/>
        </w:rPr>
        <w:t>经</w:t>
      </w:r>
      <w:r>
        <w:rPr>
          <w:rFonts w:hint="eastAsia" w:ascii="仿宋_GB2312" w:cs="Times New Roman"/>
          <w:spacing w:val="0"/>
          <w:kern w:val="0"/>
          <w:lang w:val="en-US" w:eastAsia="zh-CN"/>
        </w:rPr>
        <w:t>河南省应急管理厅</w:t>
      </w:r>
      <w:r>
        <w:rPr>
          <w:rFonts w:hint="eastAsia" w:ascii="仿宋_GB2312" w:hAnsi="Times New Roman" w:cs="Times New Roman"/>
          <w:spacing w:val="0"/>
          <w:kern w:val="0"/>
          <w:lang w:eastAsia="zh-CN"/>
        </w:rPr>
        <w:t>颁发，</w:t>
      </w:r>
      <w:r>
        <w:rPr>
          <w:rFonts w:hint="eastAsia" w:ascii="仿宋_GB2312" w:hAnsi="Times New Roman" w:cs="Times New Roman"/>
          <w:spacing w:val="0"/>
          <w:kern w:val="0"/>
          <w:lang w:val="en-US" w:eastAsia="zh-CN"/>
        </w:rPr>
        <w:t>作业类别：焊接与热切割作业，操作项目：熔化焊接与热切割作业，</w:t>
      </w:r>
      <w:r>
        <w:rPr>
          <w:rFonts w:hint="eastAsia" w:ascii="仿宋_GB2312" w:hAnsi="Times New Roman" w:cs="Times New Roman"/>
          <w:spacing w:val="0"/>
          <w:kern w:val="0"/>
          <w:lang w:eastAsia="zh-CN"/>
        </w:rPr>
        <w:t>有效期：</w:t>
      </w:r>
      <w:r>
        <w:rPr>
          <w:rFonts w:hint="default" w:ascii="Times New Roman" w:hAnsi="Times New Roman" w:cs="Times New Roman"/>
          <w:spacing w:val="0"/>
          <w:kern w:val="0"/>
          <w:lang w:val="en-US" w:eastAsia="zh-CN"/>
        </w:rPr>
        <w:t>2024</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2</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29</w:t>
      </w:r>
      <w:r>
        <w:rPr>
          <w:rFonts w:hint="eastAsia" w:ascii="仿宋_GB2312" w:hAnsi="Times New Roman" w:cs="Times New Roman"/>
          <w:spacing w:val="0"/>
          <w:kern w:val="0"/>
          <w:lang w:val="en-US" w:eastAsia="zh-CN"/>
        </w:rPr>
        <w:t>日至</w:t>
      </w:r>
      <w:r>
        <w:rPr>
          <w:rFonts w:hint="default" w:ascii="Times New Roman" w:hAnsi="Times New Roman" w:cs="Times New Roman"/>
          <w:spacing w:val="0"/>
          <w:kern w:val="0"/>
          <w:lang w:val="en-US" w:eastAsia="zh-CN"/>
        </w:rPr>
        <w:t>2030</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2</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27</w:t>
      </w:r>
      <w:r>
        <w:rPr>
          <w:rFonts w:hint="eastAsia" w:ascii="仿宋_GB2312" w:hAnsi="Times New Roman" w:cs="Times New Roman"/>
          <w:spacing w:val="0"/>
          <w:kern w:val="0"/>
          <w:lang w:val="en-US" w:eastAsia="zh-CN"/>
        </w:rPr>
        <w:t>日</w:t>
      </w:r>
      <w:r>
        <w:rPr>
          <w:rFonts w:hint="eastAsia" w:ascii="仿宋_GB2312" w:cs="Times New Roman"/>
          <w:spacing w:val="0"/>
          <w:kern w:val="0"/>
          <w:lang w:val="en-US" w:eastAsia="zh-CN"/>
        </w:rPr>
        <w:t>。身份证号码：</w:t>
      </w:r>
      <w:r>
        <w:rPr>
          <w:rFonts w:hint="default" w:ascii="Times New Roman" w:hAnsi="Times New Roman" w:cs="Times New Roman"/>
          <w:spacing w:val="0"/>
          <w:kern w:val="0"/>
          <w:lang w:val="en-US" w:eastAsia="zh-CN"/>
        </w:rPr>
        <w:t>411122</w:t>
      </w:r>
      <w:r>
        <w:rPr>
          <w:rFonts w:hint="eastAsia" w:ascii="仿宋_GB2312" w:hAnsi="仿宋_GB2312" w:eastAsia="仿宋_GB2312" w:cs="仿宋_GB2312"/>
          <w:spacing w:val="0"/>
          <w:kern w:val="0"/>
          <w:lang w:val="en-US" w:eastAsia="zh-CN"/>
        </w:rPr>
        <w:t>************</w:t>
      </w:r>
      <w:r>
        <w:rPr>
          <w:rFonts w:hint="eastAsia" w:ascii="仿宋_GB2312" w:cs="Times New Roman"/>
          <w:spacing w:val="0"/>
          <w:kern w:val="0"/>
          <w:lang w:val="en-US" w:eastAsia="zh-CN"/>
        </w:rPr>
        <w:t>，男，汉族，户籍地址：河南省临颍县</w:t>
      </w:r>
      <w:r>
        <w:rPr>
          <w:rFonts w:hint="eastAsia" w:ascii="仿宋_GB2312" w:hAnsi="仿宋_GB2312" w:eastAsia="仿宋_GB2312" w:cs="仿宋_GB2312"/>
          <w:spacing w:val="0"/>
          <w:kern w:val="0"/>
          <w:lang w:val="en-US" w:eastAsia="zh-CN"/>
        </w:rPr>
        <w:t>**</w:t>
      </w:r>
      <w:r>
        <w:rPr>
          <w:rFonts w:hint="eastAsia" w:ascii="仿宋_GB2312" w:cs="Times New Roman"/>
          <w:spacing w:val="0"/>
          <w:kern w:val="0"/>
          <w:lang w:val="en-US" w:eastAsia="zh-CN"/>
        </w:rPr>
        <w:t>镇</w:t>
      </w:r>
      <w:r>
        <w:rPr>
          <w:rFonts w:hint="eastAsia" w:ascii="仿宋_GB2312" w:hAnsi="仿宋_GB2312" w:eastAsia="仿宋_GB2312" w:cs="仿宋_GB2312"/>
          <w:spacing w:val="0"/>
          <w:kern w:val="0"/>
          <w:lang w:val="en-US" w:eastAsia="zh-CN"/>
        </w:rPr>
        <w:t>**</w:t>
      </w:r>
      <w:r>
        <w:rPr>
          <w:rFonts w:hint="eastAsia" w:ascii="仿宋_GB2312" w:cs="Times New Roman"/>
          <w:spacing w:val="0"/>
          <w:kern w:val="0"/>
          <w:lang w:val="en-US" w:eastAsia="zh-CN"/>
        </w:rPr>
        <w:t>村</w:t>
      </w:r>
      <w:r>
        <w:rPr>
          <w:rFonts w:hint="eastAsia" w:ascii="仿宋_GB2312" w:hAnsi="仿宋_GB2312" w:eastAsia="仿宋_GB2312" w:cs="仿宋_GB2312"/>
          <w:spacing w:val="0"/>
          <w:kern w:val="0"/>
          <w:lang w:val="en-US" w:eastAsia="zh-CN"/>
        </w:rPr>
        <w:t>***</w:t>
      </w:r>
      <w:r>
        <w:rPr>
          <w:rFonts w:hint="eastAsia" w:ascii="仿宋_GB2312" w:cs="Times New Roman"/>
          <w:spacing w:val="0"/>
          <w:kern w:val="0"/>
          <w:lang w:val="en-US" w:eastAsia="zh-CN"/>
        </w:rPr>
        <w:t>号，生前居住地：疏勒县八盘水磨村。</w:t>
      </w:r>
    </w:p>
    <w:p w14:paraId="72CCF70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cs="Times New Roman"/>
          <w:spacing w:val="0"/>
          <w:kern w:val="0"/>
          <w:lang w:val="en-US" w:eastAsia="zh-CN"/>
        </w:rPr>
      </w:pPr>
      <w:r>
        <w:rPr>
          <w:rFonts w:hint="eastAsia" w:cs="Times New Roman"/>
          <w:b/>
          <w:bCs/>
          <w:spacing w:val="0"/>
          <w:kern w:val="0"/>
          <w:lang w:val="en-US" w:eastAsia="zh-CN"/>
        </w:rPr>
        <w:t>9</w:t>
      </w:r>
      <w:r>
        <w:rPr>
          <w:rFonts w:hint="eastAsia" w:ascii="仿宋_GB2312" w:cs="Times New Roman"/>
          <w:b/>
          <w:bCs/>
          <w:spacing w:val="0"/>
          <w:kern w:val="0"/>
          <w:lang w:val="en-US" w:eastAsia="zh-CN"/>
        </w:rPr>
        <w:t>.李*，</w:t>
      </w:r>
      <w:r>
        <w:rPr>
          <w:rFonts w:hint="eastAsia" w:ascii="仿宋_GB2312" w:cs="Times New Roman"/>
          <w:spacing w:val="0"/>
          <w:kern w:val="0"/>
          <w:lang w:val="en-US" w:eastAsia="zh-CN"/>
        </w:rPr>
        <w:t>死者表弟，</w:t>
      </w:r>
      <w:r>
        <w:rPr>
          <w:rFonts w:hint="eastAsia" w:ascii="仿宋_GB2312"/>
          <w:b w:val="0"/>
          <w:bCs w:val="0"/>
          <w:spacing w:val="0"/>
          <w:kern w:val="0"/>
          <w:lang w:val="en-US" w:eastAsia="zh-CN"/>
        </w:rPr>
        <w:t>起重机安装人员</w:t>
      </w:r>
      <w:r>
        <w:rPr>
          <w:rFonts w:hint="eastAsia" w:ascii="仿宋_GB2312"/>
          <w:spacing w:val="0"/>
          <w:kern w:val="0"/>
          <w:lang w:val="en-US" w:eastAsia="zh-CN"/>
        </w:rPr>
        <w:t>。</w:t>
      </w:r>
      <w:r>
        <w:rPr>
          <w:rFonts w:hint="eastAsia" w:ascii="仿宋_GB2312"/>
          <w:b w:val="0"/>
          <w:bCs w:val="0"/>
          <w:spacing w:val="0"/>
          <w:kern w:val="0"/>
          <w:lang w:val="en-US" w:eastAsia="zh-CN"/>
        </w:rPr>
        <w:t>人员资格：</w:t>
      </w:r>
      <w:r>
        <w:rPr>
          <w:rFonts w:hint="eastAsia" w:ascii="仿宋_GB2312"/>
          <w:spacing w:val="0"/>
          <w:kern w:val="0"/>
          <w:lang w:val="en-US" w:eastAsia="zh-CN"/>
        </w:rPr>
        <w:t>持有《特种作业操作证》，</w:t>
      </w:r>
      <w:r>
        <w:rPr>
          <w:rFonts w:hint="eastAsia" w:ascii="仿宋_GB2312" w:hAnsi="Times New Roman" w:cs="Times New Roman"/>
          <w:spacing w:val="0"/>
          <w:kern w:val="0"/>
          <w:lang w:eastAsia="zh-CN"/>
        </w:rPr>
        <w:t>经</w:t>
      </w:r>
      <w:r>
        <w:rPr>
          <w:rFonts w:hint="eastAsia" w:ascii="仿宋_GB2312" w:cs="Times New Roman"/>
          <w:spacing w:val="0"/>
          <w:kern w:val="0"/>
          <w:lang w:val="en-US" w:eastAsia="zh-CN"/>
        </w:rPr>
        <w:t>河南省应急管理厅</w:t>
      </w:r>
      <w:r>
        <w:rPr>
          <w:rFonts w:hint="eastAsia" w:ascii="仿宋_GB2312" w:hAnsi="Times New Roman" w:cs="Times New Roman"/>
          <w:spacing w:val="0"/>
          <w:kern w:val="0"/>
          <w:lang w:eastAsia="zh-CN"/>
        </w:rPr>
        <w:t>颁发，</w:t>
      </w:r>
      <w:r>
        <w:rPr>
          <w:rFonts w:hint="eastAsia" w:ascii="仿宋_GB2312" w:hAnsi="Times New Roman" w:cs="Times New Roman"/>
          <w:spacing w:val="0"/>
          <w:kern w:val="0"/>
          <w:lang w:val="en-US" w:eastAsia="zh-CN"/>
        </w:rPr>
        <w:t>作业类别：焊接与热切割作业，操作项目：熔化焊接与热切割作业，</w:t>
      </w:r>
      <w:r>
        <w:rPr>
          <w:rFonts w:hint="eastAsia" w:ascii="仿宋_GB2312" w:hAnsi="Times New Roman" w:cs="Times New Roman"/>
          <w:spacing w:val="0"/>
          <w:kern w:val="0"/>
          <w:lang w:eastAsia="zh-CN"/>
        </w:rPr>
        <w:t>有效期：</w:t>
      </w:r>
      <w:r>
        <w:rPr>
          <w:rFonts w:hint="default" w:ascii="Times New Roman" w:hAnsi="Times New Roman" w:cs="Times New Roman"/>
          <w:spacing w:val="0"/>
          <w:kern w:val="0"/>
          <w:lang w:val="en-US" w:eastAsia="zh-CN"/>
        </w:rPr>
        <w:t>2024</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3</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7</w:t>
      </w:r>
      <w:r>
        <w:rPr>
          <w:rFonts w:hint="eastAsia" w:ascii="仿宋_GB2312" w:hAnsi="Times New Roman" w:cs="Times New Roman"/>
          <w:spacing w:val="0"/>
          <w:kern w:val="0"/>
          <w:lang w:val="en-US" w:eastAsia="zh-CN"/>
        </w:rPr>
        <w:t>日至</w:t>
      </w:r>
      <w:r>
        <w:rPr>
          <w:rFonts w:hint="default" w:ascii="Times New Roman" w:hAnsi="Times New Roman" w:cs="Times New Roman"/>
          <w:spacing w:val="0"/>
          <w:kern w:val="0"/>
          <w:lang w:val="en-US" w:eastAsia="zh-CN"/>
        </w:rPr>
        <w:t>2030</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3</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6</w:t>
      </w:r>
      <w:r>
        <w:rPr>
          <w:rFonts w:hint="eastAsia" w:ascii="仿宋_GB2312" w:hAnsi="Times New Roman" w:cs="Times New Roman"/>
          <w:spacing w:val="0"/>
          <w:kern w:val="0"/>
          <w:lang w:val="en-US" w:eastAsia="zh-CN"/>
        </w:rPr>
        <w:t>日</w:t>
      </w:r>
      <w:r>
        <w:rPr>
          <w:rFonts w:hint="eastAsia" w:ascii="仿宋_GB2312" w:cs="Times New Roman"/>
          <w:spacing w:val="0"/>
          <w:kern w:val="0"/>
          <w:lang w:eastAsia="zh-CN"/>
        </w:rPr>
        <w:t>。</w:t>
      </w:r>
      <w:r>
        <w:rPr>
          <w:rFonts w:hint="eastAsia" w:ascii="仿宋_GB2312" w:cs="Times New Roman"/>
          <w:spacing w:val="0"/>
          <w:kern w:val="0"/>
          <w:lang w:val="en-US" w:eastAsia="zh-CN"/>
        </w:rPr>
        <w:t>身份证号码：</w:t>
      </w:r>
      <w:r>
        <w:rPr>
          <w:rFonts w:hint="default" w:ascii="Times New Roman" w:hAnsi="Times New Roman" w:cs="Times New Roman"/>
          <w:spacing w:val="0"/>
          <w:kern w:val="0"/>
          <w:lang w:val="en-US" w:eastAsia="zh-CN"/>
        </w:rPr>
        <w:t>411122</w:t>
      </w:r>
      <w:r>
        <w:rPr>
          <w:rFonts w:hint="eastAsia" w:ascii="仿宋_GB2312" w:hAnsi="仿宋_GB2312" w:eastAsia="仿宋_GB2312" w:cs="仿宋_GB2312"/>
          <w:spacing w:val="0"/>
          <w:kern w:val="0"/>
          <w:lang w:val="en-US" w:eastAsia="zh-CN"/>
        </w:rPr>
        <w:t>************</w:t>
      </w:r>
      <w:r>
        <w:rPr>
          <w:rFonts w:hint="eastAsia" w:ascii="仿宋_GB2312" w:cs="Times New Roman"/>
          <w:spacing w:val="0"/>
          <w:kern w:val="0"/>
          <w:lang w:val="en-US" w:eastAsia="zh-CN"/>
        </w:rPr>
        <w:t>，男，汉族，户籍地址：河南省临颍县</w:t>
      </w:r>
      <w:r>
        <w:rPr>
          <w:rFonts w:hint="eastAsia" w:ascii="仿宋_GB2312" w:hAnsi="仿宋_GB2312" w:eastAsia="仿宋_GB2312" w:cs="仿宋_GB2312"/>
          <w:spacing w:val="0"/>
          <w:kern w:val="0"/>
          <w:lang w:val="en-US" w:eastAsia="zh-CN"/>
        </w:rPr>
        <w:t>**</w:t>
      </w:r>
      <w:r>
        <w:rPr>
          <w:rFonts w:hint="eastAsia" w:ascii="仿宋_GB2312" w:cs="Times New Roman"/>
          <w:spacing w:val="0"/>
          <w:kern w:val="0"/>
          <w:lang w:val="en-US" w:eastAsia="zh-CN"/>
        </w:rPr>
        <w:t>镇</w:t>
      </w:r>
      <w:r>
        <w:rPr>
          <w:rFonts w:hint="eastAsia" w:ascii="仿宋_GB2312" w:hAnsi="仿宋_GB2312" w:eastAsia="仿宋_GB2312" w:cs="仿宋_GB2312"/>
          <w:spacing w:val="0"/>
          <w:kern w:val="0"/>
          <w:lang w:val="en-US" w:eastAsia="zh-CN"/>
        </w:rPr>
        <w:t>***</w:t>
      </w:r>
      <w:r>
        <w:rPr>
          <w:rFonts w:hint="eastAsia" w:ascii="仿宋_GB2312" w:cs="Times New Roman"/>
          <w:spacing w:val="0"/>
          <w:kern w:val="0"/>
          <w:lang w:val="en-US" w:eastAsia="zh-CN"/>
        </w:rPr>
        <w:t>村</w:t>
      </w:r>
      <w:r>
        <w:rPr>
          <w:rFonts w:hint="eastAsia" w:ascii="仿宋_GB2312" w:hAnsi="仿宋_GB2312" w:eastAsia="仿宋_GB2312" w:cs="仿宋_GB2312"/>
          <w:spacing w:val="0"/>
          <w:kern w:val="0"/>
          <w:lang w:val="en-US" w:eastAsia="zh-CN"/>
        </w:rPr>
        <w:t>***</w:t>
      </w:r>
      <w:r>
        <w:rPr>
          <w:rFonts w:hint="eastAsia" w:ascii="仿宋_GB2312" w:cs="Times New Roman"/>
          <w:spacing w:val="0"/>
          <w:kern w:val="0"/>
          <w:lang w:val="en-US" w:eastAsia="zh-CN"/>
        </w:rPr>
        <w:t>号。</w:t>
      </w:r>
    </w:p>
    <w:p w14:paraId="6FC3CE2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楷体_GB2312" w:hAnsi="楷体_GB2312" w:eastAsia="楷体_GB2312" w:cs="楷体_GB2312"/>
          <w:spacing w:val="0"/>
          <w:kern w:val="0"/>
          <w:lang w:eastAsia="zh-CN"/>
        </w:rPr>
      </w:pPr>
      <w:r>
        <w:rPr>
          <w:rFonts w:hint="eastAsia" w:cs="Times New Roman"/>
          <w:b/>
          <w:bCs/>
          <w:spacing w:val="0"/>
          <w:kern w:val="0"/>
          <w:lang w:val="en-US" w:eastAsia="zh-CN"/>
        </w:rPr>
        <w:t>10</w:t>
      </w:r>
      <w:r>
        <w:rPr>
          <w:rFonts w:hint="eastAsia" w:ascii="仿宋_GB2312" w:cs="Times New Roman"/>
          <w:b/>
          <w:bCs/>
          <w:spacing w:val="0"/>
          <w:kern w:val="0"/>
          <w:lang w:val="en-US" w:eastAsia="zh-CN"/>
        </w:rPr>
        <w:t>.聂*凯，</w:t>
      </w:r>
      <w:r>
        <w:rPr>
          <w:rFonts w:hint="eastAsia" w:ascii="仿宋_GB2312" w:cs="Times New Roman"/>
          <w:spacing w:val="0"/>
          <w:kern w:val="0"/>
          <w:lang w:val="en-US" w:eastAsia="zh-CN"/>
        </w:rPr>
        <w:t>目击证人，</w:t>
      </w:r>
      <w:r>
        <w:rPr>
          <w:rFonts w:hint="eastAsia" w:ascii="仿宋_GB2312"/>
          <w:b w:val="0"/>
          <w:bCs w:val="0"/>
          <w:spacing w:val="0"/>
          <w:kern w:val="0"/>
          <w:lang w:val="en-US" w:eastAsia="zh-CN"/>
        </w:rPr>
        <w:t>起重机安装人员</w:t>
      </w:r>
      <w:r>
        <w:rPr>
          <w:rFonts w:hint="eastAsia" w:ascii="仿宋_GB2312"/>
          <w:spacing w:val="0"/>
          <w:kern w:val="0"/>
          <w:lang w:val="en-US" w:eastAsia="zh-CN"/>
        </w:rPr>
        <w:t>。</w:t>
      </w:r>
      <w:r>
        <w:rPr>
          <w:rFonts w:hint="eastAsia" w:ascii="仿宋_GB2312"/>
          <w:b w:val="0"/>
          <w:bCs w:val="0"/>
          <w:spacing w:val="0"/>
          <w:kern w:val="0"/>
          <w:lang w:val="en-US" w:eastAsia="zh-CN"/>
        </w:rPr>
        <w:t>人员资格：</w:t>
      </w:r>
      <w:r>
        <w:rPr>
          <w:rFonts w:hint="eastAsia" w:ascii="仿宋_GB2312"/>
          <w:spacing w:val="0"/>
          <w:kern w:val="0"/>
          <w:lang w:val="en-US" w:eastAsia="zh-CN"/>
        </w:rPr>
        <w:t>持有《特种作业操作证》，</w:t>
      </w:r>
      <w:r>
        <w:rPr>
          <w:rFonts w:hint="eastAsia" w:ascii="仿宋_GB2312" w:hAnsi="Times New Roman" w:cs="Times New Roman"/>
          <w:spacing w:val="0"/>
          <w:kern w:val="0"/>
          <w:lang w:eastAsia="zh-CN"/>
        </w:rPr>
        <w:t>经</w:t>
      </w:r>
      <w:r>
        <w:rPr>
          <w:rFonts w:hint="eastAsia" w:ascii="仿宋_GB2312" w:cs="Times New Roman"/>
          <w:spacing w:val="0"/>
          <w:kern w:val="0"/>
          <w:lang w:val="en-US" w:eastAsia="zh-CN"/>
        </w:rPr>
        <w:t>河南省应急管理厅</w:t>
      </w:r>
      <w:r>
        <w:rPr>
          <w:rFonts w:hint="eastAsia" w:ascii="仿宋_GB2312" w:hAnsi="Times New Roman" w:cs="Times New Roman"/>
          <w:spacing w:val="0"/>
          <w:kern w:val="0"/>
          <w:lang w:eastAsia="zh-CN"/>
        </w:rPr>
        <w:t>颁发，</w:t>
      </w:r>
      <w:r>
        <w:rPr>
          <w:rFonts w:hint="eastAsia" w:ascii="仿宋_GB2312" w:hAnsi="Times New Roman" w:cs="Times New Roman"/>
          <w:spacing w:val="0"/>
          <w:kern w:val="0"/>
          <w:lang w:val="en-US" w:eastAsia="zh-CN"/>
        </w:rPr>
        <w:t>作业类别：</w:t>
      </w:r>
      <w:r>
        <w:rPr>
          <w:rFonts w:hint="eastAsia" w:ascii="仿宋_GB2312" w:cs="Times New Roman"/>
          <w:spacing w:val="0"/>
          <w:kern w:val="0"/>
          <w:lang w:val="en-US" w:eastAsia="zh-CN"/>
        </w:rPr>
        <w:t>高处</w:t>
      </w:r>
      <w:r>
        <w:rPr>
          <w:rFonts w:hint="eastAsia" w:ascii="仿宋_GB2312" w:hAnsi="Times New Roman" w:cs="Times New Roman"/>
          <w:spacing w:val="0"/>
          <w:kern w:val="0"/>
          <w:lang w:val="en-US" w:eastAsia="zh-CN"/>
        </w:rPr>
        <w:t>作业，操作项目：高处安装、维护、拆除作业，</w:t>
      </w:r>
      <w:r>
        <w:rPr>
          <w:rFonts w:hint="eastAsia" w:ascii="仿宋_GB2312" w:hAnsi="Times New Roman" w:cs="Times New Roman"/>
          <w:spacing w:val="0"/>
          <w:kern w:val="0"/>
          <w:lang w:eastAsia="zh-CN"/>
        </w:rPr>
        <w:t>有效期：</w:t>
      </w:r>
      <w:r>
        <w:rPr>
          <w:rFonts w:hint="default" w:ascii="Times New Roman" w:hAnsi="Times New Roman" w:cs="Times New Roman"/>
          <w:spacing w:val="0"/>
          <w:kern w:val="0"/>
          <w:lang w:val="en-US" w:eastAsia="zh-CN"/>
        </w:rPr>
        <w:t>2024</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1</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30</w:t>
      </w:r>
      <w:r>
        <w:rPr>
          <w:rFonts w:hint="eastAsia" w:ascii="仿宋_GB2312" w:hAnsi="Times New Roman" w:cs="Times New Roman"/>
          <w:spacing w:val="0"/>
          <w:kern w:val="0"/>
          <w:lang w:val="en-US" w:eastAsia="zh-CN"/>
        </w:rPr>
        <w:t>日至</w:t>
      </w:r>
      <w:r>
        <w:rPr>
          <w:rFonts w:hint="default" w:ascii="Times New Roman" w:hAnsi="Times New Roman" w:cs="Times New Roman"/>
          <w:spacing w:val="0"/>
          <w:kern w:val="0"/>
          <w:lang w:val="en-US" w:eastAsia="zh-CN"/>
        </w:rPr>
        <w:t>2030</w:t>
      </w:r>
      <w:r>
        <w:rPr>
          <w:rFonts w:hint="eastAsia" w:ascii="仿宋_GB2312" w:hAnsi="Times New Roman" w:cs="Times New Roman"/>
          <w:spacing w:val="0"/>
          <w:kern w:val="0"/>
          <w:lang w:val="en-US" w:eastAsia="zh-CN"/>
        </w:rPr>
        <w:t>年</w:t>
      </w:r>
      <w:r>
        <w:rPr>
          <w:rFonts w:hint="default" w:ascii="Times New Roman" w:hAnsi="Times New Roman" w:cs="Times New Roman"/>
          <w:spacing w:val="0"/>
          <w:kern w:val="0"/>
          <w:lang w:val="en-US" w:eastAsia="zh-CN"/>
        </w:rPr>
        <w:t>1</w:t>
      </w:r>
      <w:r>
        <w:rPr>
          <w:rFonts w:hint="eastAsia" w:ascii="仿宋_GB2312" w:hAnsi="Times New Roman" w:cs="Times New Roman"/>
          <w:spacing w:val="0"/>
          <w:kern w:val="0"/>
          <w:lang w:val="en-US" w:eastAsia="zh-CN"/>
        </w:rPr>
        <w:t>月</w:t>
      </w:r>
      <w:r>
        <w:rPr>
          <w:rFonts w:hint="default" w:ascii="Times New Roman" w:hAnsi="Times New Roman" w:cs="Times New Roman"/>
          <w:spacing w:val="0"/>
          <w:kern w:val="0"/>
          <w:lang w:val="en-US" w:eastAsia="zh-CN"/>
        </w:rPr>
        <w:t>29</w:t>
      </w:r>
      <w:r>
        <w:rPr>
          <w:rFonts w:hint="eastAsia" w:ascii="仿宋_GB2312" w:hAnsi="Times New Roman" w:cs="Times New Roman"/>
          <w:spacing w:val="0"/>
          <w:kern w:val="0"/>
          <w:lang w:val="en-US" w:eastAsia="zh-CN"/>
        </w:rPr>
        <w:t>日</w:t>
      </w:r>
      <w:r>
        <w:rPr>
          <w:rFonts w:hint="eastAsia" w:ascii="仿宋_GB2312" w:cs="Times New Roman"/>
          <w:spacing w:val="0"/>
          <w:kern w:val="0"/>
          <w:lang w:eastAsia="zh-CN"/>
        </w:rPr>
        <w:t>。</w:t>
      </w:r>
      <w:r>
        <w:rPr>
          <w:rFonts w:hint="eastAsia" w:ascii="仿宋_GB2312" w:cs="Times New Roman"/>
          <w:spacing w:val="0"/>
          <w:kern w:val="0"/>
          <w:lang w:val="en-US" w:eastAsia="zh-CN"/>
        </w:rPr>
        <w:t>身份证号码：</w:t>
      </w:r>
      <w:r>
        <w:rPr>
          <w:rFonts w:hint="default" w:ascii="Times New Roman" w:hAnsi="Times New Roman" w:cs="Times New Roman"/>
          <w:spacing w:val="0"/>
          <w:kern w:val="0"/>
          <w:lang w:val="en-US" w:eastAsia="zh-CN"/>
        </w:rPr>
        <w:t>410727</w:t>
      </w:r>
      <w:r>
        <w:rPr>
          <w:rFonts w:hint="eastAsia" w:ascii="仿宋_GB2312" w:hAnsi="仿宋_GB2312" w:eastAsia="仿宋_GB2312" w:cs="仿宋_GB2312"/>
          <w:spacing w:val="0"/>
          <w:kern w:val="0"/>
          <w:lang w:val="en-US" w:eastAsia="zh-CN"/>
        </w:rPr>
        <w:t>************</w:t>
      </w:r>
      <w:r>
        <w:rPr>
          <w:rFonts w:hint="eastAsia" w:ascii="仿宋_GB2312" w:cs="Times New Roman"/>
          <w:spacing w:val="0"/>
          <w:kern w:val="0"/>
          <w:lang w:val="en-US" w:eastAsia="zh-CN"/>
        </w:rPr>
        <w:t>，男，汉族，户籍地址：河南省封丘县</w:t>
      </w:r>
      <w:r>
        <w:rPr>
          <w:rFonts w:hint="eastAsia" w:ascii="仿宋_GB2312" w:hAnsi="仿宋_GB2312" w:eastAsia="仿宋_GB2312" w:cs="仿宋_GB2312"/>
          <w:spacing w:val="0"/>
          <w:kern w:val="0"/>
          <w:lang w:val="en-US" w:eastAsia="zh-CN"/>
        </w:rPr>
        <w:t>**</w:t>
      </w:r>
      <w:r>
        <w:rPr>
          <w:rFonts w:hint="eastAsia" w:ascii="仿宋_GB2312" w:cs="Times New Roman"/>
          <w:spacing w:val="0"/>
          <w:kern w:val="0"/>
          <w:lang w:val="en-US" w:eastAsia="zh-CN"/>
        </w:rPr>
        <w:t>镇</w:t>
      </w:r>
      <w:r>
        <w:rPr>
          <w:rFonts w:hint="eastAsia" w:ascii="仿宋_GB2312" w:hAnsi="仿宋_GB2312" w:eastAsia="仿宋_GB2312" w:cs="仿宋_GB2312"/>
          <w:spacing w:val="0"/>
          <w:kern w:val="0"/>
          <w:lang w:val="en-US" w:eastAsia="zh-CN"/>
        </w:rPr>
        <w:t>***</w:t>
      </w:r>
      <w:r>
        <w:rPr>
          <w:rFonts w:hint="eastAsia" w:ascii="仿宋_GB2312" w:cs="Times New Roman"/>
          <w:spacing w:val="0"/>
          <w:kern w:val="0"/>
          <w:lang w:val="en-US" w:eastAsia="zh-CN"/>
        </w:rPr>
        <w:t>村</w:t>
      </w:r>
      <w:r>
        <w:rPr>
          <w:rFonts w:hint="eastAsia" w:ascii="仿宋_GB2312" w:hAnsi="仿宋_GB2312" w:eastAsia="仿宋_GB2312" w:cs="仿宋_GB2312"/>
          <w:spacing w:val="0"/>
          <w:kern w:val="0"/>
          <w:lang w:val="en-US" w:eastAsia="zh-CN"/>
        </w:rPr>
        <w:t>**</w:t>
      </w:r>
      <w:r>
        <w:rPr>
          <w:rFonts w:hint="eastAsia" w:cs="Times New Roman"/>
          <w:spacing w:val="0"/>
          <w:kern w:val="0"/>
          <w:lang w:val="en-US" w:eastAsia="zh-CN"/>
        </w:rPr>
        <w:t>街</w:t>
      </w:r>
      <w:r>
        <w:rPr>
          <w:rFonts w:hint="eastAsia" w:ascii="仿宋_GB2312" w:hAnsi="仿宋_GB2312" w:eastAsia="仿宋_GB2312" w:cs="仿宋_GB2312"/>
          <w:spacing w:val="0"/>
          <w:kern w:val="0"/>
          <w:lang w:val="en-US" w:eastAsia="zh-CN"/>
        </w:rPr>
        <w:t>***</w:t>
      </w:r>
      <w:r>
        <w:rPr>
          <w:rFonts w:hint="eastAsia" w:ascii="仿宋_GB2312" w:cs="Times New Roman"/>
          <w:spacing w:val="0"/>
          <w:kern w:val="0"/>
          <w:lang w:val="en-US" w:eastAsia="zh-CN"/>
        </w:rPr>
        <w:t>号。</w:t>
      </w:r>
    </w:p>
    <w:p w14:paraId="41A4FBEF">
      <w:pPr>
        <w:pStyle w:val="6"/>
        <w:keepNext w:val="0"/>
        <w:keepLines w:val="0"/>
        <w:pageBreakBefore w:val="0"/>
        <w:widowControl w:val="0"/>
        <w:kinsoku/>
        <w:wordWrap/>
        <w:overflowPunct/>
        <w:topLinePunct w:val="0"/>
        <w:autoSpaceDE/>
        <w:autoSpaceDN/>
        <w:bidi w:val="0"/>
        <w:adjustRightInd/>
        <w:snapToGrid/>
        <w:spacing w:line="560" w:lineRule="exact"/>
        <w:ind w:firstLineChars="200"/>
        <w:textAlignment w:val="auto"/>
        <w:rPr>
          <w:rFonts w:hint="eastAsia" w:ascii="楷体_GB2312" w:hAnsi="楷体_GB2312" w:eastAsia="楷体_GB2312" w:cs="楷体_GB2312"/>
          <w:bCs w:val="0"/>
          <w:color w:val="000000"/>
          <w:spacing w:val="0"/>
          <w:kern w:val="0"/>
          <w:sz w:val="32"/>
          <w:szCs w:val="32"/>
          <w:lang w:val="zh-TW" w:bidi="zh-TW"/>
        </w:rPr>
      </w:pPr>
      <w:bookmarkStart w:id="74" w:name="_Toc177750760"/>
      <w:bookmarkStart w:id="75" w:name="_Toc20024"/>
      <w:bookmarkStart w:id="76" w:name="_Toc20744"/>
      <w:bookmarkStart w:id="77" w:name="_Toc28202"/>
      <w:r>
        <w:rPr>
          <w:rFonts w:hint="eastAsia" w:ascii="楷体_GB2312" w:hAnsi="楷体_GB2312" w:eastAsia="楷体_GB2312" w:cs="楷体_GB2312"/>
          <w:bCs w:val="0"/>
          <w:color w:val="000000"/>
          <w:spacing w:val="0"/>
          <w:kern w:val="0"/>
          <w:sz w:val="32"/>
          <w:szCs w:val="32"/>
          <w:lang w:val="zh-TW" w:eastAsia="zh-CN" w:bidi="zh-TW"/>
        </w:rPr>
        <w:t>（二）</w:t>
      </w:r>
      <w:r>
        <w:rPr>
          <w:rFonts w:hint="eastAsia" w:ascii="楷体_GB2312" w:hAnsi="楷体_GB2312" w:eastAsia="楷体_GB2312" w:cs="楷体_GB2312"/>
          <w:bCs w:val="0"/>
          <w:color w:val="000000"/>
          <w:spacing w:val="0"/>
          <w:kern w:val="0"/>
          <w:sz w:val="32"/>
          <w:szCs w:val="32"/>
          <w:lang w:val="zh-TW" w:bidi="zh-TW"/>
        </w:rPr>
        <w:t>合同及协议签订情况</w:t>
      </w:r>
      <w:bookmarkEnd w:id="74"/>
      <w:bookmarkEnd w:id="75"/>
      <w:bookmarkEnd w:id="76"/>
      <w:bookmarkEnd w:id="77"/>
    </w:p>
    <w:p w14:paraId="57DD39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spacing w:val="0"/>
          <w:kern w:val="0"/>
          <w:sz w:val="32"/>
          <w:szCs w:val="32"/>
          <w:highlight w:val="yellow"/>
          <w:lang w:val="en-US" w:eastAsia="zh-CN"/>
        </w:rPr>
      </w:pPr>
      <w:r>
        <w:rPr>
          <w:rFonts w:hint="default" w:ascii="Times New Roman" w:hAnsi="Times New Roman" w:eastAsia="仿宋_GB2312" w:cs="Times New Roman"/>
          <w:color w:val="000000"/>
          <w:spacing w:val="0"/>
          <w:kern w:val="0"/>
          <w:sz w:val="32"/>
          <w:szCs w:val="32"/>
          <w:highlight w:val="none"/>
          <w:lang w:val="en-US" w:eastAsia="zh-CN"/>
        </w:rPr>
        <w:t>2026</w:t>
      </w:r>
      <w:r>
        <w:rPr>
          <w:rFonts w:hint="eastAsia" w:ascii="Times New Roman" w:hAnsi="Times New Roman" w:eastAsia="仿宋_GB2312" w:cs="Times New Roman"/>
          <w:color w:val="000000"/>
          <w:spacing w:val="0"/>
          <w:kern w:val="0"/>
          <w:sz w:val="32"/>
          <w:szCs w:val="32"/>
          <w:highlight w:val="none"/>
          <w:lang w:val="en-US" w:eastAsia="zh-CN"/>
        </w:rPr>
        <w:t>年</w:t>
      </w:r>
      <w:r>
        <w:rPr>
          <w:rFonts w:hint="default" w:ascii="Times New Roman" w:hAnsi="Times New Roman" w:eastAsia="仿宋_GB2312" w:cs="Times New Roman"/>
          <w:color w:val="000000"/>
          <w:spacing w:val="0"/>
          <w:kern w:val="0"/>
          <w:sz w:val="32"/>
          <w:szCs w:val="32"/>
          <w:highlight w:val="none"/>
          <w:lang w:val="en-US" w:eastAsia="zh-CN"/>
        </w:rPr>
        <w:t>6</w:t>
      </w:r>
      <w:r>
        <w:rPr>
          <w:rFonts w:hint="eastAsia" w:ascii="Times New Roman" w:hAnsi="Times New Roman" w:eastAsia="仿宋_GB2312" w:cs="Times New Roman"/>
          <w:color w:val="000000"/>
          <w:spacing w:val="0"/>
          <w:kern w:val="0"/>
          <w:sz w:val="32"/>
          <w:szCs w:val="32"/>
          <w:highlight w:val="none"/>
          <w:lang w:val="en-US" w:eastAsia="zh-CN"/>
        </w:rPr>
        <w:t>月</w:t>
      </w:r>
      <w:r>
        <w:rPr>
          <w:rFonts w:hint="default" w:ascii="Times New Roman" w:hAnsi="Times New Roman" w:eastAsia="仿宋_GB2312" w:cs="Times New Roman"/>
          <w:color w:val="000000"/>
          <w:spacing w:val="0"/>
          <w:kern w:val="0"/>
          <w:sz w:val="32"/>
          <w:szCs w:val="32"/>
          <w:highlight w:val="none"/>
          <w:lang w:val="en-US" w:eastAsia="zh-CN"/>
        </w:rPr>
        <w:t>27</w:t>
      </w:r>
      <w:r>
        <w:rPr>
          <w:rFonts w:hint="eastAsia" w:ascii="Times New Roman" w:hAnsi="Times New Roman" w:eastAsia="仿宋_GB2312" w:cs="Times New Roman"/>
          <w:color w:val="000000"/>
          <w:spacing w:val="0"/>
          <w:kern w:val="0"/>
          <w:sz w:val="32"/>
          <w:szCs w:val="32"/>
          <w:highlight w:val="none"/>
          <w:lang w:val="en-US" w:eastAsia="zh-CN"/>
        </w:rPr>
        <w:t>日，新疆新高公司与</w:t>
      </w:r>
      <w:r>
        <w:rPr>
          <w:rFonts w:hint="eastAsia" w:ascii="Times New Roman" w:hAnsi="Times New Roman" w:cs="Times New Roman"/>
          <w:color w:val="000000"/>
          <w:spacing w:val="0"/>
          <w:kern w:val="0"/>
          <w:sz w:val="32"/>
          <w:szCs w:val="32"/>
          <w:highlight w:val="none"/>
          <w:lang w:val="en-US" w:eastAsia="zh-CN"/>
        </w:rPr>
        <w:t>河南起重机公司</w:t>
      </w:r>
      <w:r>
        <w:rPr>
          <w:rFonts w:hint="eastAsia" w:ascii="Times New Roman" w:hAnsi="Times New Roman" w:eastAsia="仿宋_GB2312" w:cs="Times New Roman"/>
          <w:color w:val="000000"/>
          <w:spacing w:val="0"/>
          <w:kern w:val="0"/>
          <w:sz w:val="32"/>
          <w:szCs w:val="32"/>
          <w:highlight w:val="none"/>
          <w:lang w:val="en-US" w:eastAsia="zh-CN"/>
        </w:rPr>
        <w:t>签订《起重机械定</w:t>
      </w:r>
      <w:r>
        <w:rPr>
          <w:rFonts w:hint="eastAsia" w:ascii="Times New Roman" w:hAnsi="Times New Roman" w:cs="Times New Roman"/>
          <w:color w:val="000000"/>
          <w:spacing w:val="0"/>
          <w:kern w:val="0"/>
          <w:sz w:val="32"/>
          <w:szCs w:val="32"/>
          <w:highlight w:val="none"/>
          <w:lang w:val="en-US" w:eastAsia="zh-CN"/>
        </w:rPr>
        <w:t>作</w:t>
      </w:r>
      <w:r>
        <w:rPr>
          <w:rFonts w:hint="eastAsia" w:ascii="Times New Roman" w:hAnsi="Times New Roman" w:eastAsia="仿宋_GB2312" w:cs="Times New Roman"/>
          <w:color w:val="000000"/>
          <w:spacing w:val="0"/>
          <w:kern w:val="0"/>
          <w:sz w:val="32"/>
          <w:szCs w:val="32"/>
          <w:highlight w:val="none"/>
          <w:lang w:val="en-US" w:eastAsia="zh-CN"/>
        </w:rPr>
        <w:t>专用合同》，共采购</w:t>
      </w:r>
      <w:r>
        <w:rPr>
          <w:rFonts w:hint="default" w:ascii="Times New Roman" w:hAnsi="Times New Roman" w:eastAsia="仿宋_GB2312" w:cs="Times New Roman"/>
          <w:color w:val="000000"/>
          <w:spacing w:val="0"/>
          <w:kern w:val="0"/>
          <w:sz w:val="32"/>
          <w:szCs w:val="32"/>
          <w:highlight w:val="none"/>
          <w:lang w:val="en-US" w:eastAsia="zh-CN"/>
        </w:rPr>
        <w:t>5</w:t>
      </w:r>
      <w:r>
        <w:rPr>
          <w:rFonts w:hint="eastAsia" w:ascii="Times New Roman" w:hAnsi="Times New Roman" w:eastAsia="仿宋_GB2312" w:cs="Times New Roman"/>
          <w:color w:val="000000"/>
          <w:spacing w:val="0"/>
          <w:kern w:val="0"/>
          <w:sz w:val="32"/>
          <w:szCs w:val="32"/>
          <w:highlight w:val="none"/>
          <w:lang w:val="en-US" w:eastAsia="zh-CN"/>
        </w:rPr>
        <w:t>台电动单梁起重机，合同总金额</w:t>
      </w:r>
      <w:r>
        <w:rPr>
          <w:rFonts w:hint="default" w:ascii="Times New Roman" w:hAnsi="Times New Roman" w:eastAsia="仿宋_GB2312" w:cs="Times New Roman"/>
          <w:color w:val="000000"/>
          <w:spacing w:val="0"/>
          <w:kern w:val="0"/>
          <w:sz w:val="32"/>
          <w:szCs w:val="32"/>
          <w:highlight w:val="none"/>
          <w:lang w:val="en-US" w:eastAsia="zh-CN"/>
        </w:rPr>
        <w:t>37</w:t>
      </w:r>
      <w:r>
        <w:rPr>
          <w:rFonts w:hint="eastAsia" w:ascii="Times New Roman" w:hAnsi="Times New Roman" w:eastAsia="仿宋_GB2312" w:cs="Times New Roman"/>
          <w:color w:val="000000"/>
          <w:spacing w:val="0"/>
          <w:kern w:val="0"/>
          <w:sz w:val="32"/>
          <w:szCs w:val="32"/>
          <w:highlight w:val="none"/>
          <w:lang w:val="en-US" w:eastAsia="zh-CN"/>
        </w:rPr>
        <w:t>万元，包含运费、安装费、验收费及税金。</w:t>
      </w:r>
      <w:r>
        <w:rPr>
          <w:rFonts w:hint="eastAsia" w:ascii="Times New Roman" w:hAnsi="Times New Roman" w:cs="Times New Roman"/>
          <w:color w:val="000000"/>
          <w:spacing w:val="0"/>
          <w:kern w:val="0"/>
          <w:sz w:val="32"/>
          <w:szCs w:val="32"/>
          <w:highlight w:val="none"/>
          <w:lang w:val="en-US" w:eastAsia="zh-CN"/>
        </w:rPr>
        <w:t>按照《</w:t>
      </w:r>
      <w:r>
        <w:rPr>
          <w:rFonts w:hint="eastAsia" w:ascii="Times New Roman" w:hAnsi="Times New Roman" w:eastAsia="仿宋_GB2312" w:cs="Times New Roman"/>
          <w:color w:val="000000"/>
          <w:spacing w:val="0"/>
          <w:kern w:val="0"/>
          <w:sz w:val="32"/>
          <w:szCs w:val="32"/>
          <w:highlight w:val="none"/>
          <w:lang w:val="en-US" w:eastAsia="zh-CN"/>
        </w:rPr>
        <w:t>起重机械定</w:t>
      </w:r>
      <w:r>
        <w:rPr>
          <w:rFonts w:hint="eastAsia" w:ascii="Times New Roman" w:hAnsi="Times New Roman" w:cs="Times New Roman"/>
          <w:color w:val="000000"/>
          <w:spacing w:val="0"/>
          <w:kern w:val="0"/>
          <w:sz w:val="32"/>
          <w:szCs w:val="32"/>
          <w:highlight w:val="none"/>
          <w:lang w:val="en-US" w:eastAsia="zh-CN"/>
        </w:rPr>
        <w:t>作</w:t>
      </w:r>
      <w:r>
        <w:rPr>
          <w:rFonts w:hint="eastAsia" w:ascii="Times New Roman" w:hAnsi="Times New Roman" w:eastAsia="仿宋_GB2312" w:cs="Times New Roman"/>
          <w:color w:val="000000"/>
          <w:spacing w:val="0"/>
          <w:kern w:val="0"/>
          <w:sz w:val="32"/>
          <w:szCs w:val="32"/>
          <w:highlight w:val="none"/>
          <w:lang w:val="en-US" w:eastAsia="zh-CN"/>
        </w:rPr>
        <w:t>专用合同</w:t>
      </w:r>
      <w:r>
        <w:rPr>
          <w:rFonts w:hint="eastAsia" w:ascii="Times New Roman" w:hAnsi="Times New Roman" w:cs="Times New Roman"/>
          <w:color w:val="000000"/>
          <w:spacing w:val="0"/>
          <w:kern w:val="0"/>
          <w:sz w:val="32"/>
          <w:szCs w:val="32"/>
          <w:highlight w:val="none"/>
          <w:lang w:val="en-US" w:eastAsia="zh-CN"/>
        </w:rPr>
        <w:t>》第六条：乙方（河南起重机公司）可委托具有资质的单位安装</w:t>
      </w:r>
      <w:r>
        <w:rPr>
          <w:rFonts w:hint="eastAsia" w:ascii="Times New Roman" w:hAnsi="Times New Roman" w:eastAsia="仿宋_GB2312" w:cs="Times New Roman"/>
          <w:color w:val="000000"/>
          <w:spacing w:val="0"/>
          <w:kern w:val="0"/>
          <w:sz w:val="32"/>
          <w:szCs w:val="32"/>
          <w:highlight w:val="none"/>
          <w:lang w:val="en-US" w:eastAsia="zh-CN"/>
        </w:rPr>
        <w:t>。</w:t>
      </w:r>
    </w:p>
    <w:p w14:paraId="362561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spacing w:val="0"/>
          <w:kern w:val="0"/>
          <w:lang w:val="en-US" w:eastAsia="zh-CN"/>
        </w:rPr>
      </w:pPr>
      <w:r>
        <w:rPr>
          <w:rFonts w:hint="eastAsia" w:ascii="Times New Roman" w:hAnsi="Times New Roman" w:cs="Times New Roman"/>
          <w:color w:val="000000"/>
          <w:spacing w:val="0"/>
          <w:kern w:val="0"/>
          <w:sz w:val="32"/>
          <w:szCs w:val="32"/>
          <w:highlight w:val="none"/>
          <w:lang w:val="en-US" w:eastAsia="zh-CN"/>
        </w:rPr>
        <w:t>河南起重机公司</w:t>
      </w:r>
      <w:r>
        <w:rPr>
          <w:rFonts w:hint="eastAsia" w:cs="Times New Roman"/>
          <w:color w:val="000000"/>
          <w:spacing w:val="0"/>
          <w:kern w:val="0"/>
          <w:sz w:val="32"/>
          <w:szCs w:val="32"/>
          <w:highlight w:val="none"/>
          <w:lang w:val="en-US" w:eastAsia="zh-CN"/>
        </w:rPr>
        <w:t>随后</w:t>
      </w:r>
      <w:r>
        <w:rPr>
          <w:rFonts w:hint="eastAsia" w:ascii="Times New Roman" w:hAnsi="Times New Roman" w:eastAsia="仿宋_GB2312" w:cs="Times New Roman"/>
          <w:color w:val="000000"/>
          <w:spacing w:val="0"/>
          <w:kern w:val="0"/>
          <w:sz w:val="32"/>
          <w:szCs w:val="32"/>
          <w:highlight w:val="none"/>
          <w:lang w:val="en-US" w:eastAsia="zh-CN"/>
        </w:rPr>
        <w:t>将</w:t>
      </w:r>
      <w:r>
        <w:rPr>
          <w:rFonts w:hint="default" w:ascii="Times New Roman" w:hAnsi="Times New Roman" w:cs="Times New Roman"/>
          <w:color w:val="000000"/>
          <w:spacing w:val="0"/>
          <w:kern w:val="0"/>
          <w:sz w:val="32"/>
          <w:szCs w:val="32"/>
          <w:highlight w:val="none"/>
          <w:lang w:val="en-US" w:eastAsia="zh-CN"/>
        </w:rPr>
        <w:t>5</w:t>
      </w:r>
      <w:r>
        <w:rPr>
          <w:rFonts w:hint="eastAsia" w:ascii="Times New Roman" w:hAnsi="Times New Roman" w:cs="Times New Roman"/>
          <w:color w:val="000000"/>
          <w:spacing w:val="0"/>
          <w:kern w:val="0"/>
          <w:sz w:val="32"/>
          <w:szCs w:val="32"/>
          <w:highlight w:val="none"/>
          <w:lang w:val="en-US" w:eastAsia="zh-CN"/>
        </w:rPr>
        <w:t>台电动单梁起重机的安装工作以</w:t>
      </w:r>
      <w:r>
        <w:rPr>
          <w:rFonts w:hint="default" w:ascii="Times New Roman" w:hAnsi="Times New Roman" w:cs="Times New Roman"/>
          <w:color w:val="000000"/>
          <w:spacing w:val="0"/>
          <w:kern w:val="0"/>
          <w:sz w:val="32"/>
          <w:szCs w:val="32"/>
          <w:highlight w:val="none"/>
          <w:lang w:val="en-US" w:eastAsia="zh-CN"/>
        </w:rPr>
        <w:t>86200</w:t>
      </w:r>
      <w:r>
        <w:rPr>
          <w:rFonts w:hint="eastAsia" w:ascii="Times New Roman" w:hAnsi="Times New Roman" w:cs="Times New Roman"/>
          <w:color w:val="000000"/>
          <w:spacing w:val="0"/>
          <w:kern w:val="0"/>
          <w:sz w:val="32"/>
          <w:szCs w:val="32"/>
          <w:highlight w:val="none"/>
          <w:lang w:val="en-US" w:eastAsia="zh-CN"/>
        </w:rPr>
        <w:t>元的价格委托给河南起重机安装公司</w:t>
      </w:r>
      <w:r>
        <w:rPr>
          <w:rFonts w:hint="eastAsia" w:ascii="Times New Roman" w:hAnsi="Times New Roman" w:eastAsia="仿宋_GB2312" w:cs="Times New Roman"/>
          <w:color w:val="000000"/>
          <w:spacing w:val="0"/>
          <w:kern w:val="0"/>
          <w:sz w:val="32"/>
          <w:szCs w:val="32"/>
          <w:highlight w:val="none"/>
          <w:lang w:val="en-US" w:eastAsia="zh-CN"/>
        </w:rPr>
        <w:t>，双方签订</w:t>
      </w:r>
      <w:r>
        <w:rPr>
          <w:rFonts w:hint="eastAsia" w:ascii="Times New Roman" w:hAnsi="Times New Roman" w:cs="Times New Roman"/>
          <w:color w:val="000000"/>
          <w:spacing w:val="0"/>
          <w:kern w:val="0"/>
          <w:sz w:val="32"/>
          <w:szCs w:val="32"/>
          <w:highlight w:val="none"/>
          <w:lang w:val="en-US" w:eastAsia="zh-CN"/>
        </w:rPr>
        <w:t>《起重机安装合同》</w:t>
      </w:r>
      <w:r>
        <w:rPr>
          <w:rFonts w:hint="eastAsia" w:cs="Times New Roman"/>
          <w:color w:val="000000"/>
          <w:spacing w:val="0"/>
          <w:kern w:val="0"/>
          <w:sz w:val="32"/>
          <w:szCs w:val="32"/>
          <w:highlight w:val="none"/>
          <w:lang w:val="en-US" w:eastAsia="zh-CN"/>
        </w:rPr>
        <w:t>《安全生产管理协议》</w:t>
      </w:r>
      <w:r>
        <w:rPr>
          <w:rFonts w:hint="eastAsia" w:ascii="仿宋_GB2312" w:hAnsi="仿宋_GB2312" w:eastAsia="仿宋_GB2312" w:cs="仿宋_GB2312"/>
          <w:spacing w:val="0"/>
          <w:kern w:val="0"/>
          <w:lang w:val="en-US" w:eastAsia="zh-CN"/>
        </w:rPr>
        <w:t>。</w:t>
      </w:r>
    </w:p>
    <w:p w14:paraId="10F0BB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kern w:val="0"/>
          <w:lang w:val="en-US" w:eastAsia="zh-CN"/>
        </w:rPr>
      </w:pPr>
      <w:r>
        <w:rPr>
          <w:rFonts w:hint="default" w:ascii="Times New Roman" w:hAnsi="Times New Roman" w:cs="Times New Roman"/>
          <w:color w:val="000000"/>
          <w:spacing w:val="0"/>
          <w:kern w:val="0"/>
          <w:sz w:val="32"/>
          <w:szCs w:val="32"/>
          <w:highlight w:val="none"/>
          <w:lang w:val="en-US" w:eastAsia="zh-CN"/>
        </w:rPr>
        <w:t>2026</w:t>
      </w:r>
      <w:r>
        <w:rPr>
          <w:rFonts w:hint="eastAsia" w:ascii="Times New Roman" w:hAnsi="Times New Roman" w:cs="Times New Roman"/>
          <w:color w:val="000000"/>
          <w:spacing w:val="0"/>
          <w:kern w:val="0"/>
          <w:sz w:val="32"/>
          <w:szCs w:val="32"/>
          <w:highlight w:val="none"/>
          <w:lang w:val="en-US" w:eastAsia="zh-CN"/>
        </w:rPr>
        <w:t>年</w:t>
      </w:r>
      <w:r>
        <w:rPr>
          <w:rFonts w:hint="default" w:ascii="Times New Roman" w:hAnsi="Times New Roman" w:cs="Times New Roman"/>
          <w:color w:val="000000"/>
          <w:spacing w:val="0"/>
          <w:kern w:val="0"/>
          <w:sz w:val="32"/>
          <w:szCs w:val="32"/>
          <w:highlight w:val="none"/>
          <w:lang w:val="en-US" w:eastAsia="zh-CN"/>
        </w:rPr>
        <w:t>8</w:t>
      </w:r>
      <w:r>
        <w:rPr>
          <w:rFonts w:hint="eastAsia" w:ascii="Times New Roman" w:hAnsi="Times New Roman" w:cs="Times New Roman"/>
          <w:color w:val="000000"/>
          <w:spacing w:val="0"/>
          <w:kern w:val="0"/>
          <w:sz w:val="32"/>
          <w:szCs w:val="32"/>
          <w:highlight w:val="none"/>
          <w:lang w:val="en-US" w:eastAsia="zh-CN"/>
        </w:rPr>
        <w:t>月</w:t>
      </w:r>
      <w:r>
        <w:rPr>
          <w:rFonts w:hint="default" w:ascii="Times New Roman" w:hAnsi="Times New Roman" w:cs="Times New Roman"/>
          <w:color w:val="000000"/>
          <w:spacing w:val="0"/>
          <w:kern w:val="0"/>
          <w:sz w:val="32"/>
          <w:szCs w:val="32"/>
          <w:highlight w:val="none"/>
          <w:lang w:val="en-US" w:eastAsia="zh-CN"/>
        </w:rPr>
        <w:t>6</w:t>
      </w:r>
      <w:r>
        <w:rPr>
          <w:rFonts w:hint="eastAsia" w:ascii="Times New Roman" w:hAnsi="Times New Roman" w:cs="Times New Roman"/>
          <w:color w:val="000000"/>
          <w:spacing w:val="0"/>
          <w:kern w:val="0"/>
          <w:sz w:val="32"/>
          <w:szCs w:val="32"/>
          <w:highlight w:val="none"/>
          <w:lang w:val="en-US" w:eastAsia="zh-CN"/>
        </w:rPr>
        <w:t>日，河南起重机安装公司出具《</w:t>
      </w:r>
      <w:r>
        <w:rPr>
          <w:rFonts w:hint="eastAsia" w:cs="Times New Roman"/>
          <w:color w:val="000000"/>
          <w:spacing w:val="0"/>
          <w:kern w:val="0"/>
          <w:sz w:val="32"/>
          <w:szCs w:val="32"/>
          <w:highlight w:val="none"/>
          <w:lang w:val="en-US" w:eastAsia="zh-CN"/>
        </w:rPr>
        <w:t>项目经理任命书</w:t>
      </w:r>
      <w:r>
        <w:rPr>
          <w:rFonts w:hint="eastAsia" w:ascii="Times New Roman" w:hAnsi="Times New Roman" w:cs="Times New Roman"/>
          <w:color w:val="000000"/>
          <w:spacing w:val="0"/>
          <w:kern w:val="0"/>
          <w:sz w:val="32"/>
          <w:szCs w:val="32"/>
          <w:highlight w:val="none"/>
          <w:lang w:val="en-US" w:eastAsia="zh-CN"/>
        </w:rPr>
        <w:t>》，</w:t>
      </w:r>
      <w:r>
        <w:rPr>
          <w:rFonts w:hint="eastAsia" w:cs="Times New Roman"/>
          <w:color w:val="000000"/>
          <w:spacing w:val="0"/>
          <w:kern w:val="0"/>
          <w:sz w:val="32"/>
          <w:szCs w:val="32"/>
          <w:highlight w:val="none"/>
          <w:lang w:val="en-US" w:eastAsia="zh-CN"/>
        </w:rPr>
        <w:t>任命非本公司职工肖*光担任新疆新高公司工程项目经理</w:t>
      </w:r>
      <w:r>
        <w:rPr>
          <w:rFonts w:hint="eastAsia" w:ascii="Times New Roman" w:hAnsi="Times New Roman" w:cs="Times New Roman"/>
          <w:color w:val="000000"/>
          <w:spacing w:val="0"/>
          <w:kern w:val="0"/>
          <w:sz w:val="32"/>
          <w:szCs w:val="32"/>
          <w:highlight w:val="none"/>
          <w:lang w:val="en-US" w:eastAsia="zh-CN"/>
        </w:rPr>
        <w:t>，</w:t>
      </w:r>
      <w:r>
        <w:rPr>
          <w:rFonts w:hint="eastAsia" w:cs="Times New Roman"/>
          <w:color w:val="000000"/>
          <w:spacing w:val="0"/>
          <w:kern w:val="0"/>
          <w:sz w:val="32"/>
          <w:szCs w:val="32"/>
          <w:highlight w:val="none"/>
          <w:lang w:val="en-US" w:eastAsia="zh-CN"/>
        </w:rPr>
        <w:t>任期自</w:t>
      </w:r>
      <w:r>
        <w:rPr>
          <w:rFonts w:hint="default" w:ascii="Times New Roman" w:hAnsi="Times New Roman" w:cs="Times New Roman"/>
          <w:color w:val="000000"/>
          <w:spacing w:val="0"/>
          <w:kern w:val="0"/>
          <w:sz w:val="32"/>
          <w:szCs w:val="32"/>
          <w:highlight w:val="none"/>
          <w:lang w:val="en-US" w:eastAsia="zh-CN"/>
        </w:rPr>
        <w:t>8</w:t>
      </w:r>
      <w:r>
        <w:rPr>
          <w:rFonts w:hint="eastAsia" w:cs="Times New Roman"/>
          <w:color w:val="000000"/>
          <w:spacing w:val="0"/>
          <w:kern w:val="0"/>
          <w:sz w:val="32"/>
          <w:szCs w:val="32"/>
          <w:highlight w:val="none"/>
          <w:lang w:val="en-US" w:eastAsia="zh-CN"/>
        </w:rPr>
        <w:t>月</w:t>
      </w:r>
      <w:r>
        <w:rPr>
          <w:rFonts w:hint="default" w:ascii="Times New Roman" w:hAnsi="Times New Roman" w:cs="Times New Roman"/>
          <w:color w:val="000000"/>
          <w:spacing w:val="0"/>
          <w:kern w:val="0"/>
          <w:sz w:val="32"/>
          <w:szCs w:val="32"/>
          <w:highlight w:val="none"/>
          <w:lang w:val="en-US" w:eastAsia="zh-CN"/>
        </w:rPr>
        <w:t>6</w:t>
      </w:r>
      <w:r>
        <w:rPr>
          <w:rFonts w:hint="eastAsia" w:cs="Times New Roman"/>
          <w:color w:val="000000"/>
          <w:spacing w:val="0"/>
          <w:kern w:val="0"/>
          <w:sz w:val="32"/>
          <w:szCs w:val="32"/>
          <w:highlight w:val="none"/>
          <w:lang w:val="en-US" w:eastAsia="zh-CN"/>
        </w:rPr>
        <w:t>日起，截至安装、调试、验收合格并办理完竣工移交手续之日</w:t>
      </w:r>
      <w:r>
        <w:rPr>
          <w:rFonts w:hint="eastAsia" w:ascii="仿宋_GB2312" w:hAnsi="仿宋_GB2312" w:eastAsia="仿宋_GB2312" w:cs="仿宋_GB2312"/>
          <w:spacing w:val="0"/>
          <w:kern w:val="0"/>
          <w:lang w:val="en-US" w:eastAsia="zh-CN"/>
        </w:rPr>
        <w:t>。</w:t>
      </w:r>
      <w:r>
        <w:rPr>
          <w:rFonts w:hint="default" w:ascii="Times New Roman" w:hAnsi="Times New Roman" w:cs="Times New Roman"/>
          <w:color w:val="000000"/>
          <w:spacing w:val="0"/>
          <w:kern w:val="0"/>
          <w:sz w:val="32"/>
          <w:szCs w:val="32"/>
          <w:highlight w:val="none"/>
          <w:lang w:val="en-US" w:eastAsia="zh-CN"/>
        </w:rPr>
        <w:t>2026</w:t>
      </w:r>
      <w:r>
        <w:rPr>
          <w:rFonts w:hint="eastAsia" w:ascii="Times New Roman" w:hAnsi="Times New Roman" w:cs="Times New Roman"/>
          <w:color w:val="000000"/>
          <w:spacing w:val="0"/>
          <w:kern w:val="0"/>
          <w:sz w:val="32"/>
          <w:szCs w:val="32"/>
          <w:highlight w:val="none"/>
          <w:lang w:val="en-US" w:eastAsia="zh-CN"/>
        </w:rPr>
        <w:t>年</w:t>
      </w:r>
      <w:r>
        <w:rPr>
          <w:rFonts w:hint="default" w:ascii="Times New Roman" w:hAnsi="Times New Roman" w:cs="Times New Roman"/>
          <w:color w:val="000000"/>
          <w:spacing w:val="0"/>
          <w:kern w:val="0"/>
          <w:sz w:val="32"/>
          <w:szCs w:val="32"/>
          <w:highlight w:val="none"/>
          <w:lang w:val="en-US" w:eastAsia="zh-CN"/>
        </w:rPr>
        <w:t>8</w:t>
      </w:r>
      <w:r>
        <w:rPr>
          <w:rFonts w:hint="eastAsia" w:ascii="Times New Roman" w:hAnsi="Times New Roman" w:cs="Times New Roman"/>
          <w:color w:val="000000"/>
          <w:spacing w:val="0"/>
          <w:kern w:val="0"/>
          <w:sz w:val="32"/>
          <w:szCs w:val="32"/>
          <w:highlight w:val="none"/>
          <w:lang w:val="en-US" w:eastAsia="zh-CN"/>
        </w:rPr>
        <w:t>月</w:t>
      </w:r>
      <w:r>
        <w:rPr>
          <w:rFonts w:hint="default" w:ascii="Times New Roman" w:hAnsi="Times New Roman" w:cs="Times New Roman"/>
          <w:color w:val="000000"/>
          <w:spacing w:val="0"/>
          <w:kern w:val="0"/>
          <w:sz w:val="32"/>
          <w:szCs w:val="32"/>
          <w:highlight w:val="none"/>
          <w:lang w:val="en-US" w:eastAsia="zh-CN"/>
        </w:rPr>
        <w:t>8</w:t>
      </w:r>
      <w:r>
        <w:rPr>
          <w:rFonts w:hint="eastAsia" w:ascii="Times New Roman" w:hAnsi="Times New Roman" w:cs="Times New Roman"/>
          <w:color w:val="000000"/>
          <w:spacing w:val="0"/>
          <w:kern w:val="0"/>
          <w:sz w:val="32"/>
          <w:szCs w:val="32"/>
          <w:highlight w:val="none"/>
          <w:lang w:val="en-US" w:eastAsia="zh-CN"/>
        </w:rPr>
        <w:t>日，河南起重机安装公司出具《委托书》，将</w:t>
      </w:r>
      <w:r>
        <w:rPr>
          <w:rFonts w:hint="default" w:ascii="Times New Roman" w:hAnsi="Times New Roman" w:cs="Times New Roman"/>
          <w:color w:val="000000"/>
          <w:spacing w:val="0"/>
          <w:kern w:val="0"/>
          <w:sz w:val="32"/>
          <w:szCs w:val="32"/>
          <w:highlight w:val="none"/>
          <w:lang w:val="en-US" w:eastAsia="zh-CN"/>
        </w:rPr>
        <w:t>5</w:t>
      </w:r>
      <w:r>
        <w:rPr>
          <w:rFonts w:hint="eastAsia" w:ascii="Times New Roman" w:hAnsi="Times New Roman" w:cs="Times New Roman"/>
          <w:color w:val="000000"/>
          <w:spacing w:val="0"/>
          <w:kern w:val="0"/>
          <w:sz w:val="32"/>
          <w:szCs w:val="32"/>
          <w:highlight w:val="none"/>
          <w:lang w:val="en-US" w:eastAsia="zh-CN"/>
        </w:rPr>
        <w:t>台电动单梁起重机的</w:t>
      </w:r>
      <w:r>
        <w:rPr>
          <w:rFonts w:hint="eastAsia" w:ascii="Times New Roman" w:hAnsi="Times New Roman" w:eastAsia="仿宋_GB2312" w:cs="Times New Roman"/>
          <w:color w:val="000000"/>
          <w:spacing w:val="0"/>
          <w:kern w:val="0"/>
          <w:sz w:val="32"/>
          <w:szCs w:val="32"/>
          <w:highlight w:val="none"/>
          <w:lang w:val="en-US" w:eastAsia="zh-CN"/>
        </w:rPr>
        <w:t>安装</w:t>
      </w:r>
      <w:r>
        <w:rPr>
          <w:rFonts w:hint="eastAsia" w:ascii="Times New Roman" w:hAnsi="Times New Roman" w:cs="Times New Roman"/>
          <w:color w:val="000000"/>
          <w:spacing w:val="0"/>
          <w:kern w:val="0"/>
          <w:sz w:val="32"/>
          <w:szCs w:val="32"/>
          <w:highlight w:val="none"/>
          <w:lang w:val="en-US" w:eastAsia="zh-CN"/>
        </w:rPr>
        <w:t>、报装、验收</w:t>
      </w:r>
      <w:r>
        <w:rPr>
          <w:rFonts w:hint="eastAsia" w:ascii="Times New Roman" w:hAnsi="Times New Roman" w:eastAsia="仿宋_GB2312" w:cs="Times New Roman"/>
          <w:color w:val="000000"/>
          <w:spacing w:val="0"/>
          <w:kern w:val="0"/>
          <w:sz w:val="32"/>
          <w:szCs w:val="32"/>
          <w:highlight w:val="none"/>
          <w:lang w:val="en-US" w:eastAsia="zh-CN"/>
        </w:rPr>
        <w:t>工作</w:t>
      </w:r>
      <w:r>
        <w:rPr>
          <w:rFonts w:hint="eastAsia" w:ascii="Times New Roman" w:hAnsi="Times New Roman" w:cs="Times New Roman"/>
          <w:color w:val="000000"/>
          <w:spacing w:val="0"/>
          <w:kern w:val="0"/>
          <w:sz w:val="32"/>
          <w:szCs w:val="32"/>
          <w:highlight w:val="none"/>
          <w:lang w:val="en-US" w:eastAsia="zh-CN"/>
        </w:rPr>
        <w:t>全权委托给</w:t>
      </w:r>
      <w:r>
        <w:rPr>
          <w:rFonts w:hint="eastAsia" w:cs="Times New Roman"/>
          <w:color w:val="000000"/>
          <w:spacing w:val="0"/>
          <w:kern w:val="0"/>
          <w:sz w:val="32"/>
          <w:szCs w:val="32"/>
          <w:highlight w:val="none"/>
          <w:lang w:val="en-US" w:eastAsia="zh-CN"/>
        </w:rPr>
        <w:t>肖*光</w:t>
      </w:r>
      <w:r>
        <w:rPr>
          <w:rFonts w:hint="eastAsia" w:ascii="Times New Roman" w:hAnsi="Times New Roman" w:cs="Times New Roman"/>
          <w:color w:val="000000"/>
          <w:spacing w:val="0"/>
          <w:kern w:val="0"/>
          <w:sz w:val="32"/>
          <w:szCs w:val="32"/>
          <w:highlight w:val="none"/>
          <w:lang w:val="en-US" w:eastAsia="zh-CN"/>
        </w:rPr>
        <w:t>，约定</w:t>
      </w:r>
      <w:r>
        <w:rPr>
          <w:rFonts w:hint="eastAsia" w:cs="Times New Roman"/>
          <w:color w:val="000000"/>
          <w:spacing w:val="0"/>
          <w:kern w:val="0"/>
          <w:sz w:val="32"/>
          <w:szCs w:val="32"/>
          <w:highlight w:val="none"/>
          <w:lang w:val="en-US" w:eastAsia="zh-CN"/>
        </w:rPr>
        <w:t>肖*光</w:t>
      </w:r>
      <w:r>
        <w:rPr>
          <w:rFonts w:hint="eastAsia" w:ascii="Times New Roman" w:hAnsi="Times New Roman" w:cs="Times New Roman"/>
          <w:color w:val="000000"/>
          <w:spacing w:val="0"/>
          <w:kern w:val="0"/>
          <w:sz w:val="32"/>
          <w:szCs w:val="32"/>
          <w:highlight w:val="none"/>
          <w:lang w:val="en-US" w:eastAsia="zh-CN"/>
        </w:rPr>
        <w:t>承担全部相关责任及义务</w:t>
      </w:r>
      <w:r>
        <w:rPr>
          <w:rFonts w:hint="eastAsia" w:ascii="仿宋_GB2312" w:hAnsi="仿宋_GB2312" w:eastAsia="仿宋_GB2312" w:cs="仿宋_GB2312"/>
          <w:spacing w:val="0"/>
          <w:kern w:val="0"/>
          <w:lang w:val="en-US" w:eastAsia="zh-CN"/>
        </w:rPr>
        <w:t>。</w:t>
      </w:r>
    </w:p>
    <w:p w14:paraId="6932B5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spacing w:val="0"/>
          <w:kern w:val="0"/>
          <w:lang w:val="en-US" w:eastAsia="zh-CN"/>
        </w:rPr>
      </w:pPr>
      <w:r>
        <w:rPr>
          <w:rFonts w:hint="default" w:ascii="Times New Roman" w:hAnsi="Times New Roman" w:cs="Times New Roman"/>
          <w:color w:val="000000"/>
          <w:spacing w:val="0"/>
          <w:kern w:val="0"/>
          <w:sz w:val="32"/>
          <w:szCs w:val="32"/>
          <w:highlight w:val="none"/>
          <w:lang w:val="en-US" w:eastAsia="zh-CN"/>
        </w:rPr>
        <w:t>2026</w:t>
      </w:r>
      <w:r>
        <w:rPr>
          <w:rFonts w:hint="eastAsia" w:ascii="Times New Roman" w:hAnsi="Times New Roman" w:cs="Times New Roman"/>
          <w:color w:val="000000"/>
          <w:spacing w:val="0"/>
          <w:kern w:val="0"/>
          <w:sz w:val="32"/>
          <w:szCs w:val="32"/>
          <w:highlight w:val="none"/>
          <w:lang w:val="en-US" w:eastAsia="zh-CN"/>
        </w:rPr>
        <w:t>年</w:t>
      </w:r>
      <w:r>
        <w:rPr>
          <w:rFonts w:hint="default" w:ascii="Times New Roman" w:hAnsi="Times New Roman" w:cs="Times New Roman"/>
          <w:color w:val="000000"/>
          <w:spacing w:val="0"/>
          <w:kern w:val="0"/>
          <w:sz w:val="32"/>
          <w:szCs w:val="32"/>
          <w:highlight w:val="none"/>
          <w:lang w:val="en-US" w:eastAsia="zh-CN"/>
        </w:rPr>
        <w:t>8</w:t>
      </w:r>
      <w:r>
        <w:rPr>
          <w:rFonts w:hint="eastAsia" w:ascii="Times New Roman" w:hAnsi="Times New Roman" w:cs="Times New Roman"/>
          <w:color w:val="000000"/>
          <w:spacing w:val="0"/>
          <w:kern w:val="0"/>
          <w:sz w:val="32"/>
          <w:szCs w:val="32"/>
          <w:highlight w:val="none"/>
          <w:lang w:val="en-US" w:eastAsia="zh-CN"/>
        </w:rPr>
        <w:t>月</w:t>
      </w:r>
      <w:r>
        <w:rPr>
          <w:rFonts w:hint="default" w:ascii="Times New Roman" w:hAnsi="Times New Roman" w:cs="Times New Roman"/>
          <w:color w:val="000000"/>
          <w:spacing w:val="0"/>
          <w:kern w:val="0"/>
          <w:sz w:val="32"/>
          <w:szCs w:val="32"/>
          <w:highlight w:val="none"/>
          <w:lang w:val="en-US" w:eastAsia="zh-CN"/>
        </w:rPr>
        <w:t>4</w:t>
      </w:r>
      <w:r>
        <w:rPr>
          <w:rFonts w:hint="eastAsia" w:ascii="Times New Roman" w:hAnsi="Times New Roman" w:cs="Times New Roman"/>
          <w:color w:val="000000"/>
          <w:spacing w:val="0"/>
          <w:kern w:val="0"/>
          <w:sz w:val="32"/>
          <w:szCs w:val="32"/>
          <w:highlight w:val="none"/>
          <w:lang w:val="en-US" w:eastAsia="zh-CN"/>
        </w:rPr>
        <w:t>日</w:t>
      </w:r>
      <w:r>
        <w:rPr>
          <w:rFonts w:hint="default" w:ascii="Times New Roman" w:hAnsi="Times New Roman" w:cs="Times New Roman"/>
          <w:color w:val="000000"/>
          <w:spacing w:val="0"/>
          <w:kern w:val="0"/>
          <w:sz w:val="32"/>
          <w:szCs w:val="32"/>
          <w:highlight w:val="none"/>
          <w:lang w:val="en-US" w:eastAsia="zh-CN"/>
        </w:rPr>
        <w:t>15</w:t>
      </w:r>
      <w:r>
        <w:rPr>
          <w:rFonts w:hint="eastAsia" w:cs="Times New Roman"/>
          <w:color w:val="000000"/>
          <w:spacing w:val="0"/>
          <w:kern w:val="0"/>
          <w:sz w:val="32"/>
          <w:szCs w:val="32"/>
          <w:highlight w:val="none"/>
          <w:lang w:val="en-US" w:eastAsia="zh-CN"/>
        </w:rPr>
        <w:t>时</w:t>
      </w:r>
      <w:r>
        <w:rPr>
          <w:rFonts w:hint="default" w:ascii="Times New Roman" w:hAnsi="Times New Roman" w:cs="Times New Roman"/>
          <w:color w:val="000000"/>
          <w:spacing w:val="0"/>
          <w:kern w:val="0"/>
          <w:sz w:val="32"/>
          <w:szCs w:val="32"/>
          <w:highlight w:val="none"/>
          <w:lang w:val="en-US" w:eastAsia="zh-CN"/>
        </w:rPr>
        <w:t>21</w:t>
      </w:r>
      <w:r>
        <w:rPr>
          <w:rFonts w:hint="eastAsia" w:cs="Times New Roman"/>
          <w:color w:val="000000"/>
          <w:spacing w:val="0"/>
          <w:kern w:val="0"/>
          <w:sz w:val="32"/>
          <w:szCs w:val="32"/>
          <w:highlight w:val="none"/>
          <w:lang w:val="en-US" w:eastAsia="zh-CN"/>
        </w:rPr>
        <w:t>分</w:t>
      </w:r>
      <w:r>
        <w:rPr>
          <w:rFonts w:hint="eastAsia" w:ascii="Times New Roman" w:hAnsi="Times New Roman" w:cs="Times New Roman"/>
          <w:color w:val="000000"/>
          <w:spacing w:val="0"/>
          <w:kern w:val="0"/>
          <w:sz w:val="32"/>
          <w:szCs w:val="32"/>
          <w:highlight w:val="none"/>
          <w:lang w:val="en-US" w:eastAsia="zh-CN"/>
        </w:rPr>
        <w:t>，</w:t>
      </w:r>
      <w:r>
        <w:rPr>
          <w:rFonts w:hint="eastAsia" w:ascii="仿宋_GB2312" w:hAnsi="仿宋_GB2312" w:cs="仿宋_GB2312"/>
          <w:spacing w:val="0"/>
          <w:kern w:val="0"/>
          <w:lang w:val="en-US" w:eastAsia="zh-CN"/>
        </w:rPr>
        <w:t>肖*光经老乡介绍，通过电话联系到郑*，将</w:t>
      </w:r>
      <w:r>
        <w:rPr>
          <w:rFonts w:hint="default" w:ascii="Times New Roman" w:hAnsi="Times New Roman" w:cs="Times New Roman"/>
          <w:color w:val="000000"/>
          <w:spacing w:val="0"/>
          <w:kern w:val="0"/>
          <w:sz w:val="32"/>
          <w:szCs w:val="32"/>
          <w:highlight w:val="none"/>
          <w:lang w:val="en-US" w:eastAsia="zh-CN"/>
        </w:rPr>
        <w:t>5</w:t>
      </w:r>
      <w:r>
        <w:rPr>
          <w:rFonts w:hint="eastAsia" w:ascii="Times New Roman" w:hAnsi="Times New Roman" w:cs="Times New Roman"/>
          <w:color w:val="000000"/>
          <w:spacing w:val="0"/>
          <w:kern w:val="0"/>
          <w:sz w:val="32"/>
          <w:szCs w:val="32"/>
          <w:highlight w:val="none"/>
          <w:lang w:val="en-US" w:eastAsia="zh-CN"/>
        </w:rPr>
        <w:t>台电动单梁起重机的</w:t>
      </w:r>
      <w:r>
        <w:rPr>
          <w:rFonts w:hint="eastAsia" w:ascii="Times New Roman" w:hAnsi="Times New Roman" w:eastAsia="仿宋_GB2312" w:cs="Times New Roman"/>
          <w:color w:val="000000"/>
          <w:spacing w:val="0"/>
          <w:kern w:val="0"/>
          <w:sz w:val="32"/>
          <w:szCs w:val="32"/>
          <w:highlight w:val="none"/>
          <w:lang w:val="en-US" w:eastAsia="zh-CN"/>
        </w:rPr>
        <w:t>安装工作</w:t>
      </w:r>
      <w:r>
        <w:rPr>
          <w:rFonts w:hint="eastAsia" w:cs="Times New Roman"/>
          <w:color w:val="000000"/>
          <w:spacing w:val="0"/>
          <w:kern w:val="0"/>
          <w:sz w:val="32"/>
          <w:szCs w:val="32"/>
          <w:highlight w:val="none"/>
          <w:lang w:val="en-US" w:eastAsia="zh-CN"/>
        </w:rPr>
        <w:t>安排给郑*</w:t>
      </w:r>
      <w:r>
        <w:rPr>
          <w:rFonts w:hint="eastAsia" w:ascii="Times New Roman" w:hAnsi="Times New Roman" w:cs="Times New Roman"/>
          <w:color w:val="000000"/>
          <w:spacing w:val="0"/>
          <w:kern w:val="0"/>
          <w:sz w:val="32"/>
          <w:szCs w:val="32"/>
          <w:highlight w:val="none"/>
          <w:lang w:val="en-US" w:eastAsia="zh-CN"/>
        </w:rPr>
        <w:t>，</w:t>
      </w:r>
      <w:r>
        <w:rPr>
          <w:rFonts w:hint="eastAsia" w:cs="Times New Roman"/>
          <w:color w:val="000000"/>
          <w:spacing w:val="0"/>
          <w:kern w:val="0"/>
          <w:sz w:val="32"/>
          <w:szCs w:val="32"/>
          <w:highlight w:val="none"/>
          <w:lang w:val="en-US" w:eastAsia="zh-CN"/>
        </w:rPr>
        <w:t>双方通过微信沟通，约定价格</w:t>
      </w:r>
      <w:r>
        <w:rPr>
          <w:rFonts w:hint="default" w:ascii="Times New Roman" w:hAnsi="Times New Roman" w:cs="Times New Roman"/>
          <w:color w:val="000000"/>
          <w:spacing w:val="0"/>
          <w:kern w:val="0"/>
          <w:sz w:val="32"/>
          <w:szCs w:val="32"/>
          <w:highlight w:val="none"/>
          <w:lang w:val="en-US" w:eastAsia="zh-CN"/>
        </w:rPr>
        <w:t>25980</w:t>
      </w:r>
      <w:r>
        <w:rPr>
          <w:rFonts w:hint="eastAsia" w:ascii="Times New Roman" w:hAnsi="Times New Roman" w:cs="Times New Roman"/>
          <w:color w:val="000000"/>
          <w:spacing w:val="0"/>
          <w:kern w:val="0"/>
          <w:sz w:val="32"/>
          <w:szCs w:val="32"/>
          <w:highlight w:val="none"/>
          <w:lang w:val="en-US" w:eastAsia="zh-CN"/>
        </w:rPr>
        <w:t>元</w:t>
      </w:r>
      <w:r>
        <w:rPr>
          <w:rFonts w:hint="eastAsia" w:cs="Times New Roman"/>
          <w:color w:val="000000"/>
          <w:spacing w:val="0"/>
          <w:kern w:val="0"/>
          <w:sz w:val="32"/>
          <w:szCs w:val="32"/>
          <w:highlight w:val="none"/>
          <w:lang w:val="en-US" w:eastAsia="zh-CN"/>
        </w:rPr>
        <w:t>，</w:t>
      </w:r>
      <w:r>
        <w:rPr>
          <w:rFonts w:hint="eastAsia" w:ascii="Times New Roman" w:hAnsi="Times New Roman" w:eastAsia="仿宋_GB2312" w:cs="Times New Roman"/>
          <w:color w:val="000000"/>
          <w:spacing w:val="0"/>
          <w:kern w:val="0"/>
          <w:sz w:val="32"/>
          <w:szCs w:val="32"/>
          <w:highlight w:val="none"/>
          <w:lang w:val="en-US" w:eastAsia="zh-CN"/>
        </w:rPr>
        <w:t>未签订合同</w:t>
      </w:r>
      <w:r>
        <w:rPr>
          <w:rFonts w:hint="eastAsia" w:ascii="Times New Roman" w:hAnsi="Times New Roman" w:cs="Times New Roman"/>
          <w:color w:val="000000"/>
          <w:spacing w:val="0"/>
          <w:kern w:val="0"/>
          <w:sz w:val="32"/>
          <w:szCs w:val="32"/>
          <w:highlight w:val="none"/>
          <w:lang w:val="en-US" w:eastAsia="zh-CN"/>
        </w:rPr>
        <w:t>或</w:t>
      </w:r>
      <w:r>
        <w:rPr>
          <w:rFonts w:hint="eastAsia" w:ascii="Times New Roman" w:hAnsi="Times New Roman" w:eastAsia="仿宋_GB2312" w:cs="Times New Roman"/>
          <w:color w:val="000000"/>
          <w:spacing w:val="0"/>
          <w:kern w:val="0"/>
          <w:sz w:val="32"/>
          <w:szCs w:val="32"/>
          <w:highlight w:val="none"/>
          <w:lang w:val="en-US" w:eastAsia="zh-CN"/>
        </w:rPr>
        <w:t>协议</w:t>
      </w:r>
      <w:r>
        <w:rPr>
          <w:rFonts w:hint="eastAsia" w:ascii="仿宋_GB2312" w:hAnsi="仿宋_GB2312" w:cs="仿宋_GB2312"/>
          <w:spacing w:val="0"/>
          <w:kern w:val="0"/>
          <w:lang w:val="en-US" w:eastAsia="zh-CN"/>
        </w:rPr>
        <w:t>。</w:t>
      </w:r>
      <w:r>
        <w:rPr>
          <w:rFonts w:hint="default" w:ascii="Times New Roman" w:hAnsi="Times New Roman" w:cs="Times New Roman"/>
          <w:color w:val="000000"/>
          <w:spacing w:val="0"/>
          <w:kern w:val="0"/>
          <w:sz w:val="32"/>
          <w:szCs w:val="32"/>
          <w:highlight w:val="none"/>
          <w:lang w:val="en-US" w:eastAsia="zh-CN"/>
        </w:rPr>
        <w:t>2026</w:t>
      </w:r>
      <w:r>
        <w:rPr>
          <w:rFonts w:hint="eastAsia" w:ascii="Times New Roman" w:hAnsi="Times New Roman" w:cs="Times New Roman"/>
          <w:color w:val="000000"/>
          <w:spacing w:val="0"/>
          <w:kern w:val="0"/>
          <w:sz w:val="32"/>
          <w:szCs w:val="32"/>
          <w:highlight w:val="none"/>
          <w:lang w:val="en-US" w:eastAsia="zh-CN"/>
        </w:rPr>
        <w:t>年</w:t>
      </w:r>
      <w:r>
        <w:rPr>
          <w:rFonts w:hint="default" w:ascii="Times New Roman" w:hAnsi="Times New Roman" w:cs="Times New Roman"/>
          <w:color w:val="000000"/>
          <w:spacing w:val="0"/>
          <w:kern w:val="0"/>
          <w:sz w:val="32"/>
          <w:szCs w:val="32"/>
          <w:highlight w:val="none"/>
          <w:lang w:val="en-US" w:eastAsia="zh-CN"/>
        </w:rPr>
        <w:t>8</w:t>
      </w:r>
      <w:r>
        <w:rPr>
          <w:rFonts w:hint="eastAsia" w:ascii="Times New Roman" w:hAnsi="Times New Roman" w:cs="Times New Roman"/>
          <w:color w:val="000000"/>
          <w:spacing w:val="0"/>
          <w:kern w:val="0"/>
          <w:sz w:val="32"/>
          <w:szCs w:val="32"/>
          <w:highlight w:val="none"/>
          <w:lang w:val="en-US" w:eastAsia="zh-CN"/>
        </w:rPr>
        <w:t>月</w:t>
      </w:r>
      <w:r>
        <w:rPr>
          <w:rFonts w:hint="default" w:ascii="Times New Roman" w:hAnsi="Times New Roman" w:cs="Times New Roman"/>
          <w:color w:val="000000"/>
          <w:spacing w:val="0"/>
          <w:kern w:val="0"/>
          <w:sz w:val="32"/>
          <w:szCs w:val="32"/>
          <w:highlight w:val="none"/>
          <w:lang w:val="en-US" w:eastAsia="zh-CN"/>
        </w:rPr>
        <w:t>6</w:t>
      </w:r>
      <w:r>
        <w:rPr>
          <w:rFonts w:hint="eastAsia" w:ascii="仿宋_GB2312" w:hAnsi="仿宋_GB2312" w:cs="仿宋_GB2312"/>
          <w:spacing w:val="0"/>
          <w:kern w:val="0"/>
          <w:lang w:val="en-US" w:eastAsia="zh-CN"/>
        </w:rPr>
        <w:t>日，肖*光通过微信转账先行向郑*支付</w:t>
      </w:r>
      <w:r>
        <w:rPr>
          <w:rFonts w:hint="default" w:ascii="Times New Roman" w:hAnsi="Times New Roman" w:cs="Times New Roman"/>
          <w:color w:val="000000"/>
          <w:spacing w:val="0"/>
          <w:kern w:val="0"/>
          <w:sz w:val="32"/>
          <w:szCs w:val="32"/>
          <w:highlight w:val="none"/>
          <w:lang w:val="en-US" w:eastAsia="zh-CN"/>
        </w:rPr>
        <w:t>20000</w:t>
      </w:r>
      <w:r>
        <w:rPr>
          <w:rFonts w:hint="eastAsia" w:ascii="仿宋_GB2312" w:hAnsi="仿宋_GB2312" w:cs="仿宋_GB2312"/>
          <w:spacing w:val="0"/>
          <w:kern w:val="0"/>
          <w:lang w:val="en-US" w:eastAsia="zh-CN"/>
        </w:rPr>
        <w:t>元。</w:t>
      </w:r>
    </w:p>
    <w:p w14:paraId="5DEEDF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000000"/>
          <w:spacing w:val="0"/>
          <w:kern w:val="0"/>
          <w:lang w:val="zh-TW" w:bidi="zh-TW"/>
        </w:rPr>
      </w:pPr>
      <w:bookmarkStart w:id="78" w:name="_Toc14022"/>
      <w:bookmarkStart w:id="79" w:name="_Toc27282"/>
      <w:bookmarkStart w:id="80" w:name="_Toc19395"/>
      <w:bookmarkStart w:id="81" w:name="_Toc19950"/>
      <w:bookmarkStart w:id="82" w:name="_Toc8707"/>
      <w:bookmarkStart w:id="83" w:name="_Toc24015"/>
      <w:bookmarkStart w:id="84" w:name="_Toc3349"/>
      <w:bookmarkStart w:id="85" w:name="_Toc25864"/>
      <w:bookmarkStart w:id="86" w:name="_Toc15895"/>
      <w:bookmarkStart w:id="87" w:name="_Toc696"/>
      <w:bookmarkStart w:id="88" w:name="_Toc21660"/>
      <w:bookmarkStart w:id="89" w:name="_Toc23358"/>
      <w:bookmarkStart w:id="90" w:name="_Toc20163"/>
      <w:bookmarkStart w:id="91" w:name="_Toc14195"/>
      <w:bookmarkStart w:id="92" w:name="_Toc20670"/>
      <w:bookmarkStart w:id="93" w:name="_Toc32232"/>
      <w:bookmarkStart w:id="94" w:name="_Toc32012"/>
      <w:bookmarkStart w:id="95" w:name="_Toc30553"/>
      <w:bookmarkStart w:id="96" w:name="_Toc19014"/>
      <w:bookmarkStart w:id="97" w:name="_Toc25852"/>
      <w:bookmarkStart w:id="98" w:name="_Toc25948"/>
      <w:bookmarkStart w:id="99" w:name="_Toc972"/>
      <w:bookmarkStart w:id="100" w:name="_Toc11328"/>
      <w:bookmarkStart w:id="101" w:name="_Toc28213"/>
      <w:bookmarkStart w:id="102" w:name="_Toc22415"/>
      <w:bookmarkStart w:id="103" w:name="_Toc15364"/>
      <w:bookmarkStart w:id="104" w:name="_Toc141881954"/>
      <w:bookmarkStart w:id="105" w:name="_Toc12946"/>
      <w:bookmarkStart w:id="106" w:name="_Toc921"/>
      <w:r>
        <w:rPr>
          <w:rFonts w:hint="eastAsia" w:ascii="楷体_GB2312" w:hAnsi="楷体_GB2312" w:eastAsia="楷体_GB2312" w:cs="楷体_GB2312"/>
          <w:bCs/>
          <w:color w:val="000000"/>
          <w:spacing w:val="0"/>
          <w:kern w:val="0"/>
          <w:lang w:val="zh-TW" w:bidi="zh-TW"/>
        </w:rPr>
        <w:t>（</w:t>
      </w:r>
      <w:r>
        <w:rPr>
          <w:rFonts w:hint="eastAsia" w:ascii="楷体_GB2312" w:hAnsi="楷体_GB2312" w:eastAsia="楷体_GB2312" w:cs="楷体_GB2312"/>
          <w:bCs/>
          <w:color w:val="000000"/>
          <w:spacing w:val="0"/>
          <w:kern w:val="0"/>
          <w:lang w:val="zh-TW" w:eastAsia="zh-CN" w:bidi="zh-TW"/>
        </w:rPr>
        <w:t>三</w:t>
      </w:r>
      <w:r>
        <w:rPr>
          <w:rFonts w:hint="eastAsia" w:ascii="楷体_GB2312" w:hAnsi="楷体_GB2312" w:eastAsia="楷体_GB2312" w:cs="楷体_GB2312"/>
          <w:bCs/>
          <w:color w:val="000000"/>
          <w:spacing w:val="0"/>
          <w:kern w:val="0"/>
          <w:lang w:val="zh-TW" w:bidi="zh-TW"/>
        </w:rPr>
        <w:t>）事故相关单位</w:t>
      </w:r>
      <w:r>
        <w:rPr>
          <w:rFonts w:hint="eastAsia" w:ascii="楷体_GB2312" w:hAnsi="楷体_GB2312" w:eastAsia="楷体_GB2312" w:cs="楷体_GB2312"/>
          <w:bCs/>
          <w:color w:val="000000"/>
          <w:spacing w:val="0"/>
          <w:kern w:val="0"/>
          <w:lang w:val="zh-TW" w:eastAsia="zh-CN" w:bidi="zh-TW"/>
        </w:rPr>
        <w:t>及人员</w:t>
      </w:r>
      <w:r>
        <w:rPr>
          <w:rFonts w:hint="eastAsia" w:ascii="楷体_GB2312" w:hAnsi="楷体_GB2312" w:eastAsia="楷体_GB2312" w:cs="楷体_GB2312"/>
          <w:bCs/>
          <w:color w:val="000000"/>
          <w:spacing w:val="0"/>
          <w:kern w:val="0"/>
          <w:lang w:val="zh-TW" w:bidi="zh-TW"/>
        </w:rPr>
        <w:t>安全管理情况</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19387AD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cs="仿宋_GB2312"/>
          <w:spacing w:val="0"/>
          <w:kern w:val="0"/>
          <w:lang w:val="en-US" w:eastAsia="zh-CN"/>
        </w:rPr>
      </w:pPr>
      <w:bookmarkStart w:id="107" w:name="_Toc2662"/>
      <w:r>
        <w:rPr>
          <w:rFonts w:hint="default" w:ascii="Times New Roman" w:hAnsi="Times New Roman" w:cs="Times New Roman"/>
          <w:b/>
          <w:bCs/>
          <w:spacing w:val="0"/>
          <w:kern w:val="0"/>
          <w:szCs w:val="32"/>
        </w:rPr>
        <w:t>1</w:t>
      </w:r>
      <w:r>
        <w:rPr>
          <w:rFonts w:hint="eastAsia" w:ascii="仿宋_GB2312" w:hAnsi="仿宋_GB2312" w:cs="Times New Roman"/>
          <w:b/>
          <w:bCs/>
          <w:spacing w:val="0"/>
          <w:kern w:val="0"/>
          <w:szCs w:val="32"/>
        </w:rPr>
        <w:t>.</w:t>
      </w:r>
      <w:bookmarkEnd w:id="107"/>
      <w:r>
        <w:rPr>
          <w:rFonts w:hint="eastAsia" w:ascii="仿宋_GB2312" w:hAnsi="仿宋_GB2312" w:cs="Times New Roman"/>
          <w:b/>
          <w:bCs/>
          <w:spacing w:val="0"/>
          <w:kern w:val="0"/>
          <w:szCs w:val="32"/>
          <w:lang w:eastAsia="zh-CN"/>
        </w:rPr>
        <w:t>河南起重机安装公司：</w:t>
      </w:r>
      <w:r>
        <w:rPr>
          <w:rFonts w:hint="default" w:ascii="Times New Roman" w:hAnsi="Times New Roman" w:eastAsia="仿宋_GB2312" w:cs="Times New Roman"/>
          <w:spacing w:val="0"/>
          <w:kern w:val="0"/>
          <w:lang w:val="en-US"/>
        </w:rPr>
        <w:t>2026</w:t>
      </w:r>
      <w:r>
        <w:rPr>
          <w:rFonts w:hint="default" w:ascii="仿宋_GB2312" w:hAnsi="仿宋_GB2312" w:eastAsia="仿宋_GB2312" w:cs="仿宋_GB2312"/>
          <w:spacing w:val="0"/>
          <w:kern w:val="0"/>
          <w:lang w:val="en-US"/>
        </w:rPr>
        <w:t>年</w:t>
      </w:r>
      <w:r>
        <w:rPr>
          <w:rFonts w:hint="default" w:ascii="Times New Roman" w:hAnsi="Times New Roman" w:eastAsia="仿宋_GB2312" w:cs="Times New Roman"/>
          <w:spacing w:val="0"/>
          <w:kern w:val="0"/>
          <w:lang w:val="en-US"/>
        </w:rPr>
        <w:t>8</w:t>
      </w:r>
      <w:r>
        <w:rPr>
          <w:rFonts w:hint="default" w:ascii="仿宋_GB2312" w:hAnsi="仿宋_GB2312" w:eastAsia="仿宋_GB2312" w:cs="仿宋_GB2312"/>
          <w:spacing w:val="0"/>
          <w:kern w:val="0"/>
          <w:lang w:val="en-US"/>
        </w:rPr>
        <w:t>月</w:t>
      </w:r>
      <w:r>
        <w:rPr>
          <w:rFonts w:hint="default" w:ascii="Times New Roman" w:hAnsi="Times New Roman" w:eastAsia="仿宋_GB2312" w:cs="Times New Roman"/>
          <w:spacing w:val="0"/>
          <w:kern w:val="0"/>
          <w:lang w:val="en-US"/>
        </w:rPr>
        <w:t>4</w:t>
      </w:r>
      <w:r>
        <w:rPr>
          <w:rFonts w:hint="default" w:ascii="仿宋_GB2312" w:hAnsi="仿宋_GB2312" w:eastAsia="仿宋_GB2312" w:cs="仿宋_GB2312"/>
          <w:spacing w:val="0"/>
          <w:kern w:val="0"/>
          <w:lang w:val="en-US"/>
        </w:rPr>
        <w:t>日，河南起重机安装公司</w:t>
      </w:r>
      <w:r>
        <w:rPr>
          <w:rFonts w:hint="eastAsia" w:ascii="仿宋_GB2312" w:hAnsi="仿宋_GB2312" w:cs="仿宋_GB2312"/>
          <w:spacing w:val="0"/>
          <w:kern w:val="0"/>
          <w:lang w:val="en-US" w:eastAsia="zh-CN"/>
        </w:rPr>
        <w:t>制定《电动单梁起重机安装施工方案》，同日，肖*光完成方案审核，方案中载明项目经理为肖*光，施工负责人和施工技术负责人为郑*，安全员为肖*光，检验员为李*；施工人员为郑*、李*勇、李*。</w:t>
      </w:r>
    </w:p>
    <w:p w14:paraId="3A4EC12A">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spacing w:val="0"/>
          <w:kern w:val="0"/>
          <w:lang w:val="en-US" w:eastAsia="zh-CN"/>
        </w:rPr>
      </w:pPr>
      <w:r>
        <w:rPr>
          <w:rFonts w:hint="default" w:ascii="Times New Roman" w:hAnsi="Times New Roman" w:eastAsia="仿宋_GB2312" w:cs="Times New Roman"/>
          <w:spacing w:val="0"/>
          <w:kern w:val="0"/>
          <w:lang w:val="en-US"/>
        </w:rPr>
        <w:t>2026</w:t>
      </w:r>
      <w:r>
        <w:rPr>
          <w:rFonts w:hint="default" w:ascii="仿宋_GB2312" w:hAnsi="仿宋_GB2312" w:eastAsia="仿宋_GB2312" w:cs="仿宋_GB2312"/>
          <w:spacing w:val="0"/>
          <w:kern w:val="0"/>
          <w:lang w:val="en-US"/>
        </w:rPr>
        <w:t>年</w:t>
      </w:r>
      <w:r>
        <w:rPr>
          <w:rFonts w:hint="default" w:ascii="Times New Roman" w:hAnsi="Times New Roman" w:eastAsia="仿宋_GB2312" w:cs="Times New Roman"/>
          <w:spacing w:val="0"/>
          <w:kern w:val="0"/>
          <w:lang w:val="en-US"/>
        </w:rPr>
        <w:t>8</w:t>
      </w:r>
      <w:r>
        <w:rPr>
          <w:rFonts w:hint="default" w:ascii="仿宋_GB2312" w:hAnsi="仿宋_GB2312" w:eastAsia="仿宋_GB2312" w:cs="仿宋_GB2312"/>
          <w:spacing w:val="0"/>
          <w:kern w:val="0"/>
          <w:lang w:val="en-US"/>
        </w:rPr>
        <w:t>月</w:t>
      </w:r>
      <w:r>
        <w:rPr>
          <w:rFonts w:hint="default" w:ascii="Times New Roman" w:hAnsi="Times New Roman" w:eastAsia="仿宋_GB2312" w:cs="Times New Roman"/>
          <w:spacing w:val="0"/>
          <w:kern w:val="0"/>
          <w:lang w:val="en-US"/>
        </w:rPr>
        <w:t>4</w:t>
      </w:r>
      <w:r>
        <w:rPr>
          <w:rFonts w:hint="default" w:ascii="仿宋_GB2312" w:hAnsi="仿宋_GB2312" w:eastAsia="仿宋_GB2312" w:cs="仿宋_GB2312"/>
          <w:spacing w:val="0"/>
          <w:kern w:val="0"/>
          <w:lang w:val="en-US"/>
        </w:rPr>
        <w:t>日，河南起重机安装公司</w:t>
      </w:r>
      <w:r>
        <w:rPr>
          <w:rFonts w:hint="eastAsia" w:ascii="仿宋_GB2312" w:hAnsi="仿宋_GB2312" w:cs="仿宋_GB2312"/>
          <w:spacing w:val="0"/>
          <w:kern w:val="0"/>
          <w:lang w:val="en-US" w:eastAsia="zh-CN"/>
        </w:rPr>
        <w:t>向</w:t>
      </w:r>
      <w:r>
        <w:rPr>
          <w:rFonts w:hint="default" w:ascii="仿宋_GB2312" w:hAnsi="仿宋_GB2312" w:eastAsia="仿宋_GB2312" w:cs="仿宋_GB2312"/>
          <w:spacing w:val="0"/>
          <w:kern w:val="0"/>
          <w:lang w:val="en-US"/>
        </w:rPr>
        <w:t>师市市场监督管理局提交了《特种设备安装改造维修告知书》；</w:t>
      </w:r>
      <w:r>
        <w:rPr>
          <w:rFonts w:hint="default" w:ascii="Times New Roman" w:hAnsi="Times New Roman" w:eastAsia="仿宋_GB2312" w:cs="Times New Roman"/>
          <w:spacing w:val="0"/>
          <w:kern w:val="0"/>
          <w:lang w:val="en-US"/>
        </w:rPr>
        <w:t>8</w:t>
      </w:r>
      <w:r>
        <w:rPr>
          <w:rFonts w:hint="default" w:ascii="仿宋_GB2312" w:hAnsi="仿宋_GB2312" w:eastAsia="仿宋_GB2312" w:cs="仿宋_GB2312"/>
          <w:spacing w:val="0"/>
          <w:kern w:val="0"/>
          <w:lang w:val="en-US"/>
        </w:rPr>
        <w:t>月</w:t>
      </w:r>
      <w:r>
        <w:rPr>
          <w:rFonts w:hint="default" w:ascii="Times New Roman" w:hAnsi="Times New Roman" w:eastAsia="仿宋_GB2312" w:cs="Times New Roman"/>
          <w:spacing w:val="0"/>
          <w:kern w:val="0"/>
          <w:lang w:val="en-US"/>
        </w:rPr>
        <w:t>6</w:t>
      </w:r>
      <w:r>
        <w:rPr>
          <w:rFonts w:hint="default" w:ascii="仿宋_GB2312" w:hAnsi="仿宋_GB2312" w:eastAsia="仿宋_GB2312" w:cs="仿宋_GB2312"/>
          <w:spacing w:val="0"/>
          <w:kern w:val="0"/>
          <w:lang w:val="en-US"/>
        </w:rPr>
        <w:t>日，师市市场监督管理局通过</w:t>
      </w:r>
      <w:r>
        <w:rPr>
          <w:rFonts w:hint="eastAsia" w:ascii="仿宋_GB2312" w:hAnsi="仿宋_GB2312" w:cs="仿宋_GB2312"/>
          <w:spacing w:val="0"/>
          <w:kern w:val="0"/>
          <w:lang w:val="en-US" w:eastAsia="zh-CN"/>
        </w:rPr>
        <w:t>“兵团市场监管特种设备监管</w:t>
      </w:r>
      <w:r>
        <w:rPr>
          <w:rFonts w:hint="default" w:ascii="仿宋_GB2312" w:hAnsi="仿宋_GB2312" w:eastAsia="仿宋_GB2312" w:cs="仿宋_GB2312"/>
          <w:spacing w:val="0"/>
          <w:kern w:val="0"/>
          <w:lang w:val="en-US"/>
        </w:rPr>
        <w:t>系统</w:t>
      </w:r>
      <w:r>
        <w:rPr>
          <w:rFonts w:hint="eastAsia" w:ascii="仿宋_GB2312" w:hAnsi="仿宋_GB2312" w:cs="仿宋_GB2312"/>
          <w:spacing w:val="0"/>
          <w:kern w:val="0"/>
          <w:lang w:val="en-US" w:eastAsia="zh-CN"/>
        </w:rPr>
        <w:t>”</w:t>
      </w:r>
      <w:r>
        <w:rPr>
          <w:rFonts w:hint="default" w:ascii="仿宋_GB2312" w:hAnsi="仿宋_GB2312" w:eastAsia="仿宋_GB2312" w:cs="仿宋_GB2312"/>
          <w:spacing w:val="0"/>
          <w:kern w:val="0"/>
          <w:lang w:val="en-US"/>
        </w:rPr>
        <w:t>完成</w:t>
      </w:r>
      <w:r>
        <w:rPr>
          <w:rFonts w:hint="eastAsia" w:ascii="仿宋_GB2312" w:hAnsi="仿宋_GB2312" w:cs="仿宋_GB2312"/>
          <w:spacing w:val="0"/>
          <w:kern w:val="0"/>
          <w:lang w:val="en-US" w:eastAsia="zh-CN"/>
        </w:rPr>
        <w:t>告知审核确认工作。</w:t>
      </w:r>
    </w:p>
    <w:p w14:paraId="70F3F2C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hAnsi="仿宋_GB2312" w:cs="仿宋_GB2312"/>
          <w:spacing w:val="0"/>
          <w:kern w:val="0"/>
          <w:lang w:val="en-US" w:eastAsia="zh-CN"/>
        </w:rPr>
      </w:pPr>
      <w:r>
        <w:rPr>
          <w:rFonts w:hint="default" w:ascii="仿宋_GB2312" w:hAnsi="仿宋_GB2312" w:eastAsia="仿宋_GB2312" w:cs="仿宋_GB2312"/>
          <w:spacing w:val="0"/>
          <w:kern w:val="0"/>
          <w:highlight w:val="none"/>
          <w:lang w:val="en-US"/>
        </w:rPr>
        <w:t>河南起重机安装公司</w:t>
      </w:r>
      <w:r>
        <w:rPr>
          <w:rFonts w:hint="eastAsia" w:ascii="仿宋_GB2312" w:hAnsi="仿宋_GB2312" w:cs="仿宋_GB2312"/>
          <w:spacing w:val="0"/>
          <w:kern w:val="0"/>
          <w:highlight w:val="none"/>
          <w:lang w:val="en-US" w:eastAsia="zh-CN"/>
        </w:rPr>
        <w:t>通过任命和委托方式，违法出借特种设备生产许可权，将起重机安装作业转包给非本公司职工的自然人肖*光实施，并作出将全部责任、义务转嫁给肖*光的无效约定。且在事故发生前从未组织人员到起重机安装作业现场进行安全管理。</w:t>
      </w:r>
      <w:r>
        <w:rPr>
          <w:rFonts w:hint="eastAsia" w:ascii="仿宋_GB2312" w:hAnsi="仿宋_GB2312" w:cs="仿宋_GB2312"/>
          <w:spacing w:val="0"/>
          <w:kern w:val="0"/>
          <w:lang w:val="en-US" w:eastAsia="zh-CN"/>
        </w:rPr>
        <w:t>未按照《起重机械安全技术规程》（</w:t>
      </w:r>
      <w:r>
        <w:rPr>
          <w:rFonts w:hint="default" w:ascii="Times New Roman" w:hAnsi="Times New Roman" w:cs="Times New Roman"/>
          <w:spacing w:val="0"/>
          <w:kern w:val="0"/>
          <w:lang w:val="en-US" w:eastAsia="zh-CN"/>
        </w:rPr>
        <w:t>TSG51</w:t>
      </w:r>
      <w:r>
        <w:rPr>
          <w:rFonts w:hint="eastAsia" w:ascii="仿宋_GB2312" w:hAnsi="仿宋_GB2312" w:cs="仿宋_GB2312"/>
          <w:spacing w:val="0"/>
          <w:kern w:val="0"/>
          <w:lang w:val="en-US" w:eastAsia="zh-CN"/>
        </w:rPr>
        <w:t>-</w:t>
      </w:r>
      <w:r>
        <w:rPr>
          <w:rFonts w:hint="default" w:ascii="Times New Roman" w:hAnsi="Times New Roman" w:cs="Times New Roman"/>
          <w:spacing w:val="0"/>
          <w:kern w:val="0"/>
          <w:lang w:val="en-US" w:eastAsia="zh-CN"/>
        </w:rPr>
        <w:t>2023</w:t>
      </w:r>
      <w:r>
        <w:rPr>
          <w:rFonts w:hint="eastAsia" w:ascii="仿宋_GB2312" w:hAnsi="仿宋_GB2312" w:cs="仿宋_GB2312"/>
          <w:spacing w:val="0"/>
          <w:kern w:val="0"/>
          <w:lang w:val="en-US" w:eastAsia="zh-CN"/>
        </w:rPr>
        <w:t>）</w:t>
      </w:r>
      <w:r>
        <w:rPr>
          <w:rFonts w:hint="default" w:ascii="Times New Roman" w:hAnsi="Times New Roman" w:cs="Times New Roman"/>
          <w:spacing w:val="0"/>
          <w:kern w:val="0"/>
          <w:lang w:val="en-US" w:eastAsia="zh-CN"/>
        </w:rPr>
        <w:t>4</w:t>
      </w:r>
      <w:r>
        <w:rPr>
          <w:rFonts w:hint="eastAsia" w:ascii="仿宋_GB2312" w:hAnsi="仿宋_GB2312" w:cs="仿宋_GB2312"/>
          <w:spacing w:val="0"/>
          <w:kern w:val="0"/>
          <w:lang w:val="en-US" w:eastAsia="zh-CN"/>
        </w:rPr>
        <w:t>.</w:t>
      </w:r>
      <w:r>
        <w:rPr>
          <w:rFonts w:hint="default" w:ascii="Times New Roman" w:hAnsi="Times New Roman" w:cs="Times New Roman"/>
          <w:spacing w:val="0"/>
          <w:kern w:val="0"/>
          <w:lang w:val="en-US" w:eastAsia="zh-CN"/>
        </w:rPr>
        <w:t>1</w:t>
      </w:r>
      <w:r>
        <w:rPr>
          <w:rFonts w:hint="eastAsia" w:ascii="仿宋_GB2312" w:hAnsi="仿宋_GB2312" w:cs="仿宋_GB2312"/>
          <w:spacing w:val="0"/>
          <w:kern w:val="0"/>
          <w:lang w:val="en-US" w:eastAsia="zh-CN"/>
        </w:rPr>
        <w:t>要求检查起重机安装现场条件；未按照《起重机械安全技术规程》（</w:t>
      </w:r>
      <w:r>
        <w:rPr>
          <w:rFonts w:hint="default" w:ascii="Times New Roman" w:hAnsi="Times New Roman" w:cs="Times New Roman"/>
          <w:spacing w:val="0"/>
          <w:kern w:val="0"/>
          <w:lang w:val="en-US" w:eastAsia="zh-CN"/>
        </w:rPr>
        <w:t>TSG51</w:t>
      </w:r>
      <w:r>
        <w:rPr>
          <w:rFonts w:hint="eastAsia" w:ascii="仿宋_GB2312" w:hAnsi="仿宋_GB2312" w:cs="仿宋_GB2312"/>
          <w:spacing w:val="0"/>
          <w:kern w:val="0"/>
          <w:lang w:val="en-US" w:eastAsia="zh-CN"/>
        </w:rPr>
        <w:t>-</w:t>
      </w:r>
      <w:r>
        <w:rPr>
          <w:rFonts w:hint="default" w:ascii="Times New Roman" w:hAnsi="Times New Roman" w:cs="Times New Roman"/>
          <w:spacing w:val="0"/>
          <w:kern w:val="0"/>
          <w:lang w:val="en-US" w:eastAsia="zh-CN"/>
        </w:rPr>
        <w:t>2023</w:t>
      </w:r>
      <w:r>
        <w:rPr>
          <w:rFonts w:hint="eastAsia" w:ascii="仿宋_GB2312" w:hAnsi="仿宋_GB2312" w:cs="仿宋_GB2312"/>
          <w:spacing w:val="0"/>
          <w:kern w:val="0"/>
          <w:lang w:val="en-US" w:eastAsia="zh-CN"/>
        </w:rPr>
        <w:t>）</w:t>
      </w:r>
      <w:r>
        <w:rPr>
          <w:rFonts w:hint="default" w:ascii="Times New Roman" w:hAnsi="Times New Roman" w:cs="Times New Roman"/>
          <w:spacing w:val="0"/>
          <w:kern w:val="0"/>
          <w:lang w:val="en-US" w:eastAsia="zh-CN"/>
        </w:rPr>
        <w:t>4</w:t>
      </w:r>
      <w:r>
        <w:rPr>
          <w:rFonts w:hint="eastAsia" w:ascii="仿宋_GB2312" w:hAnsi="仿宋_GB2312" w:cs="仿宋_GB2312"/>
          <w:spacing w:val="0"/>
          <w:kern w:val="0"/>
          <w:lang w:val="en-US" w:eastAsia="zh-CN"/>
        </w:rPr>
        <w:t>.</w:t>
      </w:r>
      <w:r>
        <w:rPr>
          <w:rFonts w:hint="default" w:ascii="Times New Roman" w:hAnsi="Times New Roman" w:cs="Times New Roman"/>
          <w:spacing w:val="0"/>
          <w:kern w:val="0"/>
          <w:lang w:val="en-US" w:eastAsia="zh-CN"/>
        </w:rPr>
        <w:t>2</w:t>
      </w:r>
      <w:r>
        <w:rPr>
          <w:rFonts w:hint="eastAsia" w:ascii="仿宋_GB2312" w:hAnsi="仿宋_GB2312" w:cs="仿宋_GB2312"/>
          <w:spacing w:val="0"/>
          <w:kern w:val="0"/>
          <w:lang w:val="en-US" w:eastAsia="zh-CN"/>
        </w:rPr>
        <w:t>要求编制安装检验作业指导书，未</w:t>
      </w:r>
      <w:r>
        <w:rPr>
          <w:rFonts w:hint="eastAsia" w:ascii="仿宋_GB2312" w:hAnsi="仿宋_GB2312" w:cs="仿宋_GB2312"/>
          <w:spacing w:val="0"/>
          <w:kern w:val="0"/>
        </w:rPr>
        <w:t>在安装前向安装作业人员进行安装图纸等技术交底和安装方案</w:t>
      </w:r>
      <w:r>
        <w:rPr>
          <w:rFonts w:hint="eastAsia" w:ascii="仿宋_GB2312" w:hAnsi="仿宋_GB2312" w:cs="仿宋_GB2312"/>
          <w:spacing w:val="0"/>
          <w:kern w:val="0"/>
          <w:lang w:val="en-US" w:eastAsia="zh-CN"/>
        </w:rPr>
        <w:t>交底。未按照《电动单梁起重机安装施工方案》</w:t>
      </w:r>
      <w:r>
        <w:rPr>
          <w:rFonts w:hint="default" w:ascii="Times New Roman" w:hAnsi="Times New Roman" w:cs="Times New Roman"/>
          <w:spacing w:val="0"/>
          <w:kern w:val="0"/>
          <w:lang w:val="en-US" w:eastAsia="zh-CN"/>
        </w:rPr>
        <w:t>9.2.1.6</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0"/>
      </w:r>
      <w:r>
        <w:rPr>
          <w:rStyle w:val="19"/>
          <w:rFonts w:hint="default" w:ascii="Times New Roman" w:hAnsi="Times New Roman" w:cs="Times New Roman"/>
          <w:b w:val="0"/>
          <w:bCs w:val="0"/>
          <w:spacing w:val="0"/>
          <w:kern w:val="0"/>
          <w:lang w:val="en-US" w:eastAsia="zh-CN"/>
        </w:rPr>
        <w:t>]</w:t>
      </w:r>
      <w:r>
        <w:rPr>
          <w:rFonts w:hint="default" w:ascii="Times New Roman" w:hAnsi="Times New Roman" w:cs="Times New Roman"/>
          <w:spacing w:val="0"/>
          <w:kern w:val="0"/>
          <w:lang w:val="en-US" w:eastAsia="zh-CN"/>
        </w:rPr>
        <w:t>要求对现场安全施工进行监督检查，未按照《电动单梁起重机安装施工方案》9.3.2</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1"/>
      </w:r>
      <w:r>
        <w:rPr>
          <w:rStyle w:val="19"/>
          <w:rFonts w:hint="default" w:ascii="Times New Roman" w:hAnsi="Times New Roman" w:cs="Times New Roman"/>
          <w:b w:val="0"/>
          <w:bCs w:val="0"/>
          <w:spacing w:val="0"/>
          <w:kern w:val="0"/>
          <w:lang w:val="en-US" w:eastAsia="zh-CN"/>
        </w:rPr>
        <w:t>]</w:t>
      </w:r>
      <w:r>
        <w:rPr>
          <w:rFonts w:hint="default" w:ascii="Times New Roman" w:hAnsi="Times New Roman" w:cs="Times New Roman"/>
          <w:spacing w:val="0"/>
          <w:kern w:val="0"/>
          <w:lang w:val="en-US" w:eastAsia="zh-CN"/>
        </w:rPr>
        <w:t>要求设置生命线，未按照《电动单梁起重机安装施工方案》9.3.3</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2"/>
      </w:r>
      <w:r>
        <w:rPr>
          <w:rStyle w:val="19"/>
          <w:rFonts w:hint="default" w:ascii="Times New Roman" w:hAnsi="Times New Roman" w:cs="Times New Roman"/>
          <w:b w:val="0"/>
          <w:bCs w:val="0"/>
          <w:spacing w:val="0"/>
          <w:kern w:val="0"/>
          <w:lang w:val="en-US" w:eastAsia="zh-CN"/>
        </w:rPr>
        <w:t>]</w:t>
      </w:r>
      <w:r>
        <w:rPr>
          <w:rFonts w:hint="default" w:ascii="Times New Roman" w:hAnsi="Times New Roman" w:cs="Times New Roman"/>
          <w:spacing w:val="0"/>
          <w:kern w:val="0"/>
          <w:lang w:val="en-US" w:eastAsia="zh-CN"/>
        </w:rPr>
        <w:t>要</w:t>
      </w:r>
      <w:r>
        <w:rPr>
          <w:rFonts w:hint="eastAsia" w:ascii="仿宋_GB2312" w:hAnsi="仿宋_GB2312" w:cs="仿宋_GB2312"/>
          <w:spacing w:val="0"/>
          <w:kern w:val="0"/>
          <w:lang w:val="en-US" w:eastAsia="zh-CN"/>
        </w:rPr>
        <w:t>求设置斜梯。</w:t>
      </w:r>
    </w:p>
    <w:p w14:paraId="13B0D599">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9"/>
        <w:rPr>
          <w:rFonts w:hint="eastAsia" w:ascii="仿宋_GB2312" w:hAnsi="仿宋_GB2312" w:cs="仿宋_GB2312"/>
          <w:spacing w:val="0"/>
          <w:kern w:val="0"/>
          <w:lang w:val="en-US" w:eastAsia="zh-CN"/>
        </w:rPr>
      </w:pPr>
      <w:r>
        <w:rPr>
          <w:rFonts w:hint="default" w:ascii="Times New Roman" w:hAnsi="Times New Roman" w:cs="Times New Roman"/>
          <w:spacing w:val="0"/>
          <w:kern w:val="0"/>
          <w:lang w:val="en-US" w:eastAsia="zh-CN"/>
        </w:rPr>
        <w:t>2</w:t>
      </w:r>
      <w:r>
        <w:rPr>
          <w:rFonts w:hint="eastAsia" w:ascii="仿宋_GB2312" w:hAnsi="仿宋_GB2312" w:cs="仿宋_GB2312"/>
          <w:spacing w:val="0"/>
          <w:kern w:val="0"/>
          <w:lang w:val="en-US" w:eastAsia="zh-CN"/>
        </w:rPr>
        <w:t>.</w:t>
      </w:r>
      <w:r>
        <w:rPr>
          <w:rFonts w:hint="eastAsia" w:ascii="仿宋_GB2312" w:hAnsi="仿宋_GB2312" w:cs="Times New Roman"/>
          <w:b/>
          <w:bCs/>
          <w:spacing w:val="0"/>
          <w:kern w:val="0"/>
          <w:szCs w:val="32"/>
          <w:lang w:eastAsia="zh-CN"/>
        </w:rPr>
        <w:t>河南起重机公司：</w:t>
      </w:r>
      <w:r>
        <w:rPr>
          <w:rFonts w:hint="eastAsia" w:ascii="仿宋_GB2312" w:hAnsi="仿宋_GB2312" w:eastAsia="仿宋_GB2312" w:cs="仿宋_GB2312"/>
          <w:b w:val="0"/>
          <w:bCs w:val="0"/>
          <w:spacing w:val="0"/>
          <w:kern w:val="0"/>
          <w:sz w:val="32"/>
          <w:szCs w:val="32"/>
          <w:lang w:val="en-US" w:eastAsia="zh-CN" w:bidi="ar-SA"/>
        </w:rPr>
        <w:t>无佐证材料证明其</w:t>
      </w:r>
      <w:r>
        <w:rPr>
          <w:rFonts w:hint="eastAsia" w:ascii="仿宋_GB2312" w:hAnsi="仿宋_GB2312" w:cs="仿宋_GB2312"/>
          <w:b w:val="0"/>
          <w:bCs w:val="0"/>
          <w:spacing w:val="0"/>
          <w:kern w:val="0"/>
          <w:sz w:val="32"/>
          <w:szCs w:val="32"/>
          <w:lang w:val="en-US" w:eastAsia="zh-CN" w:bidi="ar-SA"/>
        </w:rPr>
        <w:t>对</w:t>
      </w:r>
      <w:r>
        <w:rPr>
          <w:rFonts w:hint="eastAsia" w:ascii="仿宋_GB2312" w:hAnsi="仿宋_GB2312" w:eastAsia="仿宋_GB2312" w:cs="仿宋_GB2312"/>
          <w:b w:val="0"/>
          <w:bCs w:val="0"/>
          <w:spacing w:val="0"/>
          <w:kern w:val="0"/>
          <w:sz w:val="32"/>
          <w:szCs w:val="32"/>
          <w:lang w:val="en-US" w:eastAsia="zh-CN" w:bidi="ar-SA"/>
        </w:rPr>
        <w:t>河南起重机安装公司进行有效安全检查</w:t>
      </w:r>
      <w:r>
        <w:rPr>
          <w:rFonts w:hint="eastAsia" w:ascii="仿宋_GB2312" w:hAnsi="仿宋_GB2312" w:cs="仿宋_GB2312"/>
          <w:b w:val="0"/>
          <w:bCs w:val="0"/>
          <w:spacing w:val="0"/>
          <w:kern w:val="0"/>
          <w:sz w:val="32"/>
          <w:szCs w:val="32"/>
          <w:lang w:val="en-US" w:eastAsia="zh-CN" w:bidi="ar-SA"/>
        </w:rPr>
        <w:t>，</w:t>
      </w:r>
      <w:r>
        <w:rPr>
          <w:rFonts w:hint="eastAsia" w:ascii="仿宋_GB2312" w:hAnsi="仿宋_GB2312" w:eastAsia="仿宋_GB2312" w:cs="仿宋_GB2312"/>
          <w:b w:val="0"/>
          <w:bCs w:val="0"/>
          <w:spacing w:val="0"/>
          <w:kern w:val="0"/>
          <w:sz w:val="32"/>
          <w:szCs w:val="32"/>
          <w:lang w:val="en-US" w:eastAsia="zh-CN" w:bidi="ar-SA"/>
        </w:rPr>
        <w:t>无佐证材料证明其</w:t>
      </w:r>
      <w:r>
        <w:rPr>
          <w:rFonts w:hint="eastAsia" w:ascii="仿宋_GB2312" w:hAnsi="仿宋_GB2312" w:cs="仿宋_GB2312"/>
          <w:b w:val="0"/>
          <w:bCs w:val="0"/>
          <w:spacing w:val="0"/>
          <w:kern w:val="0"/>
          <w:sz w:val="32"/>
          <w:szCs w:val="32"/>
          <w:lang w:val="en-US" w:eastAsia="zh-CN" w:bidi="ar-SA"/>
        </w:rPr>
        <w:t>对</w:t>
      </w:r>
      <w:r>
        <w:rPr>
          <w:rFonts w:hint="eastAsia" w:ascii="仿宋_GB2312" w:hAnsi="仿宋_GB2312" w:eastAsia="仿宋_GB2312" w:cs="仿宋_GB2312"/>
          <w:b w:val="0"/>
          <w:bCs w:val="0"/>
          <w:spacing w:val="0"/>
          <w:kern w:val="0"/>
          <w:sz w:val="32"/>
          <w:szCs w:val="32"/>
          <w:lang w:val="en-US" w:eastAsia="zh-CN" w:bidi="ar-SA"/>
        </w:rPr>
        <w:t>河南起重机安装公司</w:t>
      </w:r>
      <w:r>
        <w:rPr>
          <w:rFonts w:hint="eastAsia" w:ascii="仿宋_GB2312" w:hAnsi="仿宋_GB2312" w:cs="仿宋_GB2312"/>
          <w:spacing w:val="0"/>
          <w:kern w:val="0"/>
          <w:lang w:val="en-US" w:eastAsia="zh-CN"/>
        </w:rPr>
        <w:t>的安全生产工作进行统一协调、管理。</w:t>
      </w:r>
    </w:p>
    <w:p w14:paraId="4318FDA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cs="仿宋_GB2312"/>
          <w:spacing w:val="0"/>
          <w:kern w:val="0"/>
          <w:lang w:val="en-US" w:eastAsia="zh-CN"/>
        </w:rPr>
      </w:pPr>
      <w:r>
        <w:rPr>
          <w:rFonts w:hint="default" w:ascii="Times New Roman" w:hAnsi="Times New Roman" w:cs="Times New Roman"/>
          <w:b/>
          <w:bCs/>
          <w:spacing w:val="0"/>
          <w:kern w:val="0"/>
          <w:lang w:val="en-US" w:eastAsia="zh-CN"/>
        </w:rPr>
        <w:t>3</w:t>
      </w:r>
      <w:r>
        <w:rPr>
          <w:rFonts w:hint="eastAsia" w:ascii="仿宋_GB2312" w:hAnsi="仿宋_GB2312" w:cs="仿宋_GB2312"/>
          <w:b/>
          <w:bCs/>
          <w:spacing w:val="0"/>
          <w:kern w:val="0"/>
          <w:lang w:val="en-US" w:eastAsia="zh-CN"/>
        </w:rPr>
        <w:t>.新疆新高公司：</w:t>
      </w:r>
      <w:r>
        <w:rPr>
          <w:rFonts w:hint="eastAsia" w:ascii="仿宋_GB2312" w:hAnsi="仿宋_GB2312" w:cs="仿宋_GB2312"/>
          <w:spacing w:val="0"/>
          <w:kern w:val="0"/>
          <w:lang w:val="en-US" w:eastAsia="zh-CN"/>
        </w:rPr>
        <w:t>制定了新疆新高公司《管理性文件汇编》，包含岗位职责、制度办法</w:t>
      </w:r>
      <w:r>
        <w:rPr>
          <w:rFonts w:hint="default" w:ascii="Times New Roman" w:hAnsi="Times New Roman" w:cs="Times New Roman"/>
          <w:spacing w:val="0"/>
          <w:kern w:val="0"/>
          <w:lang w:val="en-US" w:eastAsia="zh-CN"/>
        </w:rPr>
        <w:t>12</w:t>
      </w:r>
      <w:r>
        <w:rPr>
          <w:rFonts w:hint="eastAsia" w:ascii="仿宋_GB2312" w:hAnsi="仿宋_GB2312" w:cs="仿宋_GB2312"/>
          <w:spacing w:val="0"/>
          <w:kern w:val="0"/>
          <w:lang w:val="en-US" w:eastAsia="zh-CN"/>
        </w:rPr>
        <w:t>份，预案</w:t>
      </w:r>
      <w:r>
        <w:rPr>
          <w:rFonts w:hint="default" w:ascii="Times New Roman" w:hAnsi="Times New Roman" w:cs="Times New Roman"/>
          <w:spacing w:val="0"/>
          <w:kern w:val="0"/>
          <w:lang w:val="en-US" w:eastAsia="zh-CN"/>
        </w:rPr>
        <w:t>7</w:t>
      </w:r>
      <w:r>
        <w:rPr>
          <w:rFonts w:hint="eastAsia" w:ascii="仿宋_GB2312" w:hAnsi="仿宋_GB2312" w:cs="仿宋_GB2312"/>
          <w:spacing w:val="0"/>
          <w:kern w:val="0"/>
          <w:lang w:val="en-US" w:eastAsia="zh-CN"/>
        </w:rPr>
        <w:t>份</w:t>
      </w:r>
      <w:r>
        <w:rPr>
          <w:rFonts w:hint="eastAsia" w:ascii="仿宋_GB2312" w:hAnsi="仿宋_GB2312" w:eastAsia="仿宋_GB2312" w:cs="仿宋_GB2312"/>
          <w:b w:val="0"/>
          <w:bCs w:val="0"/>
          <w:spacing w:val="0"/>
          <w:kern w:val="0"/>
          <w:sz w:val="32"/>
          <w:szCs w:val="32"/>
          <w:lang w:val="en-US" w:eastAsia="zh-CN" w:bidi="ar-SA"/>
        </w:rPr>
        <w:t>；</w:t>
      </w:r>
      <w:r>
        <w:rPr>
          <w:rFonts w:hint="eastAsia" w:ascii="仿宋_GB2312" w:hAnsi="仿宋_GB2312" w:cs="仿宋_GB2312"/>
          <w:b w:val="0"/>
          <w:bCs w:val="0"/>
          <w:spacing w:val="0"/>
          <w:kern w:val="0"/>
          <w:sz w:val="32"/>
          <w:szCs w:val="32"/>
          <w:lang w:val="en-US" w:eastAsia="zh-CN" w:bidi="ar-SA"/>
        </w:rPr>
        <w:t>未与河南起重机公司签订安全生产管理协议或约定双方安全生产管理职责；</w:t>
      </w:r>
      <w:r>
        <w:rPr>
          <w:rFonts w:hint="eastAsia" w:ascii="仿宋_GB2312" w:hAnsi="仿宋_GB2312" w:eastAsia="仿宋_GB2312" w:cs="仿宋_GB2312"/>
          <w:b w:val="0"/>
          <w:bCs w:val="0"/>
          <w:spacing w:val="0"/>
          <w:kern w:val="0"/>
          <w:sz w:val="32"/>
          <w:szCs w:val="32"/>
          <w:lang w:val="en-US" w:eastAsia="zh-CN" w:bidi="ar-SA"/>
        </w:rPr>
        <w:t>无佐证材料证明其</w:t>
      </w:r>
      <w:r>
        <w:rPr>
          <w:rFonts w:hint="eastAsia" w:ascii="仿宋_GB2312" w:hAnsi="仿宋_GB2312" w:cs="仿宋_GB2312"/>
          <w:b w:val="0"/>
          <w:bCs w:val="0"/>
          <w:spacing w:val="0"/>
          <w:kern w:val="0"/>
          <w:sz w:val="32"/>
          <w:szCs w:val="32"/>
          <w:lang w:val="en-US" w:eastAsia="zh-CN" w:bidi="ar-SA"/>
        </w:rPr>
        <w:t>对河南起重机安装公司进行有效安全检查，</w:t>
      </w:r>
      <w:r>
        <w:rPr>
          <w:rFonts w:hint="eastAsia" w:ascii="仿宋_GB2312" w:hAnsi="仿宋_GB2312" w:eastAsia="仿宋_GB2312" w:cs="仿宋_GB2312"/>
          <w:b w:val="0"/>
          <w:bCs w:val="0"/>
          <w:spacing w:val="0"/>
          <w:kern w:val="0"/>
          <w:sz w:val="32"/>
          <w:szCs w:val="32"/>
          <w:lang w:val="en-US" w:eastAsia="zh-CN" w:bidi="ar-SA"/>
        </w:rPr>
        <w:t>无佐证材料证明其</w:t>
      </w:r>
      <w:r>
        <w:rPr>
          <w:rFonts w:hint="eastAsia" w:ascii="仿宋_GB2312" w:hAnsi="仿宋_GB2312" w:cs="仿宋_GB2312"/>
          <w:b w:val="0"/>
          <w:bCs w:val="0"/>
          <w:spacing w:val="0"/>
          <w:kern w:val="0"/>
          <w:sz w:val="32"/>
          <w:szCs w:val="32"/>
          <w:lang w:val="en-US" w:eastAsia="zh-CN" w:bidi="ar-SA"/>
        </w:rPr>
        <w:t>对</w:t>
      </w:r>
      <w:r>
        <w:rPr>
          <w:rFonts w:hint="eastAsia" w:ascii="仿宋_GB2312" w:hAnsi="仿宋_GB2312" w:eastAsia="仿宋_GB2312" w:cs="仿宋_GB2312"/>
          <w:b w:val="0"/>
          <w:bCs w:val="0"/>
          <w:spacing w:val="0"/>
          <w:kern w:val="0"/>
          <w:sz w:val="32"/>
          <w:szCs w:val="32"/>
          <w:lang w:val="en-US" w:eastAsia="zh-CN" w:bidi="ar-SA"/>
        </w:rPr>
        <w:t>河南起重机公司</w:t>
      </w:r>
      <w:r>
        <w:rPr>
          <w:rFonts w:hint="eastAsia" w:ascii="仿宋_GB2312" w:hAnsi="仿宋_GB2312" w:cs="仿宋_GB2312"/>
          <w:b w:val="0"/>
          <w:bCs w:val="0"/>
          <w:spacing w:val="0"/>
          <w:kern w:val="0"/>
          <w:sz w:val="32"/>
          <w:szCs w:val="32"/>
          <w:lang w:val="en-US" w:eastAsia="zh-CN" w:bidi="ar-SA"/>
        </w:rPr>
        <w:t>、河南起重机安装公司</w:t>
      </w:r>
      <w:r>
        <w:rPr>
          <w:rFonts w:hint="eastAsia" w:ascii="仿宋_GB2312" w:hAnsi="仿宋_GB2312" w:cs="仿宋_GB2312"/>
          <w:spacing w:val="0"/>
          <w:kern w:val="0"/>
          <w:lang w:val="en-US" w:eastAsia="zh-CN"/>
        </w:rPr>
        <w:t>的安全生产工作进行统一协调、管理。</w:t>
      </w:r>
      <w:r>
        <w:rPr>
          <w:rFonts w:hint="default" w:ascii="Times New Roman" w:hAnsi="Times New Roman" w:cs="Times New Roman"/>
          <w:b w:val="0"/>
          <w:bCs w:val="0"/>
          <w:spacing w:val="0"/>
          <w:kern w:val="0"/>
          <w:sz w:val="32"/>
          <w:szCs w:val="32"/>
          <w:lang w:val="en-US" w:eastAsia="zh-CN" w:bidi="ar-SA"/>
        </w:rPr>
        <w:t>2026</w:t>
      </w:r>
      <w:r>
        <w:rPr>
          <w:rFonts w:hint="eastAsia" w:ascii="仿宋_GB2312" w:hAnsi="仿宋_GB2312" w:cs="仿宋_GB2312"/>
          <w:b w:val="0"/>
          <w:bCs w:val="0"/>
          <w:spacing w:val="0"/>
          <w:kern w:val="0"/>
          <w:sz w:val="32"/>
          <w:szCs w:val="32"/>
          <w:lang w:val="en-US" w:eastAsia="zh-CN" w:bidi="ar-SA"/>
        </w:rPr>
        <w:t>年</w:t>
      </w:r>
      <w:r>
        <w:rPr>
          <w:rFonts w:hint="default" w:ascii="Times New Roman" w:hAnsi="Times New Roman" w:cs="Times New Roman"/>
          <w:b w:val="0"/>
          <w:bCs w:val="0"/>
          <w:spacing w:val="0"/>
          <w:kern w:val="0"/>
          <w:sz w:val="32"/>
          <w:szCs w:val="32"/>
          <w:lang w:val="en-US" w:eastAsia="zh-CN" w:bidi="ar-SA"/>
        </w:rPr>
        <w:t>8</w:t>
      </w:r>
      <w:r>
        <w:rPr>
          <w:rFonts w:hint="eastAsia" w:ascii="仿宋_GB2312" w:hAnsi="仿宋_GB2312" w:cs="仿宋_GB2312"/>
          <w:b w:val="0"/>
          <w:bCs w:val="0"/>
          <w:spacing w:val="0"/>
          <w:kern w:val="0"/>
          <w:sz w:val="32"/>
          <w:szCs w:val="32"/>
          <w:lang w:val="en-US" w:eastAsia="zh-CN" w:bidi="ar-SA"/>
        </w:rPr>
        <w:t>月</w:t>
      </w:r>
      <w:r>
        <w:rPr>
          <w:rFonts w:hint="default" w:ascii="Times New Roman" w:hAnsi="Times New Roman" w:cs="Times New Roman"/>
          <w:b w:val="0"/>
          <w:bCs w:val="0"/>
          <w:spacing w:val="0"/>
          <w:kern w:val="0"/>
          <w:sz w:val="32"/>
          <w:szCs w:val="32"/>
          <w:lang w:val="en-US" w:eastAsia="zh-CN" w:bidi="ar-SA"/>
        </w:rPr>
        <w:t>6</w:t>
      </w:r>
      <w:r>
        <w:rPr>
          <w:rFonts w:hint="eastAsia" w:ascii="仿宋_GB2312" w:hAnsi="仿宋_GB2312" w:cs="仿宋_GB2312"/>
          <w:b w:val="0"/>
          <w:bCs w:val="0"/>
          <w:spacing w:val="0"/>
          <w:kern w:val="0"/>
          <w:sz w:val="32"/>
          <w:szCs w:val="32"/>
          <w:lang w:val="en-US" w:eastAsia="zh-CN" w:bidi="ar-SA"/>
        </w:rPr>
        <w:t>日，</w:t>
      </w:r>
      <w:r>
        <w:rPr>
          <w:rFonts w:hint="eastAsia" w:ascii="仿宋_GB2312" w:hAnsi="仿宋_GB2312" w:cs="仿宋_GB2312"/>
          <w:spacing w:val="0"/>
          <w:kern w:val="0"/>
          <w:lang w:val="en-US" w:eastAsia="zh-CN"/>
        </w:rPr>
        <w:t>新疆新高公司工作人员赵云</w:t>
      </w:r>
      <w:r>
        <w:rPr>
          <w:rFonts w:hint="eastAsia" w:ascii="仿宋_GB2312" w:hAnsi="仿宋_GB2312" w:cs="仿宋_GB2312"/>
          <w:b w:val="0"/>
          <w:bCs w:val="0"/>
          <w:spacing w:val="0"/>
          <w:kern w:val="0"/>
          <w:sz w:val="32"/>
          <w:szCs w:val="32"/>
          <w:lang w:val="en-US" w:eastAsia="zh-CN" w:bidi="ar-SA"/>
        </w:rPr>
        <w:t>对起重机轨道安装作业人员郑*、李*勇（死者）、李*（李*勇表弟）进行了高处作业安全技术交底。</w:t>
      </w:r>
    </w:p>
    <w:p w14:paraId="7A19951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cs="仿宋_GB2312"/>
          <w:spacing w:val="0"/>
          <w:kern w:val="0"/>
          <w:lang w:val="en-US" w:eastAsia="zh-CN"/>
        </w:rPr>
      </w:pPr>
      <w:r>
        <w:rPr>
          <w:rFonts w:hint="default" w:ascii="Times New Roman" w:hAnsi="Times New Roman" w:cs="Times New Roman"/>
          <w:b/>
          <w:bCs/>
          <w:spacing w:val="0"/>
          <w:kern w:val="0"/>
          <w:lang w:val="en-US" w:eastAsia="zh-CN"/>
        </w:rPr>
        <w:t>4</w:t>
      </w:r>
      <w:r>
        <w:rPr>
          <w:rFonts w:hint="eastAsia" w:ascii="仿宋_GB2312" w:hAnsi="仿宋_GB2312" w:cs="仿宋_GB2312"/>
          <w:b/>
          <w:bCs/>
          <w:spacing w:val="0"/>
          <w:kern w:val="0"/>
          <w:lang w:val="en-US" w:eastAsia="zh-CN"/>
        </w:rPr>
        <w:t>.喀什经济开发区兵团分区：</w:t>
      </w:r>
      <w:r>
        <w:rPr>
          <w:rFonts w:hint="default" w:ascii="Times New Roman" w:hAnsi="Times New Roman" w:cs="Times New Roman"/>
          <w:b w:val="0"/>
          <w:bCs w:val="0"/>
          <w:spacing w:val="0"/>
          <w:kern w:val="0"/>
          <w:lang w:val="en-US" w:eastAsia="zh-CN"/>
        </w:rPr>
        <w:t>2026年度</w:t>
      </w:r>
      <w:r>
        <w:rPr>
          <w:rFonts w:hint="eastAsia" w:ascii="仿宋_GB2312" w:hAnsi="仿宋_GB2312" w:cs="仿宋_GB2312"/>
          <w:spacing w:val="0"/>
          <w:kern w:val="0"/>
          <w:lang w:val="en-US" w:eastAsia="zh-CN"/>
        </w:rPr>
        <w:t>截至事故发生时，兵团分区召开</w:t>
      </w:r>
      <w:r>
        <w:rPr>
          <w:rFonts w:hint="default" w:ascii="Times New Roman" w:hAnsi="Times New Roman" w:cs="Times New Roman"/>
          <w:spacing w:val="0"/>
          <w:kern w:val="0"/>
          <w:lang w:val="en-US" w:eastAsia="zh-CN"/>
        </w:rPr>
        <w:t>9</w:t>
      </w:r>
      <w:r>
        <w:rPr>
          <w:rFonts w:hint="eastAsia" w:ascii="仿宋_GB2312" w:hAnsi="仿宋_GB2312" w:cs="仿宋_GB2312"/>
          <w:spacing w:val="0"/>
          <w:kern w:val="0"/>
          <w:lang w:val="en-US" w:eastAsia="zh-CN"/>
        </w:rPr>
        <w:t>次党工委会议、</w:t>
      </w:r>
      <w:r>
        <w:rPr>
          <w:rFonts w:hint="default" w:ascii="Times New Roman" w:hAnsi="Times New Roman" w:cs="Times New Roman"/>
          <w:spacing w:val="0"/>
          <w:kern w:val="0"/>
          <w:lang w:val="en-US" w:eastAsia="zh-CN"/>
        </w:rPr>
        <w:t>24</w:t>
      </w:r>
      <w:r>
        <w:rPr>
          <w:rFonts w:hint="eastAsia" w:ascii="仿宋_GB2312" w:hAnsi="仿宋_GB2312" w:cs="仿宋_GB2312"/>
          <w:spacing w:val="0"/>
          <w:kern w:val="0"/>
          <w:lang w:val="en-US" w:eastAsia="zh-CN"/>
        </w:rPr>
        <w:t>次管委会工作会议、</w:t>
      </w:r>
      <w:r>
        <w:rPr>
          <w:rFonts w:hint="default" w:ascii="Times New Roman" w:hAnsi="Times New Roman" w:cs="Times New Roman"/>
          <w:spacing w:val="0"/>
          <w:kern w:val="0"/>
          <w:lang w:val="en-US" w:eastAsia="zh-CN"/>
        </w:rPr>
        <w:t>2</w:t>
      </w:r>
      <w:r>
        <w:rPr>
          <w:rFonts w:hint="eastAsia" w:ascii="仿宋_GB2312" w:hAnsi="仿宋_GB2312" w:cs="仿宋_GB2312"/>
          <w:spacing w:val="0"/>
          <w:kern w:val="0"/>
          <w:lang w:val="en-US" w:eastAsia="zh-CN"/>
        </w:rPr>
        <w:t>次专题会议研究部署安全生产工作。对新疆新高公司开展巡查检查、联合检查</w:t>
      </w:r>
      <w:r>
        <w:rPr>
          <w:rFonts w:hint="default" w:ascii="Times New Roman" w:hAnsi="Times New Roman" w:cs="Times New Roman"/>
          <w:spacing w:val="0"/>
          <w:kern w:val="0"/>
          <w:lang w:val="en-US" w:eastAsia="zh-CN"/>
        </w:rPr>
        <w:t>12</w:t>
      </w:r>
      <w:r>
        <w:rPr>
          <w:rFonts w:hint="eastAsia" w:ascii="仿宋_GB2312" w:hAnsi="仿宋_GB2312" w:cs="仿宋_GB2312"/>
          <w:spacing w:val="0"/>
          <w:kern w:val="0"/>
          <w:lang w:val="en-US" w:eastAsia="zh-CN"/>
        </w:rPr>
        <w:t>次，查处安全生产及消防问题隐患</w:t>
      </w:r>
      <w:r>
        <w:rPr>
          <w:rFonts w:hint="default" w:ascii="Times New Roman" w:hAnsi="Times New Roman" w:cs="Times New Roman"/>
          <w:spacing w:val="0"/>
          <w:kern w:val="0"/>
          <w:lang w:val="en-US" w:eastAsia="zh-CN"/>
        </w:rPr>
        <w:t>28</w:t>
      </w:r>
      <w:r>
        <w:rPr>
          <w:rFonts w:hint="eastAsia" w:ascii="仿宋_GB2312" w:hAnsi="仿宋_GB2312" w:cs="仿宋_GB2312"/>
          <w:spacing w:val="0"/>
          <w:kern w:val="0"/>
          <w:lang w:val="en-US" w:eastAsia="zh-CN"/>
        </w:rPr>
        <w:t>条。制定印发了《兵团分区安全生产风险隐患“大排查大整治”专项行动工作方案》，召开了动员和部署会议。</w:t>
      </w:r>
    </w:p>
    <w:p w14:paraId="1616BA0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hAnsi="仿宋_GB2312" w:cs="仿宋_GB2312"/>
          <w:spacing w:val="0"/>
          <w:kern w:val="0"/>
          <w:lang w:val="en-US" w:eastAsia="zh-CN"/>
        </w:rPr>
      </w:pPr>
      <w:r>
        <w:rPr>
          <w:rFonts w:hint="default" w:ascii="Times New Roman" w:hAnsi="Times New Roman" w:cs="Times New Roman"/>
          <w:b/>
          <w:bCs/>
          <w:spacing w:val="0"/>
          <w:kern w:val="0"/>
          <w:lang w:val="en-US" w:eastAsia="zh-CN"/>
        </w:rPr>
        <w:t>5</w:t>
      </w:r>
      <w:r>
        <w:rPr>
          <w:rFonts w:hint="eastAsia" w:ascii="仿宋_GB2312" w:hAnsi="仿宋_GB2312" w:cs="仿宋_GB2312"/>
          <w:b/>
          <w:bCs/>
          <w:spacing w:val="0"/>
          <w:kern w:val="0"/>
          <w:lang w:val="en-US" w:eastAsia="zh-CN"/>
        </w:rPr>
        <w:t>.师市市场监督管理局：</w:t>
      </w:r>
      <w:r>
        <w:rPr>
          <w:rFonts w:hint="default" w:ascii="Times New Roman" w:hAnsi="Times New Roman" w:cs="Times New Roman"/>
          <w:b w:val="0"/>
          <w:bCs w:val="0"/>
          <w:spacing w:val="0"/>
          <w:kern w:val="0"/>
          <w:lang w:val="en-US" w:eastAsia="zh-CN"/>
        </w:rPr>
        <w:t>2026</w:t>
      </w:r>
      <w:r>
        <w:rPr>
          <w:rFonts w:hint="eastAsia" w:cs="Times New Roman"/>
          <w:b w:val="0"/>
          <w:bCs w:val="0"/>
          <w:spacing w:val="0"/>
          <w:kern w:val="0"/>
          <w:lang w:val="en-US" w:eastAsia="zh-CN"/>
        </w:rPr>
        <w:t>年</w:t>
      </w:r>
      <w:r>
        <w:rPr>
          <w:rFonts w:hint="default" w:ascii="Times New Roman" w:hAnsi="Times New Roman" w:cs="Times New Roman"/>
          <w:b w:val="0"/>
          <w:bCs w:val="0"/>
          <w:spacing w:val="0"/>
          <w:kern w:val="0"/>
          <w:lang w:val="en-US" w:eastAsia="zh-CN"/>
        </w:rPr>
        <w:t>8</w:t>
      </w:r>
      <w:r>
        <w:rPr>
          <w:rFonts w:hint="eastAsia" w:cs="Times New Roman"/>
          <w:b w:val="0"/>
          <w:bCs w:val="0"/>
          <w:spacing w:val="0"/>
          <w:kern w:val="0"/>
          <w:lang w:val="en-US" w:eastAsia="zh-CN"/>
        </w:rPr>
        <w:t>月</w:t>
      </w:r>
      <w:r>
        <w:rPr>
          <w:rFonts w:hint="default" w:ascii="Times New Roman" w:hAnsi="Times New Roman" w:cs="Times New Roman"/>
          <w:b w:val="0"/>
          <w:bCs w:val="0"/>
          <w:spacing w:val="0"/>
          <w:kern w:val="0"/>
          <w:lang w:val="en-US" w:eastAsia="zh-CN"/>
        </w:rPr>
        <w:t>6</w:t>
      </w:r>
      <w:r>
        <w:rPr>
          <w:rFonts w:hint="eastAsia" w:cs="Times New Roman"/>
          <w:b w:val="0"/>
          <w:bCs w:val="0"/>
          <w:spacing w:val="0"/>
          <w:kern w:val="0"/>
          <w:lang w:val="en-US" w:eastAsia="zh-CN"/>
        </w:rPr>
        <w:t>日，师市市场监督管理局</w:t>
      </w:r>
      <w:r>
        <w:rPr>
          <w:rFonts w:hint="eastAsia" w:ascii="仿宋_GB2312" w:hAnsi="仿宋_GB2312" w:cs="仿宋_GB2312"/>
          <w:spacing w:val="0"/>
          <w:kern w:val="0"/>
          <w:lang w:val="en-US" w:eastAsia="zh-CN"/>
        </w:rPr>
        <w:t>按照《特种设备安全监察条例》第十七条第三款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3"/>
      </w:r>
      <w:r>
        <w:rPr>
          <w:rStyle w:val="19"/>
          <w:rFonts w:hint="default" w:ascii="Times New Roman" w:hAnsi="Times New Roman" w:cs="Times New Roman"/>
          <w:b w:val="0"/>
          <w:bCs w:val="0"/>
          <w:spacing w:val="0"/>
          <w:kern w:val="0"/>
          <w:lang w:val="en-US" w:eastAsia="zh-CN"/>
        </w:rPr>
        <w:t>]</w:t>
      </w:r>
      <w:r>
        <w:rPr>
          <w:rFonts w:hint="eastAsia" w:cs="Times New Roman"/>
          <w:b w:val="0"/>
          <w:bCs w:val="0"/>
          <w:spacing w:val="0"/>
          <w:kern w:val="0"/>
          <w:lang w:val="en-US" w:eastAsia="zh-CN"/>
        </w:rPr>
        <w:t>、《质检总局办公厅关于进一步规范特种设备安装改造维修告知工作的通知》（质检办特函〔</w:t>
      </w:r>
      <w:r>
        <w:rPr>
          <w:rFonts w:hint="default" w:ascii="Times New Roman" w:hAnsi="Times New Roman" w:cs="Times New Roman"/>
          <w:b w:val="0"/>
          <w:bCs w:val="0"/>
          <w:spacing w:val="0"/>
          <w:kern w:val="0"/>
          <w:lang w:val="en-US" w:eastAsia="zh-CN"/>
        </w:rPr>
        <w:t>2013</w:t>
      </w:r>
      <w:r>
        <w:rPr>
          <w:rFonts w:hint="eastAsia" w:cs="Times New Roman"/>
          <w:b w:val="0"/>
          <w:bCs w:val="0"/>
          <w:spacing w:val="0"/>
          <w:kern w:val="0"/>
          <w:lang w:val="en-US" w:eastAsia="zh-CN"/>
        </w:rPr>
        <w:t>〕</w:t>
      </w:r>
      <w:r>
        <w:rPr>
          <w:rFonts w:hint="default" w:ascii="Times New Roman" w:hAnsi="Times New Roman" w:cs="Times New Roman"/>
          <w:b w:val="0"/>
          <w:bCs w:val="0"/>
          <w:spacing w:val="0"/>
          <w:kern w:val="0"/>
          <w:lang w:val="en-US" w:eastAsia="zh-CN"/>
        </w:rPr>
        <w:t>684</w:t>
      </w:r>
      <w:r>
        <w:rPr>
          <w:rFonts w:hint="eastAsia" w:cs="Times New Roman"/>
          <w:b w:val="0"/>
          <w:bCs w:val="0"/>
          <w:spacing w:val="0"/>
          <w:kern w:val="0"/>
          <w:lang w:val="en-US" w:eastAsia="zh-CN"/>
        </w:rPr>
        <w:t xml:space="preserve"> 号）</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4"/>
      </w:r>
      <w:r>
        <w:rPr>
          <w:rStyle w:val="19"/>
          <w:rFonts w:hint="default" w:ascii="Times New Roman" w:hAnsi="Times New Roman" w:cs="Times New Roman"/>
          <w:b w:val="0"/>
          <w:bCs w:val="0"/>
          <w:spacing w:val="0"/>
          <w:kern w:val="0"/>
          <w:lang w:val="en-US" w:eastAsia="zh-CN"/>
        </w:rPr>
        <w:t>]</w:t>
      </w:r>
      <w:r>
        <w:rPr>
          <w:rFonts w:hint="eastAsia" w:cs="Times New Roman"/>
          <w:b w:val="0"/>
          <w:bCs w:val="0"/>
          <w:spacing w:val="0"/>
          <w:kern w:val="0"/>
          <w:lang w:val="en-US" w:eastAsia="zh-CN"/>
        </w:rPr>
        <w:t>，</w:t>
      </w:r>
      <w:r>
        <w:rPr>
          <w:rFonts w:hint="default" w:ascii="仿宋_GB2312" w:hAnsi="仿宋_GB2312" w:eastAsia="仿宋_GB2312" w:cs="仿宋_GB2312"/>
          <w:spacing w:val="0"/>
          <w:kern w:val="0"/>
          <w:lang w:val="en-US"/>
        </w:rPr>
        <w:t>完成</w:t>
      </w:r>
      <w:r>
        <w:rPr>
          <w:rFonts w:hint="eastAsia" w:ascii="仿宋_GB2312" w:hAnsi="仿宋_GB2312" w:cs="仿宋_GB2312"/>
          <w:spacing w:val="0"/>
          <w:kern w:val="0"/>
          <w:lang w:val="en-US" w:eastAsia="zh-CN"/>
        </w:rPr>
        <w:t>告知接收确认工作。根据</w:t>
      </w:r>
      <w:r>
        <w:rPr>
          <w:rFonts w:hint="eastAsia" w:cs="Times New Roman"/>
          <w:b w:val="0"/>
          <w:bCs w:val="0"/>
          <w:spacing w:val="0"/>
          <w:kern w:val="0"/>
          <w:lang w:val="en-US" w:eastAsia="zh-CN"/>
        </w:rPr>
        <w:t>《起重机械安全技术规程》（TSG</w:t>
      </w:r>
      <w:r>
        <w:rPr>
          <w:rFonts w:hint="default" w:ascii="Times New Roman" w:hAnsi="Times New Roman" w:cs="Times New Roman"/>
          <w:b w:val="0"/>
          <w:bCs w:val="0"/>
          <w:spacing w:val="0"/>
          <w:kern w:val="0"/>
          <w:lang w:val="en-US" w:eastAsia="zh-CN"/>
        </w:rPr>
        <w:t>51</w:t>
      </w:r>
      <w:r>
        <w:rPr>
          <w:rFonts w:hint="eastAsia" w:cs="Times New Roman"/>
          <w:b w:val="0"/>
          <w:bCs w:val="0"/>
          <w:spacing w:val="0"/>
          <w:kern w:val="0"/>
          <w:lang w:val="en-US" w:eastAsia="zh-CN"/>
        </w:rPr>
        <w:t>—</w:t>
      </w:r>
      <w:r>
        <w:rPr>
          <w:rFonts w:hint="default" w:ascii="Times New Roman" w:hAnsi="Times New Roman" w:cs="Times New Roman"/>
          <w:b w:val="0"/>
          <w:bCs w:val="0"/>
          <w:spacing w:val="0"/>
          <w:kern w:val="0"/>
          <w:lang w:val="en-US" w:eastAsia="zh-CN"/>
        </w:rPr>
        <w:t>2023</w:t>
      </w:r>
      <w:r>
        <w:rPr>
          <w:rFonts w:hint="eastAsia" w:cs="Times New Roman"/>
          <w:b w:val="0"/>
          <w:bCs w:val="0"/>
          <w:spacing w:val="0"/>
          <w:kern w:val="0"/>
          <w:lang w:val="en-US" w:eastAsia="zh-CN"/>
        </w:rPr>
        <w:t>）附表ca—</w:t>
      </w:r>
      <w:r>
        <w:rPr>
          <w:rFonts w:hint="default" w:ascii="Times New Roman" w:hAnsi="Times New Roman" w:cs="Times New Roman"/>
          <w:b w:val="0"/>
          <w:bCs w:val="0"/>
          <w:spacing w:val="0"/>
          <w:kern w:val="0"/>
          <w:lang w:val="en-US" w:eastAsia="zh-CN"/>
        </w:rPr>
        <w:t>1</w:t>
      </w:r>
      <w:r>
        <w:rPr>
          <w:rFonts w:hint="eastAsia" w:cs="Times New Roman"/>
          <w:b w:val="0"/>
          <w:bCs w:val="0"/>
          <w:spacing w:val="0"/>
          <w:kern w:val="0"/>
          <w:lang w:val="en-US" w:eastAsia="zh-CN"/>
        </w:rPr>
        <w:t>：电动单梁起重机无需安装监督检验。按照《特种设备安全监督检查办法》第八条</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5"/>
      </w:r>
      <w:r>
        <w:rPr>
          <w:rStyle w:val="19"/>
          <w:rFonts w:hint="default" w:ascii="Times New Roman" w:hAnsi="Times New Roman" w:cs="Times New Roman"/>
          <w:b w:val="0"/>
          <w:bCs w:val="0"/>
          <w:spacing w:val="0"/>
          <w:kern w:val="0"/>
          <w:lang w:val="en-US" w:eastAsia="zh-CN"/>
        </w:rPr>
        <w:t>]</w:t>
      </w:r>
      <w:r>
        <w:rPr>
          <w:rFonts w:hint="eastAsia" w:cs="Times New Roman"/>
          <w:b w:val="0"/>
          <w:bCs w:val="0"/>
          <w:spacing w:val="0"/>
          <w:kern w:val="0"/>
          <w:lang w:val="en-US" w:eastAsia="zh-CN"/>
        </w:rPr>
        <w:t>、第十八条</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6"/>
      </w:r>
      <w:r>
        <w:rPr>
          <w:rStyle w:val="19"/>
          <w:rFonts w:hint="default" w:ascii="Times New Roman" w:hAnsi="Times New Roman" w:cs="Times New Roman"/>
          <w:b w:val="0"/>
          <w:bCs w:val="0"/>
          <w:spacing w:val="0"/>
          <w:kern w:val="0"/>
          <w:lang w:val="en-US" w:eastAsia="zh-CN"/>
        </w:rPr>
        <w:t>]</w:t>
      </w:r>
      <w:r>
        <w:rPr>
          <w:rFonts w:hint="eastAsia" w:cs="Times New Roman"/>
          <w:b w:val="0"/>
          <w:bCs w:val="0"/>
          <w:spacing w:val="0"/>
          <w:kern w:val="0"/>
          <w:lang w:val="en-US" w:eastAsia="zh-CN"/>
        </w:rPr>
        <w:t>，以及师市市场监督管理局</w:t>
      </w:r>
      <w:r>
        <w:rPr>
          <w:rFonts w:hint="default" w:ascii="Times New Roman" w:hAnsi="Times New Roman" w:cs="Times New Roman"/>
          <w:b w:val="0"/>
          <w:bCs w:val="0"/>
          <w:spacing w:val="0"/>
          <w:kern w:val="0"/>
          <w:lang w:val="en-US" w:eastAsia="zh-CN"/>
        </w:rPr>
        <w:t>2026</w:t>
      </w:r>
      <w:r>
        <w:rPr>
          <w:rFonts w:hint="eastAsia" w:cs="Times New Roman"/>
          <w:b w:val="0"/>
          <w:bCs w:val="0"/>
          <w:spacing w:val="0"/>
          <w:kern w:val="0"/>
          <w:lang w:val="en-US" w:eastAsia="zh-CN"/>
        </w:rPr>
        <w:t>年</w:t>
      </w:r>
      <w:r>
        <w:rPr>
          <w:rFonts w:hint="default" w:ascii="Times New Roman" w:hAnsi="Times New Roman" w:cs="Times New Roman"/>
          <w:b w:val="0"/>
          <w:bCs w:val="0"/>
          <w:spacing w:val="0"/>
          <w:kern w:val="0"/>
          <w:lang w:val="en-US" w:eastAsia="zh-CN"/>
        </w:rPr>
        <w:t>1</w:t>
      </w:r>
      <w:r>
        <w:rPr>
          <w:rFonts w:hint="eastAsia" w:cs="Times New Roman"/>
          <w:b w:val="0"/>
          <w:bCs w:val="0"/>
          <w:spacing w:val="0"/>
          <w:kern w:val="0"/>
          <w:lang w:val="en-US" w:eastAsia="zh-CN"/>
        </w:rPr>
        <w:t>月制定印发的年度常规监督检查计划，因该安装活动未列入检查计划，且未收到相关投诉举报及其他风险线索，所以师市市场监督管理局未实施常规、专项及其他监督检查。</w:t>
      </w:r>
    </w:p>
    <w:p w14:paraId="359D902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hAnsi="仿宋_GB2312" w:cs="仿宋_GB2312"/>
          <w:spacing w:val="0"/>
          <w:kern w:val="0"/>
          <w:lang w:val="en-US" w:eastAsia="zh-CN"/>
        </w:rPr>
      </w:pPr>
      <w:r>
        <w:rPr>
          <w:rFonts w:hint="default" w:ascii="Times New Roman" w:hAnsi="Times New Roman" w:cs="Times New Roman"/>
          <w:b/>
          <w:bCs/>
          <w:spacing w:val="0"/>
          <w:kern w:val="0"/>
          <w:lang w:val="en-US" w:eastAsia="zh-CN"/>
        </w:rPr>
        <w:t>6</w:t>
      </w:r>
      <w:r>
        <w:rPr>
          <w:rFonts w:hint="eastAsia" w:ascii="仿宋_GB2312" w:hAnsi="仿宋_GB2312" w:cs="仿宋_GB2312"/>
          <w:b/>
          <w:bCs/>
          <w:spacing w:val="0"/>
          <w:kern w:val="0"/>
          <w:lang w:val="en-US" w:eastAsia="zh-CN"/>
        </w:rPr>
        <w:t>.肖*光：</w:t>
      </w:r>
      <w:r>
        <w:rPr>
          <w:rFonts w:hint="eastAsia" w:ascii="仿宋_GB2312" w:hAnsi="仿宋_GB2312" w:cs="仿宋_GB2312"/>
          <w:spacing w:val="0"/>
          <w:kern w:val="0"/>
          <w:lang w:val="en-US" w:eastAsia="zh-CN"/>
        </w:rPr>
        <w:t>违法承揽起重机安装作业，并将起重机安装作业转包给其他</w:t>
      </w:r>
      <w:r>
        <w:rPr>
          <w:rFonts w:hint="eastAsia" w:ascii="仿宋_GB2312"/>
          <w:spacing w:val="0"/>
          <w:kern w:val="0"/>
          <w:lang w:val="en-US" w:eastAsia="zh-CN"/>
        </w:rPr>
        <w:t>自然人实施，</w:t>
      </w:r>
      <w:r>
        <w:rPr>
          <w:rFonts w:hint="eastAsia" w:ascii="仿宋_GB2312" w:hAnsi="仿宋_GB2312" w:cs="仿宋_GB2312"/>
          <w:b w:val="0"/>
          <w:bCs w:val="0"/>
          <w:spacing w:val="0"/>
          <w:kern w:val="0"/>
          <w:sz w:val="32"/>
          <w:szCs w:val="32"/>
          <w:lang w:val="en-US" w:eastAsia="zh-CN" w:bidi="ar-SA"/>
        </w:rPr>
        <w:t>未与</w:t>
      </w:r>
      <w:r>
        <w:rPr>
          <w:rFonts w:hint="eastAsia" w:ascii="仿宋_GB2312" w:hAnsi="仿宋_GB2312" w:cs="仿宋_GB2312"/>
          <w:spacing w:val="0"/>
          <w:kern w:val="0"/>
          <w:lang w:val="en-US" w:eastAsia="zh-CN"/>
        </w:rPr>
        <w:t>新疆新高公司、</w:t>
      </w:r>
      <w:r>
        <w:rPr>
          <w:rFonts w:hint="eastAsia" w:ascii="仿宋_GB2312" w:hAnsi="仿宋_GB2312" w:cs="仿宋_GB2312"/>
          <w:b w:val="0"/>
          <w:bCs w:val="0"/>
          <w:spacing w:val="0"/>
          <w:kern w:val="0"/>
          <w:sz w:val="32"/>
          <w:szCs w:val="32"/>
          <w:lang w:val="en-US" w:eastAsia="zh-CN" w:bidi="ar-SA"/>
        </w:rPr>
        <w:t>郑*约定双方安全生产管理职责。仅口头交代郑*注意安全，在安装活动开始后至</w:t>
      </w:r>
      <w:r>
        <w:rPr>
          <w:rFonts w:hint="eastAsia" w:ascii="仿宋_GB2312" w:hAnsi="仿宋_GB2312" w:cs="仿宋_GB2312"/>
          <w:spacing w:val="0"/>
          <w:kern w:val="0"/>
          <w:lang w:val="en-US" w:eastAsia="zh-CN"/>
        </w:rPr>
        <w:t>事故发生前，从未到过起重机安装作业现场进行安全管理，仅通过电话和微信组织、指挥郑*开展安装活动。</w:t>
      </w:r>
    </w:p>
    <w:p w14:paraId="32CD343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hAnsi="仿宋_GB2312" w:cs="仿宋_GB2312"/>
          <w:spacing w:val="0"/>
          <w:kern w:val="0"/>
          <w:lang w:val="en-US" w:eastAsia="zh-CN"/>
        </w:rPr>
      </w:pPr>
      <w:r>
        <w:rPr>
          <w:rFonts w:hint="default" w:ascii="Times New Roman" w:hAnsi="Times New Roman" w:cs="Times New Roman"/>
          <w:b/>
          <w:bCs/>
          <w:spacing w:val="0"/>
          <w:kern w:val="0"/>
          <w:lang w:val="en-US" w:eastAsia="zh-CN"/>
        </w:rPr>
        <w:t>7</w:t>
      </w:r>
      <w:r>
        <w:rPr>
          <w:rFonts w:hint="eastAsia" w:ascii="仿宋_GB2312" w:hAnsi="仿宋_GB2312" w:cs="仿宋_GB2312"/>
          <w:b/>
          <w:bCs/>
          <w:spacing w:val="0"/>
          <w:kern w:val="0"/>
          <w:lang w:val="en-US" w:eastAsia="zh-CN"/>
        </w:rPr>
        <w:t>.郑*：</w:t>
      </w:r>
      <w:r>
        <w:rPr>
          <w:rFonts w:hint="eastAsia" w:ascii="仿宋_GB2312" w:hAnsi="仿宋_GB2312" w:cs="仿宋_GB2312"/>
          <w:spacing w:val="0"/>
          <w:kern w:val="0"/>
          <w:lang w:val="en-US" w:eastAsia="zh-CN"/>
        </w:rPr>
        <w:t>违法从事起重机安装作业。安排仅持有焊接与热切割作业证的李*勇、李*违规开展高处作业，只采取口头方式对从业人员进行岗前安全教育，未对起重机安装作业现场实施有效的安全监督管理。</w:t>
      </w:r>
    </w:p>
    <w:p w14:paraId="2ACBBAF3">
      <w:pPr>
        <w:pStyle w:val="6"/>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楷体_GB2312" w:hAnsi="楷体_GB2312" w:eastAsia="楷体_GB2312" w:cs="楷体_GB2312"/>
          <w:spacing w:val="0"/>
          <w:kern w:val="0"/>
        </w:rPr>
      </w:pPr>
      <w:bookmarkStart w:id="108" w:name="_Toc20404"/>
      <w:bookmarkStart w:id="109" w:name="_Toc29802"/>
      <w:bookmarkStart w:id="110" w:name="_Toc29520"/>
      <w:bookmarkStart w:id="111" w:name="_Toc17246"/>
      <w:bookmarkStart w:id="112" w:name="_Toc27784"/>
      <w:bookmarkStart w:id="113" w:name="_Toc9558"/>
      <w:bookmarkStart w:id="114" w:name="_Toc25943"/>
      <w:bookmarkStart w:id="115" w:name="_Toc141881956"/>
      <w:bookmarkStart w:id="116" w:name="_Toc21886"/>
      <w:bookmarkStart w:id="117" w:name="_Toc10522"/>
      <w:bookmarkStart w:id="118" w:name="_Toc31856"/>
      <w:bookmarkStart w:id="119" w:name="_Toc389"/>
      <w:bookmarkStart w:id="120" w:name="_Toc28319"/>
      <w:bookmarkStart w:id="121" w:name="_Toc30042"/>
      <w:bookmarkStart w:id="122" w:name="_Toc16053"/>
      <w:bookmarkStart w:id="123" w:name="_Toc26032"/>
      <w:bookmarkStart w:id="124" w:name="_Toc23029"/>
      <w:bookmarkStart w:id="125" w:name="_Toc13018"/>
      <w:bookmarkStart w:id="126" w:name="_Toc22137"/>
      <w:bookmarkStart w:id="127" w:name="_Toc28096"/>
      <w:bookmarkStart w:id="128" w:name="_Toc23447"/>
      <w:bookmarkStart w:id="129" w:name="_Toc6496"/>
      <w:bookmarkStart w:id="130" w:name="_Toc20830"/>
      <w:bookmarkStart w:id="131" w:name="_Toc19687"/>
      <w:bookmarkStart w:id="132" w:name="_Toc12631"/>
      <w:bookmarkStart w:id="133" w:name="_Toc21461"/>
      <w:bookmarkStart w:id="134" w:name="_Toc12583"/>
      <w:bookmarkStart w:id="135" w:name="_Toc18197"/>
      <w:bookmarkStart w:id="136" w:name="_Toc20612"/>
      <w:bookmarkStart w:id="137" w:name="_Toc217"/>
      <w:bookmarkStart w:id="138" w:name="_Toc8694"/>
      <w:bookmarkStart w:id="139" w:name="_Toc14673"/>
      <w:r>
        <w:rPr>
          <w:rFonts w:hint="eastAsia" w:ascii="楷体_GB2312" w:hAnsi="楷体_GB2312" w:eastAsia="楷体_GB2312" w:cs="楷体_GB2312"/>
          <w:spacing w:val="0"/>
          <w:kern w:val="0"/>
        </w:rPr>
        <w:t>（</w:t>
      </w:r>
      <w:r>
        <w:rPr>
          <w:rFonts w:hint="eastAsia" w:ascii="楷体_GB2312" w:hAnsi="楷体_GB2312" w:eastAsia="楷体_GB2312" w:cs="楷体_GB2312"/>
          <w:spacing w:val="0"/>
          <w:kern w:val="0"/>
          <w:lang w:val="en-US" w:eastAsia="zh-CN"/>
        </w:rPr>
        <w:t>四</w:t>
      </w:r>
      <w:r>
        <w:rPr>
          <w:rFonts w:hint="eastAsia" w:ascii="楷体_GB2312" w:hAnsi="楷体_GB2312" w:eastAsia="楷体_GB2312" w:cs="楷体_GB2312"/>
          <w:spacing w:val="0"/>
          <w:kern w:val="0"/>
        </w:rPr>
        <w:t>）事故现场情况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08F505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cs="仿宋_GB2312"/>
          <w:spacing w:val="0"/>
          <w:kern w:val="0"/>
          <w:lang w:val="en-US" w:eastAsia="zh-CN"/>
        </w:rPr>
      </w:pPr>
      <w:bookmarkStart w:id="140" w:name="_Toc13063"/>
      <w:r>
        <w:rPr>
          <w:rFonts w:hint="eastAsia" w:ascii="仿宋_GB2312" w:hAnsi="仿宋_GB2312" w:cs="仿宋_GB2312"/>
          <w:spacing w:val="0"/>
          <w:kern w:val="0"/>
          <w:lang w:val="en-US" w:eastAsia="zh-CN"/>
        </w:rPr>
        <w:t>事故发生</w:t>
      </w:r>
      <w:r>
        <w:rPr>
          <w:rFonts w:hint="eastAsia" w:cs="Times New Roman"/>
          <w:spacing w:val="0"/>
          <w:kern w:val="0"/>
          <w:lang w:val="en-US" w:eastAsia="zh-CN"/>
        </w:rPr>
        <w:t>地点</w:t>
      </w:r>
      <w:r>
        <w:rPr>
          <w:rFonts w:hint="eastAsia" w:ascii="仿宋_GB2312" w:hAnsi="仿宋_GB2312" w:cs="仿宋_GB2312"/>
          <w:spacing w:val="0"/>
          <w:kern w:val="0"/>
          <w:lang w:val="en-US" w:eastAsia="zh-CN"/>
        </w:rPr>
        <w:t>位于新疆新高公司钢结构</w:t>
      </w:r>
      <w:r>
        <w:rPr>
          <w:rFonts w:hint="eastAsia" w:ascii="仿宋_GB2312" w:hAnsi="仿宋_GB2312" w:eastAsia="仿宋_GB2312" w:cs="仿宋_GB2312"/>
          <w:spacing w:val="0"/>
          <w:kern w:val="0"/>
          <w:lang w:eastAsia="zh-CN"/>
        </w:rPr>
        <w:t>厂房</w:t>
      </w:r>
      <w:r>
        <w:rPr>
          <w:rFonts w:hint="eastAsia" w:ascii="仿宋_GB2312" w:hAnsi="仿宋_GB2312" w:eastAsia="仿宋_GB2312" w:cs="仿宋_GB2312"/>
          <w:spacing w:val="0"/>
          <w:kern w:val="0"/>
          <w:lang w:val="en-US" w:eastAsia="zh-CN"/>
        </w:rPr>
        <w:t>起重机</w:t>
      </w:r>
      <w:r>
        <w:rPr>
          <w:rFonts w:hint="eastAsia" w:ascii="仿宋_GB2312" w:hAnsi="仿宋_GB2312" w:cs="仿宋_GB2312"/>
          <w:spacing w:val="0"/>
          <w:kern w:val="0"/>
          <w:lang w:val="en-US" w:eastAsia="zh-CN"/>
        </w:rPr>
        <w:t>轨道安装</w:t>
      </w:r>
      <w:r>
        <w:rPr>
          <w:rFonts w:hint="eastAsia" w:ascii="仿宋_GB2312" w:hAnsi="仿宋_GB2312" w:eastAsia="仿宋_GB2312" w:cs="仿宋_GB2312"/>
          <w:spacing w:val="0"/>
          <w:kern w:val="0"/>
          <w:lang w:val="en-US" w:eastAsia="zh-CN"/>
        </w:rPr>
        <w:t>现场</w:t>
      </w:r>
      <w:r>
        <w:rPr>
          <w:rFonts w:hint="eastAsia" w:ascii="仿宋_GB2312" w:hAnsi="仿宋_GB2312" w:cs="仿宋_GB2312"/>
          <w:spacing w:val="0"/>
          <w:kern w:val="0"/>
          <w:lang w:val="en-US" w:eastAsia="zh-CN"/>
        </w:rPr>
        <w:t>，具体在钢结构厂房</w:t>
      </w:r>
      <w:r>
        <w:rPr>
          <w:rFonts w:hint="eastAsia" w:ascii="仿宋_GB2312" w:hAnsi="仿宋_GB2312" w:eastAsia="仿宋_GB2312" w:cs="仿宋_GB2312"/>
          <w:spacing w:val="0"/>
          <w:kern w:val="0"/>
          <w:lang w:eastAsia="zh-CN"/>
        </w:rPr>
        <w:t>东</w:t>
      </w:r>
      <w:r>
        <w:rPr>
          <w:rFonts w:hint="eastAsia" w:ascii="仿宋_GB2312" w:hAnsi="仿宋_GB2312" w:cs="仿宋_GB2312"/>
          <w:spacing w:val="0"/>
          <w:kern w:val="0"/>
          <w:lang w:val="en-US" w:eastAsia="zh-CN"/>
        </w:rPr>
        <w:t>侧钢梁中间位置，</w:t>
      </w:r>
      <w:r>
        <w:rPr>
          <w:rFonts w:hint="eastAsia" w:ascii="仿宋_GB2312" w:hAnsi="仿宋_GB2312" w:eastAsia="仿宋_GB2312" w:cs="仿宋_GB2312"/>
          <w:spacing w:val="0"/>
          <w:kern w:val="0"/>
          <w:sz w:val="32"/>
          <w:szCs w:val="32"/>
          <w:lang w:val="en-US" w:eastAsia="zh-CN"/>
        </w:rPr>
        <w:t>经现场勘验，事故</w:t>
      </w:r>
      <w:r>
        <w:rPr>
          <w:rFonts w:hint="eastAsia" w:ascii="仿宋_GB2312" w:hAnsi="仿宋_GB2312" w:cs="仿宋_GB2312"/>
          <w:spacing w:val="0"/>
          <w:kern w:val="0"/>
          <w:lang w:val="en-US" w:eastAsia="zh-CN"/>
        </w:rPr>
        <w:t>钢梁顶部</w:t>
      </w:r>
      <w:r>
        <w:rPr>
          <w:rFonts w:hint="eastAsia" w:ascii="仿宋_GB2312" w:hAnsi="仿宋_GB2312" w:eastAsia="仿宋_GB2312" w:cs="仿宋_GB2312"/>
          <w:spacing w:val="0"/>
          <w:kern w:val="0"/>
          <w:lang w:val="en-US" w:eastAsia="zh-CN"/>
        </w:rPr>
        <w:t>至坠落地面高度为</w:t>
      </w:r>
      <w:r>
        <w:rPr>
          <w:rFonts w:hint="default" w:ascii="Times New Roman" w:hAnsi="Times New Roman" w:cs="Times New Roman"/>
          <w:spacing w:val="0"/>
          <w:kern w:val="0"/>
          <w:lang w:val="en-US" w:eastAsia="zh-CN"/>
        </w:rPr>
        <w:t>7</w:t>
      </w:r>
      <w:r>
        <w:rPr>
          <w:rFonts w:hint="eastAsia" w:ascii="Times New Roman" w:hAnsi="Times New Roman" w:cs="Times New Roman"/>
          <w:spacing w:val="0"/>
          <w:kern w:val="0"/>
          <w:lang w:val="en-US" w:eastAsia="zh-CN"/>
        </w:rPr>
        <w:t>.</w:t>
      </w:r>
      <w:r>
        <w:rPr>
          <w:rFonts w:hint="default" w:ascii="Times New Roman" w:hAnsi="Times New Roman" w:cs="Times New Roman"/>
          <w:spacing w:val="0"/>
          <w:kern w:val="0"/>
          <w:lang w:val="en-US" w:eastAsia="zh-CN"/>
        </w:rPr>
        <w:t>3</w:t>
      </w:r>
      <w:r>
        <w:rPr>
          <w:rFonts w:hint="default" w:ascii="Times New Roman" w:hAnsi="Times New Roman" w:eastAsia="仿宋_GB2312" w:cs="Times New Roman"/>
          <w:spacing w:val="0"/>
          <w:kern w:val="0"/>
          <w:lang w:val="en-US" w:eastAsia="zh-CN"/>
        </w:rPr>
        <w:t>m</w:t>
      </w:r>
      <w:r>
        <w:rPr>
          <w:rFonts w:hint="eastAsia" w:ascii="仿宋_GB2312" w:hAnsi="仿宋_GB2312" w:cs="仿宋_GB2312"/>
          <w:spacing w:val="0"/>
          <w:kern w:val="0"/>
          <w:lang w:val="en-US" w:eastAsia="zh-CN"/>
        </w:rPr>
        <w:t>，</w:t>
      </w:r>
      <w:r>
        <w:rPr>
          <w:rFonts w:hint="eastAsia" w:ascii="仿宋_GB2312"/>
          <w:color w:val="000000"/>
          <w:spacing w:val="0"/>
          <w:kern w:val="0"/>
          <w:lang w:val="en-US" w:eastAsia="zh-CN"/>
        </w:rPr>
        <w:t>长</w:t>
      </w:r>
      <w:r>
        <w:rPr>
          <w:rFonts w:hint="default" w:ascii="Times New Roman" w:hAnsi="Times New Roman" w:cs="Times New Roman"/>
          <w:color w:val="000000"/>
          <w:spacing w:val="0"/>
          <w:kern w:val="0"/>
          <w:lang w:val="en-US" w:eastAsia="zh-CN"/>
        </w:rPr>
        <w:t>204</w:t>
      </w:r>
      <w:r>
        <w:rPr>
          <w:rFonts w:hint="default" w:ascii="Times New Roman" w:hAnsi="Times New Roman" w:eastAsia="仿宋_GB2312" w:cs="Times New Roman"/>
          <w:spacing w:val="0"/>
          <w:kern w:val="0"/>
          <w:lang w:val="en-US" w:eastAsia="zh-CN"/>
        </w:rPr>
        <w:t>m</w:t>
      </w:r>
      <w:r>
        <w:rPr>
          <w:rFonts w:hint="eastAsia" w:ascii="仿宋_GB2312" w:hAnsi="仿宋_GB2312" w:cs="仿宋_GB2312"/>
          <w:spacing w:val="0"/>
          <w:kern w:val="0"/>
          <w:lang w:val="en-US" w:eastAsia="zh-CN"/>
        </w:rPr>
        <w:t>。</w:t>
      </w:r>
    </w:p>
    <w:p w14:paraId="64091AD7">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9"/>
        <w:rPr>
          <w:rFonts w:hint="eastAsia" w:ascii="仿宋_GB2312" w:hAnsi="仿宋_GB2312" w:cs="Times New Roman"/>
          <w:b/>
          <w:bCs/>
          <w:spacing w:val="0"/>
          <w:kern w:val="0"/>
          <w:szCs w:val="32"/>
          <w:lang w:eastAsia="zh-CN"/>
        </w:rPr>
      </w:pPr>
      <w:r>
        <w:rPr>
          <w:rFonts w:hint="default" w:ascii="Times New Roman" w:hAnsi="Times New Roman" w:cs="Times New Roman"/>
          <w:b/>
          <w:bCs/>
          <w:spacing w:val="0"/>
          <w:kern w:val="0"/>
          <w:szCs w:val="32"/>
        </w:rPr>
        <w:t>1</w:t>
      </w:r>
      <w:r>
        <w:rPr>
          <w:rFonts w:hint="eastAsia" w:ascii="仿宋_GB2312" w:hAnsi="仿宋_GB2312" w:cs="Times New Roman"/>
          <w:b/>
          <w:bCs/>
          <w:spacing w:val="0"/>
          <w:kern w:val="0"/>
          <w:szCs w:val="32"/>
        </w:rPr>
        <w:t>.</w:t>
      </w:r>
      <w:r>
        <w:rPr>
          <w:rFonts w:hint="eastAsia" w:ascii="仿宋_GB2312" w:hAnsi="仿宋_GB2312" w:cs="Times New Roman"/>
          <w:b/>
          <w:bCs/>
          <w:spacing w:val="0"/>
          <w:kern w:val="0"/>
          <w:szCs w:val="32"/>
          <w:lang w:val="en-US" w:eastAsia="zh-CN"/>
        </w:rPr>
        <w:t>起重机安装</w:t>
      </w:r>
      <w:bookmarkEnd w:id="140"/>
      <w:r>
        <w:rPr>
          <w:rFonts w:hint="eastAsia" w:ascii="仿宋_GB2312" w:hAnsi="仿宋_GB2312" w:cs="Times New Roman"/>
          <w:b/>
          <w:bCs/>
          <w:spacing w:val="0"/>
          <w:kern w:val="0"/>
          <w:szCs w:val="32"/>
          <w:lang w:val="en-US" w:eastAsia="zh-CN"/>
        </w:rPr>
        <w:t>情况</w:t>
      </w:r>
    </w:p>
    <w:p w14:paraId="367668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kern w:val="0"/>
          <w:lang w:val="en-US" w:eastAsia="zh-CN"/>
        </w:rPr>
      </w:pPr>
      <w:r>
        <w:rPr>
          <w:rFonts w:hint="default" w:ascii="Times New Roman" w:hAnsi="Times New Roman" w:eastAsia="仿宋_GB2312" w:cs="Times New Roman"/>
          <w:spacing w:val="0"/>
          <w:kern w:val="0"/>
          <w:lang w:val="en-US" w:eastAsia="zh-CN"/>
        </w:rPr>
        <w:t>202</w:t>
      </w:r>
      <w:r>
        <w:rPr>
          <w:rFonts w:hint="default" w:ascii="Times New Roman" w:hAnsi="Times New Roman" w:cs="Times New Roman"/>
          <w:spacing w:val="0"/>
          <w:kern w:val="0"/>
          <w:lang w:val="en-US" w:eastAsia="zh-CN"/>
        </w:rPr>
        <w:t>6</w:t>
      </w:r>
      <w:r>
        <w:rPr>
          <w:rFonts w:hint="eastAsia" w:ascii="仿宋_GB2312" w:hAnsi="仿宋_GB2312" w:eastAsia="仿宋_GB2312" w:cs="仿宋_GB2312"/>
          <w:spacing w:val="0"/>
          <w:kern w:val="0"/>
          <w:lang w:eastAsia="zh-CN"/>
        </w:rPr>
        <w:t>年</w:t>
      </w:r>
      <w:r>
        <w:rPr>
          <w:rFonts w:hint="default" w:ascii="Times New Roman" w:hAnsi="Times New Roman" w:cs="Times New Roman"/>
          <w:spacing w:val="0"/>
          <w:kern w:val="0"/>
          <w:lang w:eastAsia="zh-CN"/>
        </w:rPr>
        <w:t>8</w:t>
      </w:r>
      <w:r>
        <w:rPr>
          <w:rFonts w:hint="eastAsia" w:ascii="仿宋_GB2312" w:hAnsi="仿宋_GB2312" w:eastAsia="仿宋_GB2312" w:cs="仿宋_GB2312"/>
          <w:spacing w:val="0"/>
          <w:kern w:val="0"/>
          <w:lang w:eastAsia="zh-CN"/>
        </w:rPr>
        <w:t>月</w:t>
      </w:r>
      <w:r>
        <w:rPr>
          <w:rFonts w:hint="default" w:ascii="Times New Roman" w:hAnsi="Times New Roman" w:cs="Times New Roman"/>
          <w:spacing w:val="0"/>
          <w:kern w:val="0"/>
          <w:lang w:val="en-US" w:eastAsia="zh-CN"/>
        </w:rPr>
        <w:t>4</w:t>
      </w:r>
      <w:r>
        <w:rPr>
          <w:rFonts w:hint="eastAsia" w:ascii="仿宋_GB2312" w:hAnsi="仿宋_GB2312" w:cs="仿宋_GB2312"/>
          <w:spacing w:val="0"/>
          <w:kern w:val="0"/>
          <w:lang w:val="en-US" w:eastAsia="zh-CN"/>
        </w:rPr>
        <w:t>日—</w:t>
      </w:r>
      <w:r>
        <w:rPr>
          <w:rFonts w:hint="default" w:ascii="Times New Roman" w:hAnsi="Times New Roman" w:cs="Times New Roman"/>
          <w:spacing w:val="0"/>
          <w:kern w:val="0"/>
          <w:lang w:val="en-US" w:eastAsia="zh-CN"/>
        </w:rPr>
        <w:t>8</w:t>
      </w:r>
      <w:r>
        <w:rPr>
          <w:rFonts w:hint="eastAsia" w:ascii="仿宋_GB2312" w:hAnsi="仿宋_GB2312" w:cs="仿宋_GB2312"/>
          <w:spacing w:val="0"/>
          <w:kern w:val="0"/>
          <w:lang w:val="en-US" w:eastAsia="zh-CN"/>
        </w:rPr>
        <w:t>月</w:t>
      </w:r>
      <w:r>
        <w:rPr>
          <w:rFonts w:hint="default" w:ascii="Times New Roman" w:hAnsi="Times New Roman" w:cs="Times New Roman"/>
          <w:spacing w:val="0"/>
          <w:kern w:val="0"/>
          <w:lang w:val="en-US" w:eastAsia="zh-CN"/>
        </w:rPr>
        <w:t>5</w:t>
      </w:r>
      <w:r>
        <w:rPr>
          <w:rFonts w:hint="eastAsia" w:ascii="仿宋_GB2312" w:hAnsi="仿宋_GB2312" w:cs="仿宋_GB2312"/>
          <w:spacing w:val="0"/>
          <w:kern w:val="0"/>
          <w:lang w:val="en-US" w:eastAsia="zh-CN"/>
        </w:rPr>
        <w:t>日，</w:t>
      </w:r>
      <w:r>
        <w:rPr>
          <w:rFonts w:hint="default" w:ascii="Times New Roman" w:hAnsi="Times New Roman" w:cs="Times New Roman"/>
          <w:spacing w:val="0"/>
          <w:kern w:val="0"/>
          <w:lang w:val="en-US" w:eastAsia="zh-CN"/>
        </w:rPr>
        <w:t>5</w:t>
      </w:r>
      <w:r>
        <w:rPr>
          <w:rFonts w:hint="eastAsia" w:ascii="仿宋_GB2312" w:hAnsi="仿宋_GB2312" w:cs="仿宋_GB2312"/>
          <w:spacing w:val="0"/>
          <w:kern w:val="0"/>
          <w:lang w:val="en-US" w:eastAsia="zh-CN"/>
        </w:rPr>
        <w:t>台电动单梁起重机完成卸货。</w:t>
      </w:r>
      <w:r>
        <w:rPr>
          <w:rFonts w:hint="default" w:ascii="Times New Roman" w:hAnsi="Times New Roman" w:cs="Times New Roman"/>
          <w:spacing w:val="0"/>
          <w:kern w:val="0"/>
          <w:lang w:eastAsia="zh-CN"/>
        </w:rPr>
        <w:t>8</w:t>
      </w:r>
      <w:r>
        <w:rPr>
          <w:rFonts w:hint="eastAsia" w:ascii="仿宋_GB2312" w:hAnsi="仿宋_GB2312" w:eastAsia="仿宋_GB2312" w:cs="仿宋_GB2312"/>
          <w:spacing w:val="0"/>
          <w:kern w:val="0"/>
          <w:lang w:eastAsia="zh-CN"/>
        </w:rPr>
        <w:t>月</w:t>
      </w:r>
      <w:r>
        <w:rPr>
          <w:rFonts w:hint="default" w:ascii="Times New Roman" w:hAnsi="Times New Roman" w:cs="Times New Roman"/>
          <w:spacing w:val="0"/>
          <w:kern w:val="0"/>
          <w:lang w:val="en-US" w:eastAsia="zh-CN"/>
        </w:rPr>
        <w:t>6</w:t>
      </w:r>
      <w:r>
        <w:rPr>
          <w:rFonts w:hint="eastAsia" w:ascii="仿宋_GB2312" w:hAnsi="仿宋_GB2312" w:cs="仿宋_GB2312"/>
          <w:spacing w:val="0"/>
          <w:kern w:val="0"/>
          <w:lang w:val="en-US" w:eastAsia="zh-CN"/>
        </w:rPr>
        <w:t>日肖*光在办理完成安装告知后，明知现场没有设置生命线，仍然组织郑*开展安装作业。郑*同样在明知现场未设置生命线的情况下，安排无高处作业证人员</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7"/>
      </w:r>
      <w:r>
        <w:rPr>
          <w:rStyle w:val="19"/>
          <w:rFonts w:hint="default" w:ascii="Times New Roman" w:hAnsi="Times New Roman" w:cs="Times New Roman"/>
          <w:b w:val="0"/>
          <w:bCs w:val="0"/>
          <w:spacing w:val="0"/>
          <w:kern w:val="0"/>
          <w:lang w:val="en-US" w:eastAsia="zh-CN"/>
        </w:rPr>
        <w:t>]</w:t>
      </w:r>
      <w:r>
        <w:rPr>
          <w:rFonts w:hint="eastAsia" w:ascii="仿宋_GB2312" w:hAnsi="仿宋_GB2312" w:cs="仿宋_GB2312"/>
          <w:spacing w:val="0"/>
          <w:kern w:val="0"/>
          <w:lang w:val="en-US" w:eastAsia="zh-CN"/>
        </w:rPr>
        <w:t>李*勇、李*进场，在</w:t>
      </w:r>
      <w:r>
        <w:rPr>
          <w:rFonts w:hint="eastAsia" w:ascii="Times New Roman" w:hAnsi="Times New Roman" w:cs="Times New Roman"/>
          <w:spacing w:val="0"/>
          <w:kern w:val="0"/>
          <w:lang w:val="en-US" w:eastAsia="zh-CN"/>
        </w:rPr>
        <w:t>7m</w:t>
      </w:r>
      <w:r>
        <w:rPr>
          <w:rFonts w:hint="eastAsia" w:ascii="仿宋_GB2312" w:hAnsi="仿宋_GB2312" w:cs="仿宋_GB2312"/>
          <w:spacing w:val="0"/>
          <w:kern w:val="0"/>
          <w:lang w:val="en-US" w:eastAsia="zh-CN"/>
        </w:rPr>
        <w:t>高的横梁上方从事起重机轨道安装固定作业</w:t>
      </w:r>
      <w:r>
        <w:rPr>
          <w:rFonts w:hint="eastAsia" w:ascii="仿宋_GB2312"/>
          <w:color w:val="000000"/>
          <w:spacing w:val="0"/>
          <w:kern w:val="0"/>
          <w:lang w:eastAsia="zh-CN"/>
        </w:rPr>
        <w:t>。</w:t>
      </w:r>
      <w:r>
        <w:rPr>
          <w:rFonts w:hint="default" w:ascii="Times New Roman" w:hAnsi="Times New Roman" w:cs="Times New Roman"/>
          <w:color w:val="000000"/>
          <w:spacing w:val="0"/>
          <w:kern w:val="0"/>
          <w:lang w:val="en-US" w:eastAsia="zh-CN"/>
        </w:rPr>
        <w:t>8</w:t>
      </w:r>
      <w:r>
        <w:rPr>
          <w:rFonts w:hint="eastAsia" w:ascii="仿宋_GB2312"/>
          <w:color w:val="000000"/>
          <w:spacing w:val="0"/>
          <w:kern w:val="0"/>
          <w:lang w:val="en-US" w:eastAsia="zh-CN"/>
        </w:rPr>
        <w:t>月</w:t>
      </w:r>
      <w:r>
        <w:rPr>
          <w:rFonts w:hint="default" w:ascii="Times New Roman" w:hAnsi="Times New Roman" w:cs="Times New Roman"/>
          <w:color w:val="000000"/>
          <w:spacing w:val="0"/>
          <w:kern w:val="0"/>
          <w:lang w:val="en-US" w:eastAsia="zh-CN"/>
        </w:rPr>
        <w:t>9</w:t>
      </w:r>
      <w:r>
        <w:rPr>
          <w:rFonts w:hint="eastAsia" w:ascii="仿宋_GB2312"/>
          <w:color w:val="000000"/>
          <w:spacing w:val="0"/>
          <w:kern w:val="0"/>
          <w:lang w:val="en-US" w:eastAsia="zh-CN"/>
        </w:rPr>
        <w:t>日，郑*又安排李*勇、李*、聂*凯</w:t>
      </w:r>
      <w:r>
        <w:rPr>
          <w:rFonts w:hint="default" w:ascii="Times New Roman" w:hAnsi="Times New Roman" w:cs="Times New Roman"/>
          <w:spacing w:val="0"/>
          <w:kern w:val="0"/>
          <w:sz w:val="32"/>
          <w:szCs w:val="32"/>
          <w:lang w:val="en-US" w:eastAsia="zh-CN"/>
        </w:rPr>
        <w:t>3</w:t>
      </w:r>
      <w:r>
        <w:rPr>
          <w:rFonts w:hint="eastAsia" w:ascii="仿宋_GB2312" w:hAnsi="仿宋_GB2312" w:cs="仿宋_GB2312"/>
          <w:spacing w:val="0"/>
          <w:kern w:val="0"/>
          <w:sz w:val="32"/>
          <w:szCs w:val="32"/>
          <w:lang w:val="en-US" w:eastAsia="zh-CN"/>
        </w:rPr>
        <w:t>名作业</w:t>
      </w:r>
      <w:r>
        <w:rPr>
          <w:rFonts w:hint="eastAsia" w:ascii="仿宋_GB2312" w:hAnsi="仿宋_GB2312" w:eastAsia="仿宋_GB2312" w:cs="仿宋_GB2312"/>
          <w:spacing w:val="0"/>
          <w:kern w:val="0"/>
          <w:sz w:val="32"/>
          <w:szCs w:val="32"/>
          <w:lang w:val="en-US" w:eastAsia="zh-CN"/>
        </w:rPr>
        <w:t>人员</w:t>
      </w:r>
      <w:r>
        <w:rPr>
          <w:rFonts w:hint="eastAsia" w:ascii="仿宋_GB2312" w:hAnsi="仿宋_GB2312" w:cs="仿宋_GB2312"/>
          <w:spacing w:val="0"/>
          <w:kern w:val="0"/>
          <w:sz w:val="32"/>
          <w:szCs w:val="32"/>
          <w:lang w:val="en-US" w:eastAsia="zh-CN"/>
        </w:rPr>
        <w:t>进场，在钢梁上方使用扁铁、螺栓、铆钉固定起重机轨道，现场无其他人员监护。事故发生</w:t>
      </w:r>
      <w:r>
        <w:rPr>
          <w:rFonts w:hint="eastAsia" w:ascii="仿宋_GB2312" w:hAnsi="仿宋_GB2312" w:cs="仿宋_GB2312"/>
          <w:spacing w:val="0"/>
          <w:kern w:val="0"/>
          <w:lang w:val="en-US" w:eastAsia="zh-CN"/>
        </w:rPr>
        <w:t>时间为</w:t>
      </w:r>
      <w:r>
        <w:rPr>
          <w:rFonts w:hint="default" w:ascii="Times New Roman" w:hAnsi="Times New Roman" w:eastAsia="仿宋_GB2312" w:cs="Times New Roman"/>
          <w:spacing w:val="0"/>
          <w:kern w:val="0"/>
          <w:lang w:val="en-US" w:eastAsia="zh-CN"/>
        </w:rPr>
        <w:t>8</w:t>
      </w:r>
      <w:r>
        <w:rPr>
          <w:rFonts w:hint="eastAsia" w:ascii="Times New Roman" w:hAnsi="Times New Roman" w:eastAsia="仿宋_GB2312" w:cs="Times New Roman"/>
          <w:spacing w:val="0"/>
          <w:kern w:val="0"/>
          <w:lang w:val="en-US" w:eastAsia="zh-CN"/>
        </w:rPr>
        <w:t>月</w:t>
      </w:r>
      <w:r>
        <w:rPr>
          <w:rFonts w:hint="default" w:ascii="Times New Roman" w:hAnsi="Times New Roman" w:eastAsia="仿宋_GB2312" w:cs="Times New Roman"/>
          <w:spacing w:val="0"/>
          <w:kern w:val="0"/>
          <w:lang w:val="en-US" w:eastAsia="zh-CN"/>
        </w:rPr>
        <w:t>9</w:t>
      </w:r>
      <w:r>
        <w:rPr>
          <w:rFonts w:hint="eastAsia" w:ascii="Times New Roman" w:hAnsi="Times New Roman" w:eastAsia="仿宋_GB2312" w:cs="Times New Roman"/>
          <w:spacing w:val="0"/>
          <w:kern w:val="0"/>
          <w:lang w:val="en-US" w:eastAsia="zh-CN"/>
        </w:rPr>
        <w:t>日</w:t>
      </w:r>
      <w:r>
        <w:rPr>
          <w:rFonts w:hint="default" w:ascii="Times New Roman" w:hAnsi="Times New Roman" w:eastAsia="仿宋_GB2312" w:cs="Times New Roman"/>
          <w:spacing w:val="0"/>
          <w:kern w:val="0"/>
          <w:lang w:val="en-US" w:eastAsia="zh-CN"/>
        </w:rPr>
        <w:t>20</w:t>
      </w:r>
      <w:r>
        <w:rPr>
          <w:rFonts w:hint="eastAsia" w:ascii="Times New Roman" w:hAnsi="Times New Roman" w:eastAsia="仿宋_GB2312" w:cs="Times New Roman"/>
          <w:spacing w:val="0"/>
          <w:kern w:val="0"/>
          <w:lang w:val="en-US" w:eastAsia="zh-CN"/>
        </w:rPr>
        <w:t>时</w:t>
      </w:r>
      <w:r>
        <w:rPr>
          <w:rFonts w:hint="default" w:ascii="Times New Roman" w:hAnsi="Times New Roman" w:eastAsia="仿宋_GB2312" w:cs="Times New Roman"/>
          <w:spacing w:val="0"/>
          <w:kern w:val="0"/>
          <w:lang w:val="en-US" w:eastAsia="zh-CN"/>
        </w:rPr>
        <w:t>07</w:t>
      </w:r>
      <w:r>
        <w:rPr>
          <w:rFonts w:hint="eastAsia" w:ascii="Times New Roman" w:hAnsi="Times New Roman" w:eastAsia="仿宋_GB2312" w:cs="Times New Roman"/>
          <w:spacing w:val="0"/>
          <w:kern w:val="0"/>
          <w:lang w:val="en-US" w:eastAsia="zh-CN"/>
        </w:rPr>
        <w:t>分许</w:t>
      </w:r>
      <w:r>
        <w:rPr>
          <w:rFonts w:hint="eastAsia" w:cs="Times New Roman"/>
          <w:spacing w:val="0"/>
          <w:kern w:val="0"/>
          <w:lang w:val="en-US" w:eastAsia="zh-CN"/>
        </w:rPr>
        <w:t>，截至当日，</w:t>
      </w:r>
      <w:r>
        <w:rPr>
          <w:rFonts w:hint="default" w:ascii="Times New Roman" w:hAnsi="Times New Roman" w:cs="Times New Roman"/>
          <w:spacing w:val="0"/>
          <w:kern w:val="0"/>
          <w:lang w:val="en-US" w:eastAsia="zh-CN"/>
        </w:rPr>
        <w:t>5</w:t>
      </w:r>
      <w:r>
        <w:rPr>
          <w:rFonts w:hint="eastAsia" w:ascii="仿宋_GB2312" w:hAnsi="仿宋_GB2312" w:cs="仿宋_GB2312"/>
          <w:spacing w:val="0"/>
          <w:kern w:val="0"/>
          <w:lang w:val="en-US" w:eastAsia="zh-CN"/>
        </w:rPr>
        <w:t>台电动单梁</w:t>
      </w:r>
      <w:r>
        <w:rPr>
          <w:rFonts w:hint="eastAsia" w:cs="Times New Roman"/>
          <w:spacing w:val="0"/>
          <w:kern w:val="0"/>
          <w:lang w:val="en-US" w:eastAsia="zh-CN"/>
        </w:rPr>
        <w:t>起重机未完成安装，未申请检验。事故</w:t>
      </w:r>
      <w:r>
        <w:rPr>
          <w:rFonts w:hint="eastAsia" w:ascii="仿宋_GB2312" w:hAnsi="仿宋_GB2312" w:cs="仿宋_GB2312"/>
          <w:spacing w:val="0"/>
          <w:kern w:val="0"/>
          <w:sz w:val="32"/>
          <w:szCs w:val="32"/>
          <w:lang w:val="en-US" w:eastAsia="zh-CN"/>
        </w:rPr>
        <w:t>现场照片如图</w:t>
      </w:r>
      <w:r>
        <w:rPr>
          <w:rFonts w:hint="default" w:ascii="Times New Roman" w:hAnsi="Times New Roman" w:cs="Times New Roman"/>
          <w:spacing w:val="0"/>
          <w:kern w:val="0"/>
          <w:sz w:val="32"/>
          <w:szCs w:val="32"/>
          <w:lang w:val="en-US" w:eastAsia="zh-CN"/>
        </w:rPr>
        <w:t>1</w:t>
      </w:r>
      <w:r>
        <w:rPr>
          <w:rFonts w:hint="eastAsia" w:ascii="Times New Roman" w:hAnsi="Times New Roman" w:cs="Times New Roman"/>
          <w:spacing w:val="0"/>
          <w:kern w:val="0"/>
          <w:sz w:val="32"/>
          <w:szCs w:val="32"/>
          <w:lang w:val="en-US" w:eastAsia="zh-CN"/>
        </w:rPr>
        <w:t>、图</w:t>
      </w:r>
      <w:r>
        <w:rPr>
          <w:rFonts w:hint="default" w:ascii="Times New Roman" w:hAnsi="Times New Roman" w:cs="Times New Roman"/>
          <w:spacing w:val="0"/>
          <w:kern w:val="0"/>
          <w:sz w:val="32"/>
          <w:szCs w:val="32"/>
          <w:lang w:val="en-US" w:eastAsia="zh-CN"/>
        </w:rPr>
        <w:t>2</w:t>
      </w:r>
      <w:r>
        <w:rPr>
          <w:rFonts w:hint="eastAsia" w:ascii="仿宋_GB2312" w:hAnsi="仿宋_GB2312" w:cs="仿宋_GB2312"/>
          <w:spacing w:val="0"/>
          <w:kern w:val="0"/>
          <w:sz w:val="32"/>
          <w:szCs w:val="32"/>
          <w:lang w:val="en-US" w:eastAsia="zh-CN"/>
        </w:rPr>
        <w:t>所示</w:t>
      </w:r>
      <w:r>
        <w:rPr>
          <w:rFonts w:hint="eastAsia" w:ascii="仿宋_GB2312" w:hAnsi="仿宋_GB2312" w:eastAsia="仿宋_GB2312" w:cs="仿宋_GB2312"/>
          <w:spacing w:val="0"/>
          <w:kern w:val="0"/>
          <w:lang w:val="en-US" w:eastAsia="zh-CN"/>
        </w:rPr>
        <w:t>。</w:t>
      </w:r>
    </w:p>
    <w:p w14:paraId="5BA154A2">
      <w:pPr>
        <w:pStyle w:val="2"/>
        <w:rPr>
          <w:rFonts w:hint="eastAsia"/>
          <w:lang w:val="en-US" w:eastAsia="zh-CN"/>
        </w:rPr>
      </w:pPr>
    </w:p>
    <w:p w14:paraId="2493C3F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cs="仿宋_GB2312"/>
          <w:spacing w:val="0"/>
          <w:kern w:val="0"/>
          <w:lang w:val="en-US" w:eastAsia="zh-CN"/>
        </w:rPr>
      </w:pPr>
      <w:r>
        <w:rPr>
          <w:rFonts w:hint="eastAsia" w:ascii="仿宋_GB2312" w:hAnsi="仿宋_GB2312" w:cs="仿宋_GB2312"/>
          <w:spacing w:val="0"/>
          <w:kern w:val="0"/>
          <w:lang w:val="en-US" w:eastAsia="zh-CN"/>
        </w:rPr>
        <w:drawing>
          <wp:anchor distT="0" distB="0" distL="114300" distR="114300" simplePos="0" relativeHeight="251662336" behindDoc="0" locked="0" layoutInCell="1" allowOverlap="1">
            <wp:simplePos x="0" y="0"/>
            <wp:positionH relativeFrom="column">
              <wp:posOffset>2858770</wp:posOffset>
            </wp:positionH>
            <wp:positionV relativeFrom="paragraph">
              <wp:posOffset>55245</wp:posOffset>
            </wp:positionV>
            <wp:extent cx="2700020" cy="2160270"/>
            <wp:effectExtent l="0" t="0" r="5080" b="11430"/>
            <wp:wrapNone/>
            <wp:docPr id="9" name="图片 2" descr="4d9915f8594bb2242cb0928a1ff6feec"/>
            <wp:cNvGraphicFramePr/>
            <a:graphic xmlns:a="http://schemas.openxmlformats.org/drawingml/2006/main">
              <a:graphicData uri="http://schemas.openxmlformats.org/drawingml/2006/picture">
                <pic:pic xmlns:pic="http://schemas.openxmlformats.org/drawingml/2006/picture">
                  <pic:nvPicPr>
                    <pic:cNvPr id="9" name="图片 2" descr="4d9915f8594bb2242cb0928a1ff6feec"/>
                    <pic:cNvPicPr/>
                  </pic:nvPicPr>
                  <pic:blipFill>
                    <a:blip r:embed="rId14"/>
                    <a:stretch>
                      <a:fillRect/>
                    </a:stretch>
                  </pic:blipFill>
                  <pic:spPr>
                    <a:xfrm>
                      <a:off x="0" y="0"/>
                      <a:ext cx="2700020" cy="2160270"/>
                    </a:xfrm>
                    <a:prstGeom prst="rect">
                      <a:avLst/>
                    </a:prstGeom>
                    <a:noFill/>
                    <a:ln>
                      <a:noFill/>
                    </a:ln>
                  </pic:spPr>
                </pic:pic>
              </a:graphicData>
            </a:graphic>
          </wp:anchor>
        </w:drawing>
      </w:r>
      <w:r>
        <w:rPr>
          <w:rFonts w:hint="eastAsia" w:ascii="仿宋_GB2312" w:hAnsi="仿宋_GB2312" w:cs="仿宋_GB2312"/>
          <w:spacing w:val="0"/>
          <w:kern w:val="0"/>
          <w:lang w:val="en-US" w:eastAsia="zh-CN"/>
        </w:rPr>
        <w:drawing>
          <wp:anchor distT="0" distB="0" distL="114300" distR="114300" simplePos="0" relativeHeight="251661312" behindDoc="0" locked="0" layoutInCell="1" allowOverlap="1">
            <wp:simplePos x="0" y="0"/>
            <wp:positionH relativeFrom="column">
              <wp:posOffset>26035</wp:posOffset>
            </wp:positionH>
            <wp:positionV relativeFrom="paragraph">
              <wp:posOffset>60325</wp:posOffset>
            </wp:positionV>
            <wp:extent cx="2700020" cy="2160270"/>
            <wp:effectExtent l="0" t="0" r="5080" b="11430"/>
            <wp:wrapNone/>
            <wp:docPr id="10" name="图片 3" descr="图片1"/>
            <wp:cNvGraphicFramePr/>
            <a:graphic xmlns:a="http://schemas.openxmlformats.org/drawingml/2006/main">
              <a:graphicData uri="http://schemas.openxmlformats.org/drawingml/2006/picture">
                <pic:pic xmlns:pic="http://schemas.openxmlformats.org/drawingml/2006/picture">
                  <pic:nvPicPr>
                    <pic:cNvPr id="10" name="图片 3" descr="图片1"/>
                    <pic:cNvPicPr/>
                  </pic:nvPicPr>
                  <pic:blipFill>
                    <a:blip r:embed="rId15"/>
                    <a:stretch>
                      <a:fillRect/>
                    </a:stretch>
                  </pic:blipFill>
                  <pic:spPr>
                    <a:xfrm>
                      <a:off x="0" y="0"/>
                      <a:ext cx="2700020" cy="2160270"/>
                    </a:xfrm>
                    <a:prstGeom prst="rect">
                      <a:avLst/>
                    </a:prstGeom>
                    <a:noFill/>
                    <a:ln>
                      <a:noFill/>
                    </a:ln>
                  </pic:spPr>
                </pic:pic>
              </a:graphicData>
            </a:graphic>
          </wp:anchor>
        </w:drawing>
      </w:r>
    </w:p>
    <w:p w14:paraId="16097AE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cs="仿宋_GB2312"/>
          <w:spacing w:val="0"/>
          <w:kern w:val="0"/>
          <w:lang w:val="en-US" w:eastAsia="zh-CN"/>
        </w:rPr>
      </w:pPr>
      <w:r>
        <w:rPr>
          <w:rFonts w:hint="eastAsia" w:ascii="仿宋_GB2312" w:hAnsi="仿宋_GB2312" w:cs="仿宋_GB2312"/>
          <w:spacing w:val="0"/>
          <w:kern w:val="0"/>
          <w:lang w:val="en-US" w:eastAsia="zh-CN"/>
        </w:rPr>
        <w:t xml:space="preserve"> </w:t>
      </w:r>
    </w:p>
    <w:p w14:paraId="15195E9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cs="仿宋_GB2312"/>
          <w:spacing w:val="0"/>
          <w:kern w:val="0"/>
          <w:lang w:val="en-US" w:eastAsia="zh-CN"/>
        </w:rPr>
      </w:pPr>
    </w:p>
    <w:p w14:paraId="498A56B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cs="仿宋_GB2312"/>
          <w:spacing w:val="0"/>
          <w:kern w:val="0"/>
          <w:lang w:val="en-US" w:eastAsia="zh-CN"/>
        </w:rPr>
      </w:pPr>
    </w:p>
    <w:p w14:paraId="194270C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cs="仿宋_GB2312"/>
          <w:spacing w:val="0"/>
          <w:kern w:val="0"/>
          <w:lang w:val="en-US" w:eastAsia="zh-CN"/>
        </w:rPr>
      </w:pPr>
    </w:p>
    <w:p w14:paraId="7B496CB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cs="仿宋_GB2312"/>
          <w:spacing w:val="0"/>
          <w:kern w:val="0"/>
          <w:lang w:val="en-US" w:eastAsia="zh-CN"/>
        </w:rPr>
      </w:pPr>
    </w:p>
    <w:p w14:paraId="418ED988">
      <w:pPr>
        <w:keepNext w:val="0"/>
        <w:keepLines w:val="0"/>
        <w:pageBreakBefore w:val="0"/>
        <w:widowControl w:val="0"/>
        <w:kinsoku/>
        <w:wordWrap/>
        <w:overflowPunct/>
        <w:topLinePunct w:val="0"/>
        <w:bidi w:val="0"/>
        <w:spacing w:line="560" w:lineRule="exact"/>
        <w:ind w:left="0" w:leftChars="0" w:firstLine="1200" w:firstLineChars="500"/>
        <w:jc w:val="both"/>
        <w:rPr>
          <w:rFonts w:hint="eastAsia" w:ascii="Times New Roman" w:hAnsi="Times New Roman" w:eastAsia="宋体" w:cs="Times New Roman"/>
          <w:color w:val="auto"/>
          <w:spacing w:val="0"/>
          <w:kern w:val="0"/>
          <w:sz w:val="24"/>
          <w:szCs w:val="24"/>
          <w:lang w:val="en-US" w:eastAsia="zh-CN" w:bidi="ar-SA"/>
        </w:rPr>
      </w:pPr>
      <w:r>
        <w:rPr>
          <w:rFonts w:hint="eastAsia" w:ascii="Times New Roman" w:hAnsi="Times New Roman" w:eastAsia="宋体" w:cs="Times New Roman"/>
          <w:color w:val="auto"/>
          <w:spacing w:val="0"/>
          <w:kern w:val="0"/>
          <w:sz w:val="24"/>
          <w:szCs w:val="24"/>
          <w:lang w:val="en-US" w:eastAsia="zh-CN" w:bidi="ar-SA"/>
        </w:rPr>
        <w:t>图</w:t>
      </w:r>
      <w:r>
        <w:rPr>
          <w:rFonts w:hint="default" w:ascii="Times New Roman" w:hAnsi="Times New Roman" w:eastAsia="宋体" w:cs="Times New Roman"/>
          <w:color w:val="auto"/>
          <w:spacing w:val="0"/>
          <w:kern w:val="0"/>
          <w:sz w:val="24"/>
          <w:szCs w:val="24"/>
          <w:lang w:val="en-US" w:eastAsia="zh-CN" w:bidi="ar-SA"/>
        </w:rPr>
        <w:t>1</w:t>
      </w:r>
      <w:r>
        <w:rPr>
          <w:rFonts w:hint="eastAsia" w:ascii="Times New Roman" w:hAnsi="Times New Roman" w:eastAsia="宋体" w:cs="Times New Roman"/>
          <w:color w:val="auto"/>
          <w:spacing w:val="0"/>
          <w:kern w:val="0"/>
          <w:sz w:val="24"/>
          <w:szCs w:val="24"/>
          <w:lang w:val="en-US" w:eastAsia="zh-CN" w:bidi="ar-SA"/>
        </w:rPr>
        <w:t xml:space="preserve"> 厂房现场照片                 图</w:t>
      </w:r>
      <w:r>
        <w:rPr>
          <w:rFonts w:hint="default" w:ascii="Times New Roman" w:hAnsi="Times New Roman" w:eastAsia="宋体" w:cs="Times New Roman"/>
          <w:color w:val="auto"/>
          <w:spacing w:val="0"/>
          <w:kern w:val="0"/>
          <w:sz w:val="24"/>
          <w:szCs w:val="24"/>
          <w:lang w:val="en-US" w:eastAsia="zh-CN" w:bidi="ar-SA"/>
        </w:rPr>
        <w:t>2</w:t>
      </w:r>
      <w:r>
        <w:rPr>
          <w:rFonts w:hint="eastAsia" w:ascii="Times New Roman" w:hAnsi="Times New Roman" w:eastAsia="宋体" w:cs="Times New Roman"/>
          <w:color w:val="auto"/>
          <w:spacing w:val="0"/>
          <w:kern w:val="0"/>
          <w:sz w:val="24"/>
          <w:szCs w:val="24"/>
          <w:lang w:val="en-US" w:eastAsia="zh-CN" w:bidi="ar-SA"/>
        </w:rPr>
        <w:t xml:space="preserve"> </w:t>
      </w:r>
      <w:r>
        <w:rPr>
          <w:rFonts w:hint="eastAsia" w:eastAsia="宋体" w:cs="Times New Roman"/>
          <w:color w:val="auto"/>
          <w:spacing w:val="0"/>
          <w:kern w:val="0"/>
          <w:sz w:val="24"/>
          <w:szCs w:val="24"/>
          <w:lang w:val="en-US" w:eastAsia="zh-CN" w:bidi="ar-SA"/>
        </w:rPr>
        <w:t>李*勇</w:t>
      </w:r>
      <w:r>
        <w:rPr>
          <w:rFonts w:hint="eastAsia" w:ascii="Times New Roman" w:hAnsi="Times New Roman" w:eastAsia="宋体" w:cs="Times New Roman"/>
          <w:color w:val="auto"/>
          <w:spacing w:val="0"/>
          <w:kern w:val="0"/>
          <w:sz w:val="24"/>
          <w:szCs w:val="24"/>
          <w:lang w:val="en-US" w:eastAsia="zh-CN" w:bidi="ar-SA"/>
        </w:rPr>
        <w:t>轨道安装固定现场</w:t>
      </w:r>
    </w:p>
    <w:p w14:paraId="3B8BCEC4">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9"/>
        <w:rPr>
          <w:rFonts w:hint="eastAsia" w:ascii="仿宋_GB2312" w:hAnsi="仿宋_GB2312" w:cs="Times New Roman"/>
          <w:b/>
          <w:bCs/>
          <w:spacing w:val="0"/>
          <w:kern w:val="0"/>
          <w:szCs w:val="32"/>
        </w:rPr>
      </w:pPr>
      <w:bookmarkStart w:id="141" w:name="_Toc7761"/>
      <w:bookmarkStart w:id="142" w:name="_Toc14072"/>
      <w:r>
        <w:rPr>
          <w:rFonts w:hint="default" w:ascii="Times New Roman" w:hAnsi="Times New Roman" w:cs="Times New Roman"/>
          <w:b/>
          <w:bCs/>
          <w:spacing w:val="0"/>
          <w:kern w:val="0"/>
          <w:szCs w:val="32"/>
        </w:rPr>
        <w:t>2</w:t>
      </w:r>
      <w:r>
        <w:rPr>
          <w:rFonts w:hint="eastAsia" w:ascii="仿宋_GB2312" w:hAnsi="仿宋_GB2312" w:cs="Times New Roman"/>
          <w:b/>
          <w:bCs/>
          <w:spacing w:val="0"/>
          <w:kern w:val="0"/>
          <w:szCs w:val="32"/>
        </w:rPr>
        <w:t>.</w:t>
      </w:r>
      <w:r>
        <w:rPr>
          <w:rFonts w:hint="eastAsia" w:ascii="仿宋_GB2312" w:hAnsi="仿宋_GB2312" w:cs="Times New Roman"/>
          <w:b/>
          <w:bCs/>
          <w:spacing w:val="0"/>
          <w:kern w:val="0"/>
          <w:szCs w:val="32"/>
          <w:lang w:eastAsia="zh-CN"/>
        </w:rPr>
        <w:t>事故</w:t>
      </w:r>
      <w:bookmarkEnd w:id="141"/>
      <w:bookmarkEnd w:id="142"/>
      <w:r>
        <w:rPr>
          <w:rFonts w:hint="eastAsia" w:ascii="仿宋_GB2312" w:hAnsi="仿宋_GB2312" w:cs="Times New Roman"/>
          <w:b/>
          <w:bCs/>
          <w:spacing w:val="0"/>
          <w:kern w:val="0"/>
          <w:szCs w:val="32"/>
        </w:rPr>
        <w:t>现场周边情况</w:t>
      </w:r>
    </w:p>
    <w:p w14:paraId="29A1027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pacing w:val="0"/>
          <w:kern w:val="0"/>
          <w:lang w:val="en-US" w:eastAsia="zh-CN"/>
        </w:rPr>
      </w:pPr>
      <w:r>
        <w:rPr>
          <w:rFonts w:hint="eastAsia" w:ascii="仿宋_GB2312"/>
          <w:color w:val="000000"/>
          <w:spacing w:val="0"/>
          <w:kern w:val="0"/>
          <w:lang w:val="en-US" w:eastAsia="zh-CN"/>
        </w:rPr>
        <w:t>事发时，</w:t>
      </w:r>
      <w:r>
        <w:rPr>
          <w:rFonts w:hint="eastAsia" w:ascii="仿宋_GB2312" w:hAnsi="仿宋_GB2312" w:cs="仿宋_GB2312"/>
          <w:color w:val="000000"/>
          <w:spacing w:val="0"/>
          <w:kern w:val="0"/>
          <w:lang w:val="en-US" w:eastAsia="zh-CN"/>
        </w:rPr>
        <w:t>李*勇</w:t>
      </w:r>
      <w:r>
        <w:rPr>
          <w:rFonts w:hint="eastAsia" w:ascii="仿宋_GB2312"/>
          <w:color w:val="000000"/>
          <w:spacing w:val="0"/>
          <w:kern w:val="0"/>
          <w:lang w:val="en-US" w:eastAsia="zh-CN"/>
        </w:rPr>
        <w:t>在东侧钢梁中间位置进行起重机轨道固定作业（安装螺栓），因作业现场未设置生命线，其</w:t>
      </w:r>
      <w:r>
        <w:rPr>
          <w:rFonts w:hint="eastAsia" w:ascii="仿宋_GB2312" w:hAnsi="仿宋_GB2312" w:cs="仿宋_GB2312"/>
          <w:color w:val="000000"/>
          <w:spacing w:val="0"/>
          <w:kern w:val="0"/>
          <w:lang w:val="en-US" w:eastAsia="zh-CN"/>
        </w:rPr>
        <w:t>作业时将安全绳挂钩卡在钢立柱与彩钢板墙体连接处的角钢上，由于角钢尺寸较大，安全绳挂钩上的防脱卡无法闭合，李*勇坠落时，安全绳随之掉落，安全绳挂钩和角钢如图</w:t>
      </w:r>
      <w:r>
        <w:rPr>
          <w:rFonts w:hint="default" w:ascii="Times New Roman" w:hAnsi="Times New Roman" w:cs="Times New Roman"/>
          <w:color w:val="000000"/>
          <w:spacing w:val="0"/>
          <w:kern w:val="0"/>
          <w:lang w:val="en-US" w:eastAsia="zh-CN"/>
        </w:rPr>
        <w:t>3</w:t>
      </w:r>
      <w:r>
        <w:rPr>
          <w:rFonts w:hint="eastAsia" w:ascii="仿宋_GB2312" w:hAnsi="仿宋_GB2312" w:cs="仿宋_GB2312"/>
          <w:color w:val="000000"/>
          <w:spacing w:val="0"/>
          <w:kern w:val="0"/>
          <w:lang w:val="en-US" w:eastAsia="zh-CN"/>
        </w:rPr>
        <w:t>、图</w:t>
      </w:r>
      <w:r>
        <w:rPr>
          <w:rFonts w:hint="default" w:ascii="Times New Roman" w:hAnsi="Times New Roman" w:cs="Times New Roman"/>
          <w:color w:val="000000"/>
          <w:spacing w:val="0"/>
          <w:kern w:val="0"/>
          <w:lang w:val="en-US" w:eastAsia="zh-CN"/>
        </w:rPr>
        <w:t>4</w:t>
      </w:r>
      <w:r>
        <w:rPr>
          <w:rFonts w:hint="eastAsia" w:ascii="仿宋_GB2312" w:hAnsi="仿宋_GB2312" w:cs="仿宋_GB2312"/>
          <w:color w:val="000000"/>
          <w:spacing w:val="0"/>
          <w:kern w:val="0"/>
          <w:lang w:val="en-US" w:eastAsia="zh-CN"/>
        </w:rPr>
        <w:t>所示。李*勇</w:t>
      </w:r>
      <w:r>
        <w:rPr>
          <w:rFonts w:hint="eastAsia" w:ascii="仿宋_GB2312" w:hAnsi="仿宋_GB2312" w:eastAsia="仿宋_GB2312" w:cs="仿宋_GB2312"/>
          <w:color w:val="000000"/>
          <w:spacing w:val="0"/>
          <w:kern w:val="0"/>
          <w:lang w:eastAsia="zh-CN"/>
        </w:rPr>
        <w:t>坠落</w:t>
      </w:r>
      <w:r>
        <w:rPr>
          <w:rFonts w:hint="eastAsia" w:ascii="仿宋_GB2312" w:hAnsi="仿宋_GB2312" w:cs="仿宋_GB2312"/>
          <w:color w:val="000000"/>
          <w:spacing w:val="0"/>
          <w:kern w:val="0"/>
          <w:lang w:val="en-US" w:eastAsia="zh-CN"/>
        </w:rPr>
        <w:t>到砂砾石地面后</w:t>
      </w:r>
      <w:r>
        <w:rPr>
          <w:rFonts w:hint="eastAsia" w:ascii="仿宋_GB2312" w:hAnsi="仿宋_GB2312" w:cs="仿宋_GB2312"/>
          <w:color w:val="000000"/>
          <w:spacing w:val="0"/>
          <w:kern w:val="0"/>
          <w:lang w:eastAsia="zh-CN"/>
        </w:rPr>
        <w:t>，</w:t>
      </w:r>
      <w:r>
        <w:rPr>
          <w:rFonts w:hint="eastAsia" w:ascii="仿宋_GB2312" w:hAnsi="仿宋_GB2312" w:cs="仿宋_GB2312"/>
          <w:color w:val="000000"/>
          <w:spacing w:val="0"/>
          <w:kern w:val="0"/>
          <w:lang w:val="en-US" w:eastAsia="zh-CN"/>
        </w:rPr>
        <w:t>安全帽掉在其头部右前方</w:t>
      </w:r>
      <w:r>
        <w:rPr>
          <w:rFonts w:hint="eastAsia" w:ascii="仿宋_GB2312" w:hAnsi="仿宋_GB2312" w:eastAsia="仿宋_GB2312" w:cs="仿宋_GB2312"/>
          <w:color w:val="000000"/>
          <w:spacing w:val="0"/>
          <w:kern w:val="0"/>
          <w:lang w:val="en-US" w:eastAsia="zh-CN"/>
        </w:rPr>
        <w:t>。</w:t>
      </w:r>
      <w:r>
        <w:rPr>
          <w:rFonts w:hint="eastAsia" w:ascii="仿宋_GB2312" w:hAnsi="仿宋_GB2312" w:cs="仿宋_GB2312"/>
          <w:spacing w:val="0"/>
          <w:kern w:val="0"/>
          <w:lang w:val="en-US" w:eastAsia="zh-CN"/>
        </w:rPr>
        <w:t>事故现场有关位置情况如图</w:t>
      </w:r>
      <w:r>
        <w:rPr>
          <w:rFonts w:hint="default" w:ascii="Times New Roman" w:hAnsi="Times New Roman" w:cs="Times New Roman"/>
          <w:spacing w:val="0"/>
          <w:kern w:val="0"/>
          <w:lang w:val="en-US" w:eastAsia="zh-CN"/>
        </w:rPr>
        <w:t>5</w:t>
      </w:r>
      <w:r>
        <w:rPr>
          <w:rFonts w:hint="eastAsia" w:ascii="Times New Roman" w:hAnsi="Times New Roman" w:cs="Times New Roman"/>
          <w:spacing w:val="0"/>
          <w:kern w:val="0"/>
          <w:lang w:val="en-US" w:eastAsia="zh-CN"/>
        </w:rPr>
        <w:t>、图</w:t>
      </w:r>
      <w:r>
        <w:rPr>
          <w:rFonts w:hint="default" w:ascii="Times New Roman" w:hAnsi="Times New Roman" w:cs="Times New Roman"/>
          <w:spacing w:val="0"/>
          <w:kern w:val="0"/>
          <w:lang w:val="en-US" w:eastAsia="zh-CN"/>
        </w:rPr>
        <w:t>6</w:t>
      </w:r>
      <w:r>
        <w:rPr>
          <w:rFonts w:hint="eastAsia" w:ascii="仿宋_GB2312" w:hAnsi="仿宋_GB2312" w:cs="仿宋_GB2312"/>
          <w:spacing w:val="0"/>
          <w:kern w:val="0"/>
          <w:lang w:val="en-US" w:eastAsia="zh-CN"/>
        </w:rPr>
        <w:t>所示</w:t>
      </w:r>
      <w:r>
        <w:rPr>
          <w:rFonts w:hint="eastAsia" w:ascii="仿宋_GB2312" w:hAnsi="仿宋_GB2312" w:eastAsia="仿宋_GB2312" w:cs="仿宋_GB2312"/>
          <w:spacing w:val="0"/>
          <w:kern w:val="0"/>
          <w:lang w:val="en-US" w:eastAsia="zh-CN"/>
        </w:rPr>
        <w:t>。</w:t>
      </w:r>
    </w:p>
    <w:p w14:paraId="38C7CC7B">
      <w:pPr>
        <w:keepNext w:val="0"/>
        <w:keepLines w:val="0"/>
        <w:pageBreakBefore w:val="0"/>
        <w:widowControl w:val="0"/>
        <w:kinsoku/>
        <w:wordWrap/>
        <w:overflowPunct/>
        <w:topLinePunct w:val="0"/>
        <w:bidi w:val="0"/>
        <w:spacing w:line="560" w:lineRule="exact"/>
        <w:ind w:left="0" w:leftChars="0" w:firstLine="1440" w:firstLineChars="600"/>
        <w:jc w:val="both"/>
        <w:rPr>
          <w:rFonts w:hint="eastAsia" w:ascii="Times New Roman" w:hAnsi="Times New Roman" w:eastAsia="宋体" w:cs="Times New Roman"/>
          <w:color w:val="auto"/>
          <w:spacing w:val="0"/>
          <w:kern w:val="0"/>
          <w:sz w:val="24"/>
          <w:szCs w:val="24"/>
          <w:lang w:val="en-US" w:eastAsia="zh-CN" w:bidi="ar-SA"/>
        </w:rPr>
      </w:pPr>
      <w:r>
        <w:rPr>
          <w:rFonts w:hint="eastAsia" w:ascii="Times New Roman" w:hAnsi="Times New Roman" w:eastAsia="宋体" w:cs="Times New Roman"/>
          <w:color w:val="auto"/>
          <w:spacing w:val="0"/>
          <w:kern w:val="0"/>
          <w:sz w:val="24"/>
          <w:szCs w:val="24"/>
          <w:lang w:val="en-US" w:eastAsia="zh-CN" w:bidi="ar-SA"/>
        </w:rPr>
        <w:drawing>
          <wp:anchor distT="0" distB="0" distL="114300" distR="114300" simplePos="0" relativeHeight="251666432" behindDoc="0" locked="0" layoutInCell="1" allowOverlap="1">
            <wp:simplePos x="0" y="0"/>
            <wp:positionH relativeFrom="column">
              <wp:posOffset>2858770</wp:posOffset>
            </wp:positionH>
            <wp:positionV relativeFrom="paragraph">
              <wp:posOffset>62865</wp:posOffset>
            </wp:positionV>
            <wp:extent cx="2700020" cy="2160270"/>
            <wp:effectExtent l="0" t="0" r="5080" b="11430"/>
            <wp:wrapNone/>
            <wp:docPr id="11" name="图片 4" descr="图片4"/>
            <wp:cNvGraphicFramePr/>
            <a:graphic xmlns:a="http://schemas.openxmlformats.org/drawingml/2006/main">
              <a:graphicData uri="http://schemas.openxmlformats.org/drawingml/2006/picture">
                <pic:pic xmlns:pic="http://schemas.openxmlformats.org/drawingml/2006/picture">
                  <pic:nvPicPr>
                    <pic:cNvPr id="11" name="图片 4" descr="图片4"/>
                    <pic:cNvPicPr/>
                  </pic:nvPicPr>
                  <pic:blipFill>
                    <a:blip r:embed="rId16"/>
                    <a:stretch>
                      <a:fillRect/>
                    </a:stretch>
                  </pic:blipFill>
                  <pic:spPr>
                    <a:xfrm>
                      <a:off x="0" y="0"/>
                      <a:ext cx="2700020" cy="2160270"/>
                    </a:xfrm>
                    <a:prstGeom prst="rect">
                      <a:avLst/>
                    </a:prstGeom>
                    <a:noFill/>
                    <a:ln>
                      <a:noFill/>
                    </a:ln>
                  </pic:spPr>
                </pic:pic>
              </a:graphicData>
            </a:graphic>
          </wp:anchor>
        </w:drawing>
      </w:r>
      <w:r>
        <w:rPr>
          <w:rFonts w:hint="eastAsia" w:ascii="Times New Roman" w:hAnsi="Times New Roman" w:eastAsia="宋体" w:cs="Times New Roman"/>
          <w:color w:val="auto"/>
          <w:spacing w:val="0"/>
          <w:kern w:val="0"/>
          <w:sz w:val="24"/>
          <w:szCs w:val="24"/>
          <w:lang w:val="en-US" w:eastAsia="zh-CN" w:bidi="ar-SA"/>
        </w:rPr>
        <w:drawing>
          <wp:anchor distT="0" distB="0" distL="114300" distR="114300" simplePos="0" relativeHeight="251665408" behindDoc="0" locked="0" layoutInCell="1" allowOverlap="1">
            <wp:simplePos x="0" y="0"/>
            <wp:positionH relativeFrom="column">
              <wp:posOffset>-15240</wp:posOffset>
            </wp:positionH>
            <wp:positionV relativeFrom="paragraph">
              <wp:posOffset>71120</wp:posOffset>
            </wp:positionV>
            <wp:extent cx="2700020" cy="2160270"/>
            <wp:effectExtent l="0" t="0" r="5080" b="11430"/>
            <wp:wrapNone/>
            <wp:docPr id="12" name="图片 5" descr="微信图片_20260825113916_42_40"/>
            <wp:cNvGraphicFramePr/>
            <a:graphic xmlns:a="http://schemas.openxmlformats.org/drawingml/2006/main">
              <a:graphicData uri="http://schemas.openxmlformats.org/drawingml/2006/picture">
                <pic:pic xmlns:pic="http://schemas.openxmlformats.org/drawingml/2006/picture">
                  <pic:nvPicPr>
                    <pic:cNvPr id="12" name="图片 5" descr="微信图片_20260825113916_42_40"/>
                    <pic:cNvPicPr/>
                  </pic:nvPicPr>
                  <pic:blipFill>
                    <a:blip r:embed="rId17"/>
                    <a:stretch>
                      <a:fillRect/>
                    </a:stretch>
                  </pic:blipFill>
                  <pic:spPr>
                    <a:xfrm>
                      <a:off x="0" y="0"/>
                      <a:ext cx="2700020" cy="2160270"/>
                    </a:xfrm>
                    <a:prstGeom prst="rect">
                      <a:avLst/>
                    </a:prstGeom>
                    <a:noFill/>
                    <a:ln>
                      <a:noFill/>
                    </a:ln>
                  </pic:spPr>
                </pic:pic>
              </a:graphicData>
            </a:graphic>
          </wp:anchor>
        </w:drawing>
      </w:r>
    </w:p>
    <w:p w14:paraId="4DA9EB26">
      <w:pPr>
        <w:keepNext w:val="0"/>
        <w:keepLines w:val="0"/>
        <w:pageBreakBefore w:val="0"/>
        <w:widowControl w:val="0"/>
        <w:kinsoku/>
        <w:wordWrap/>
        <w:overflowPunct/>
        <w:topLinePunct w:val="0"/>
        <w:bidi w:val="0"/>
        <w:spacing w:line="560" w:lineRule="exact"/>
        <w:ind w:left="0" w:leftChars="0" w:firstLine="1440" w:firstLineChars="600"/>
        <w:jc w:val="both"/>
        <w:rPr>
          <w:rFonts w:hint="eastAsia" w:ascii="Times New Roman" w:hAnsi="Times New Roman" w:eastAsia="宋体" w:cs="Times New Roman"/>
          <w:color w:val="auto"/>
          <w:spacing w:val="0"/>
          <w:kern w:val="0"/>
          <w:sz w:val="24"/>
          <w:szCs w:val="24"/>
          <w:lang w:val="en-US" w:eastAsia="zh-CN" w:bidi="ar-SA"/>
        </w:rPr>
      </w:pPr>
    </w:p>
    <w:p w14:paraId="6377A0A4">
      <w:pPr>
        <w:keepNext w:val="0"/>
        <w:keepLines w:val="0"/>
        <w:pageBreakBefore w:val="0"/>
        <w:widowControl w:val="0"/>
        <w:kinsoku/>
        <w:wordWrap/>
        <w:overflowPunct/>
        <w:topLinePunct w:val="0"/>
        <w:bidi w:val="0"/>
        <w:spacing w:line="560" w:lineRule="exact"/>
        <w:ind w:left="0" w:leftChars="0" w:firstLine="1440" w:firstLineChars="600"/>
        <w:jc w:val="both"/>
        <w:rPr>
          <w:rFonts w:hint="eastAsia" w:ascii="Times New Roman" w:hAnsi="Times New Roman" w:eastAsia="宋体" w:cs="Times New Roman"/>
          <w:color w:val="auto"/>
          <w:spacing w:val="0"/>
          <w:kern w:val="0"/>
          <w:sz w:val="24"/>
          <w:szCs w:val="24"/>
          <w:lang w:val="en-US" w:eastAsia="zh-CN" w:bidi="ar-SA"/>
        </w:rPr>
      </w:pPr>
    </w:p>
    <w:p w14:paraId="63B82B37">
      <w:pPr>
        <w:keepNext w:val="0"/>
        <w:keepLines w:val="0"/>
        <w:pageBreakBefore w:val="0"/>
        <w:widowControl w:val="0"/>
        <w:kinsoku/>
        <w:wordWrap/>
        <w:overflowPunct/>
        <w:topLinePunct w:val="0"/>
        <w:bidi w:val="0"/>
        <w:spacing w:line="560" w:lineRule="exact"/>
        <w:ind w:left="0" w:leftChars="0" w:firstLine="1440" w:firstLineChars="600"/>
        <w:jc w:val="both"/>
        <w:rPr>
          <w:rFonts w:hint="eastAsia" w:ascii="Times New Roman" w:hAnsi="Times New Roman" w:eastAsia="宋体" w:cs="Times New Roman"/>
          <w:color w:val="auto"/>
          <w:spacing w:val="0"/>
          <w:kern w:val="0"/>
          <w:sz w:val="24"/>
          <w:szCs w:val="24"/>
          <w:lang w:val="en-US" w:eastAsia="zh-CN" w:bidi="ar-SA"/>
        </w:rPr>
      </w:pPr>
    </w:p>
    <w:p w14:paraId="4743FD67">
      <w:pPr>
        <w:keepNext w:val="0"/>
        <w:keepLines w:val="0"/>
        <w:pageBreakBefore w:val="0"/>
        <w:widowControl w:val="0"/>
        <w:kinsoku/>
        <w:wordWrap/>
        <w:overflowPunct/>
        <w:topLinePunct w:val="0"/>
        <w:bidi w:val="0"/>
        <w:spacing w:line="560" w:lineRule="exact"/>
        <w:ind w:left="0" w:leftChars="0" w:firstLine="1440" w:firstLineChars="600"/>
        <w:jc w:val="both"/>
        <w:rPr>
          <w:rFonts w:hint="eastAsia" w:ascii="Times New Roman" w:hAnsi="Times New Roman" w:eastAsia="宋体" w:cs="Times New Roman"/>
          <w:color w:val="auto"/>
          <w:spacing w:val="0"/>
          <w:kern w:val="0"/>
          <w:sz w:val="24"/>
          <w:szCs w:val="24"/>
          <w:lang w:val="en-US" w:eastAsia="zh-CN" w:bidi="ar-SA"/>
        </w:rPr>
      </w:pPr>
    </w:p>
    <w:p w14:paraId="6CA42EEA">
      <w:pPr>
        <w:keepNext w:val="0"/>
        <w:keepLines w:val="0"/>
        <w:pageBreakBefore w:val="0"/>
        <w:widowControl w:val="0"/>
        <w:kinsoku/>
        <w:wordWrap/>
        <w:overflowPunct/>
        <w:topLinePunct w:val="0"/>
        <w:bidi w:val="0"/>
        <w:spacing w:line="560" w:lineRule="exact"/>
        <w:ind w:left="0" w:leftChars="0" w:firstLine="1440" w:firstLineChars="600"/>
        <w:jc w:val="both"/>
        <w:rPr>
          <w:rFonts w:hint="eastAsia" w:ascii="Times New Roman" w:hAnsi="Times New Roman" w:eastAsia="宋体" w:cs="Times New Roman"/>
          <w:color w:val="auto"/>
          <w:spacing w:val="0"/>
          <w:kern w:val="0"/>
          <w:sz w:val="24"/>
          <w:szCs w:val="24"/>
          <w:lang w:val="en-US" w:eastAsia="zh-CN" w:bidi="ar-SA"/>
        </w:rPr>
      </w:pPr>
    </w:p>
    <w:p w14:paraId="759A2A2F">
      <w:pPr>
        <w:keepNext w:val="0"/>
        <w:keepLines w:val="0"/>
        <w:pageBreakBefore w:val="0"/>
        <w:widowControl w:val="0"/>
        <w:kinsoku/>
        <w:wordWrap/>
        <w:overflowPunct/>
        <w:topLinePunct w:val="0"/>
        <w:bidi w:val="0"/>
        <w:spacing w:line="560" w:lineRule="exact"/>
        <w:ind w:left="0" w:leftChars="0" w:firstLine="1200" w:firstLineChars="500"/>
        <w:jc w:val="both"/>
        <w:rPr>
          <w:rFonts w:hint="default" w:ascii="Times New Roman" w:hAnsi="Times New Roman" w:eastAsia="宋体" w:cs="Times New Roman"/>
          <w:color w:val="auto"/>
          <w:spacing w:val="0"/>
          <w:kern w:val="0"/>
          <w:sz w:val="24"/>
          <w:szCs w:val="24"/>
          <w:lang w:val="en-US" w:eastAsia="zh-CN" w:bidi="ar-SA"/>
        </w:rPr>
      </w:pPr>
      <w:r>
        <w:rPr>
          <w:rFonts w:hint="eastAsia" w:ascii="Times New Roman" w:hAnsi="Times New Roman" w:eastAsia="宋体" w:cs="Times New Roman"/>
          <w:color w:val="auto"/>
          <w:spacing w:val="0"/>
          <w:kern w:val="0"/>
          <w:sz w:val="24"/>
          <w:szCs w:val="24"/>
          <w:lang w:val="en-US" w:eastAsia="zh-CN" w:bidi="ar-SA"/>
        </w:rPr>
        <w:t>图</w:t>
      </w:r>
      <w:r>
        <w:rPr>
          <w:rFonts w:hint="default" w:ascii="Times New Roman" w:hAnsi="Times New Roman" w:eastAsia="宋体" w:cs="Times New Roman"/>
          <w:color w:val="auto"/>
          <w:spacing w:val="0"/>
          <w:kern w:val="0"/>
          <w:sz w:val="24"/>
          <w:szCs w:val="24"/>
          <w:lang w:val="en-US" w:eastAsia="zh-CN" w:bidi="ar-SA"/>
        </w:rPr>
        <w:t>3</w:t>
      </w:r>
      <w:r>
        <w:rPr>
          <w:rFonts w:hint="eastAsia" w:ascii="Times New Roman" w:hAnsi="Times New Roman" w:eastAsia="宋体" w:cs="Times New Roman"/>
          <w:color w:val="auto"/>
          <w:spacing w:val="0"/>
          <w:kern w:val="0"/>
          <w:sz w:val="24"/>
          <w:szCs w:val="24"/>
          <w:lang w:val="en-US" w:eastAsia="zh-CN" w:bidi="ar-SA"/>
        </w:rPr>
        <w:t xml:space="preserve"> 安全绳卡扣照片              </w:t>
      </w:r>
      <w:r>
        <w:rPr>
          <w:rFonts w:hint="eastAsia" w:eastAsia="宋体" w:cs="Times New Roman"/>
          <w:color w:val="auto"/>
          <w:spacing w:val="0"/>
          <w:kern w:val="0"/>
          <w:sz w:val="24"/>
          <w:szCs w:val="24"/>
          <w:lang w:val="en-US" w:eastAsia="zh-CN" w:bidi="ar-SA"/>
        </w:rPr>
        <w:t xml:space="preserve"> </w:t>
      </w:r>
      <w:r>
        <w:rPr>
          <w:rFonts w:hint="eastAsia" w:ascii="Times New Roman" w:hAnsi="Times New Roman" w:eastAsia="宋体" w:cs="Times New Roman"/>
          <w:color w:val="auto"/>
          <w:spacing w:val="0"/>
          <w:kern w:val="0"/>
          <w:sz w:val="24"/>
          <w:szCs w:val="24"/>
          <w:lang w:val="en-US" w:eastAsia="zh-CN" w:bidi="ar-SA"/>
        </w:rPr>
        <w:t xml:space="preserve">  图</w:t>
      </w:r>
      <w:r>
        <w:rPr>
          <w:rFonts w:hint="default" w:ascii="Times New Roman" w:hAnsi="Times New Roman" w:eastAsia="宋体" w:cs="Times New Roman"/>
          <w:color w:val="auto"/>
          <w:spacing w:val="0"/>
          <w:kern w:val="0"/>
          <w:sz w:val="24"/>
          <w:szCs w:val="24"/>
          <w:lang w:val="en-US" w:eastAsia="zh-CN" w:bidi="ar-SA"/>
        </w:rPr>
        <w:t>4</w:t>
      </w:r>
      <w:r>
        <w:rPr>
          <w:rFonts w:hint="eastAsia" w:ascii="Times New Roman" w:hAnsi="Times New Roman" w:eastAsia="宋体" w:cs="Times New Roman"/>
          <w:color w:val="auto"/>
          <w:spacing w:val="0"/>
          <w:kern w:val="0"/>
          <w:sz w:val="24"/>
          <w:szCs w:val="24"/>
          <w:lang w:val="en-US" w:eastAsia="zh-CN" w:bidi="ar-SA"/>
        </w:rPr>
        <w:t xml:space="preserve"> 钢梁上方角钢照片</w:t>
      </w:r>
    </w:p>
    <w:p w14:paraId="70AAF45A">
      <w:pPr>
        <w:keepNext w:val="0"/>
        <w:keepLines w:val="0"/>
        <w:pageBreakBefore w:val="0"/>
        <w:widowControl w:val="0"/>
        <w:kinsoku/>
        <w:wordWrap/>
        <w:overflowPunct/>
        <w:topLinePunct w:val="0"/>
        <w:bidi w:val="0"/>
        <w:spacing w:line="560" w:lineRule="exact"/>
        <w:ind w:left="0" w:leftChars="0" w:firstLine="1440" w:firstLineChars="600"/>
        <w:jc w:val="both"/>
        <w:rPr>
          <w:rFonts w:hint="eastAsia" w:ascii="Times New Roman" w:hAnsi="Times New Roman" w:eastAsia="宋体" w:cs="Times New Roman"/>
          <w:color w:val="auto"/>
          <w:spacing w:val="0"/>
          <w:kern w:val="0"/>
          <w:sz w:val="24"/>
          <w:szCs w:val="24"/>
          <w:lang w:val="en-US" w:eastAsia="zh-CN" w:bidi="ar-SA"/>
        </w:rPr>
      </w:pPr>
      <w:r>
        <w:rPr>
          <w:rFonts w:hint="eastAsia" w:ascii="Times New Roman" w:hAnsi="Times New Roman" w:eastAsia="宋体" w:cs="Times New Roman"/>
          <w:color w:val="auto"/>
          <w:spacing w:val="0"/>
          <w:kern w:val="0"/>
          <w:sz w:val="24"/>
          <w:szCs w:val="24"/>
          <w:lang w:val="en-US" w:eastAsia="zh-CN" w:bidi="ar-SA"/>
        </w:rPr>
        <w:drawing>
          <wp:anchor distT="0" distB="0" distL="114300" distR="114300" simplePos="0" relativeHeight="251664384" behindDoc="0" locked="0" layoutInCell="1" allowOverlap="1">
            <wp:simplePos x="0" y="0"/>
            <wp:positionH relativeFrom="column">
              <wp:posOffset>4445</wp:posOffset>
            </wp:positionH>
            <wp:positionV relativeFrom="paragraph">
              <wp:posOffset>21590</wp:posOffset>
            </wp:positionV>
            <wp:extent cx="2700020" cy="2160270"/>
            <wp:effectExtent l="0" t="0" r="5080" b="11430"/>
            <wp:wrapNone/>
            <wp:docPr id="5" name="图片 6" descr="906ed4c85c5d0e3c98b4babf8fc58a16"/>
            <wp:cNvGraphicFramePr/>
            <a:graphic xmlns:a="http://schemas.openxmlformats.org/drawingml/2006/main">
              <a:graphicData uri="http://schemas.openxmlformats.org/drawingml/2006/picture">
                <pic:pic xmlns:pic="http://schemas.openxmlformats.org/drawingml/2006/picture">
                  <pic:nvPicPr>
                    <pic:cNvPr id="5" name="图片 6" descr="906ed4c85c5d0e3c98b4babf8fc58a16"/>
                    <pic:cNvPicPr/>
                  </pic:nvPicPr>
                  <pic:blipFill>
                    <a:blip r:embed="rId18"/>
                    <a:stretch>
                      <a:fillRect/>
                    </a:stretch>
                  </pic:blipFill>
                  <pic:spPr>
                    <a:xfrm>
                      <a:off x="0" y="0"/>
                      <a:ext cx="2700020" cy="2160270"/>
                    </a:xfrm>
                    <a:prstGeom prst="rect">
                      <a:avLst/>
                    </a:prstGeom>
                    <a:noFill/>
                    <a:ln>
                      <a:noFill/>
                    </a:ln>
                  </pic:spPr>
                </pic:pic>
              </a:graphicData>
            </a:graphic>
          </wp:anchor>
        </w:drawing>
      </w:r>
      <w:r>
        <w:rPr>
          <w:rFonts w:hint="eastAsia" w:ascii="Times New Roman" w:hAnsi="Times New Roman" w:eastAsia="宋体" w:cs="Times New Roman"/>
          <w:color w:val="auto"/>
          <w:spacing w:val="0"/>
          <w:kern w:val="0"/>
          <w:sz w:val="24"/>
          <w:szCs w:val="24"/>
          <w:lang w:val="en-US" w:eastAsia="zh-CN" w:bidi="ar-SA"/>
        </w:rPr>
        <w:drawing>
          <wp:anchor distT="0" distB="0" distL="114300" distR="114300" simplePos="0" relativeHeight="251663360" behindDoc="0" locked="0" layoutInCell="1" allowOverlap="1">
            <wp:simplePos x="0" y="0"/>
            <wp:positionH relativeFrom="column">
              <wp:posOffset>2872105</wp:posOffset>
            </wp:positionH>
            <wp:positionV relativeFrom="paragraph">
              <wp:posOffset>8255</wp:posOffset>
            </wp:positionV>
            <wp:extent cx="2700020" cy="2160270"/>
            <wp:effectExtent l="0" t="0" r="5080" b="11430"/>
            <wp:wrapNone/>
            <wp:docPr id="13" name="图片 7" descr="填平水泥角石头"/>
            <wp:cNvGraphicFramePr/>
            <a:graphic xmlns:a="http://schemas.openxmlformats.org/drawingml/2006/main">
              <a:graphicData uri="http://schemas.openxmlformats.org/drawingml/2006/picture">
                <pic:pic xmlns:pic="http://schemas.openxmlformats.org/drawingml/2006/picture">
                  <pic:nvPicPr>
                    <pic:cNvPr id="13" name="图片 7" descr="填平水泥角石头"/>
                    <pic:cNvPicPr/>
                  </pic:nvPicPr>
                  <pic:blipFill>
                    <a:blip r:embed="rId19"/>
                    <a:stretch>
                      <a:fillRect/>
                    </a:stretch>
                  </pic:blipFill>
                  <pic:spPr>
                    <a:xfrm>
                      <a:off x="0" y="0"/>
                      <a:ext cx="2700020" cy="2160270"/>
                    </a:xfrm>
                    <a:prstGeom prst="rect">
                      <a:avLst/>
                    </a:prstGeom>
                    <a:noFill/>
                    <a:ln>
                      <a:noFill/>
                    </a:ln>
                  </pic:spPr>
                </pic:pic>
              </a:graphicData>
            </a:graphic>
          </wp:anchor>
        </w:drawing>
      </w:r>
    </w:p>
    <w:p w14:paraId="18D139C3">
      <w:pPr>
        <w:keepNext w:val="0"/>
        <w:keepLines w:val="0"/>
        <w:pageBreakBefore w:val="0"/>
        <w:widowControl w:val="0"/>
        <w:kinsoku/>
        <w:wordWrap/>
        <w:overflowPunct/>
        <w:topLinePunct w:val="0"/>
        <w:bidi w:val="0"/>
        <w:spacing w:line="560" w:lineRule="exact"/>
        <w:ind w:left="0" w:leftChars="0" w:firstLine="1440" w:firstLineChars="600"/>
        <w:jc w:val="both"/>
        <w:rPr>
          <w:rFonts w:hint="eastAsia" w:ascii="Times New Roman" w:hAnsi="Times New Roman" w:eastAsia="宋体" w:cs="Times New Roman"/>
          <w:color w:val="auto"/>
          <w:spacing w:val="0"/>
          <w:kern w:val="0"/>
          <w:sz w:val="24"/>
          <w:szCs w:val="24"/>
          <w:lang w:val="en-US" w:eastAsia="zh-CN" w:bidi="ar-SA"/>
        </w:rPr>
      </w:pPr>
    </w:p>
    <w:p w14:paraId="457AF3B8">
      <w:pPr>
        <w:keepNext w:val="0"/>
        <w:keepLines w:val="0"/>
        <w:pageBreakBefore w:val="0"/>
        <w:widowControl w:val="0"/>
        <w:kinsoku/>
        <w:wordWrap/>
        <w:overflowPunct/>
        <w:topLinePunct w:val="0"/>
        <w:bidi w:val="0"/>
        <w:spacing w:line="560" w:lineRule="exact"/>
        <w:ind w:left="0" w:leftChars="0" w:firstLine="1440" w:firstLineChars="600"/>
        <w:jc w:val="both"/>
        <w:rPr>
          <w:rFonts w:hint="eastAsia" w:ascii="Times New Roman" w:hAnsi="Times New Roman" w:eastAsia="宋体" w:cs="Times New Roman"/>
          <w:color w:val="auto"/>
          <w:spacing w:val="0"/>
          <w:kern w:val="0"/>
          <w:sz w:val="24"/>
          <w:szCs w:val="24"/>
          <w:lang w:val="en-US" w:eastAsia="zh-CN" w:bidi="ar-SA"/>
        </w:rPr>
      </w:pPr>
    </w:p>
    <w:p w14:paraId="11FD49BC">
      <w:pPr>
        <w:keepNext w:val="0"/>
        <w:keepLines w:val="0"/>
        <w:pageBreakBefore w:val="0"/>
        <w:widowControl w:val="0"/>
        <w:kinsoku/>
        <w:wordWrap/>
        <w:overflowPunct/>
        <w:topLinePunct w:val="0"/>
        <w:bidi w:val="0"/>
        <w:spacing w:line="560" w:lineRule="exact"/>
        <w:ind w:left="0" w:leftChars="0" w:firstLine="1440" w:firstLineChars="600"/>
        <w:jc w:val="both"/>
        <w:rPr>
          <w:rFonts w:hint="eastAsia" w:ascii="Times New Roman" w:hAnsi="Times New Roman" w:eastAsia="宋体" w:cs="Times New Roman"/>
          <w:color w:val="auto"/>
          <w:spacing w:val="0"/>
          <w:kern w:val="0"/>
          <w:sz w:val="24"/>
          <w:szCs w:val="24"/>
          <w:lang w:val="en-US" w:eastAsia="zh-CN" w:bidi="ar-SA"/>
        </w:rPr>
      </w:pPr>
    </w:p>
    <w:p w14:paraId="6C61E37C">
      <w:pPr>
        <w:keepNext w:val="0"/>
        <w:keepLines w:val="0"/>
        <w:pageBreakBefore w:val="0"/>
        <w:widowControl w:val="0"/>
        <w:kinsoku/>
        <w:wordWrap/>
        <w:overflowPunct/>
        <w:topLinePunct w:val="0"/>
        <w:bidi w:val="0"/>
        <w:spacing w:line="560" w:lineRule="exact"/>
        <w:ind w:left="0" w:leftChars="0" w:firstLine="1440" w:firstLineChars="600"/>
        <w:jc w:val="both"/>
        <w:rPr>
          <w:rFonts w:hint="eastAsia" w:ascii="Times New Roman" w:hAnsi="Times New Roman" w:eastAsia="宋体" w:cs="Times New Roman"/>
          <w:color w:val="auto"/>
          <w:spacing w:val="0"/>
          <w:kern w:val="0"/>
          <w:sz w:val="24"/>
          <w:szCs w:val="24"/>
          <w:lang w:val="en-US" w:eastAsia="zh-CN" w:bidi="ar-SA"/>
        </w:rPr>
      </w:pPr>
    </w:p>
    <w:p w14:paraId="5DB1D1DF">
      <w:pPr>
        <w:keepNext w:val="0"/>
        <w:keepLines w:val="0"/>
        <w:pageBreakBefore w:val="0"/>
        <w:widowControl w:val="0"/>
        <w:kinsoku/>
        <w:wordWrap/>
        <w:overflowPunct/>
        <w:topLinePunct w:val="0"/>
        <w:bidi w:val="0"/>
        <w:spacing w:line="560" w:lineRule="exact"/>
        <w:ind w:left="0" w:leftChars="0" w:firstLine="1440" w:firstLineChars="600"/>
        <w:jc w:val="both"/>
        <w:rPr>
          <w:rFonts w:hint="eastAsia" w:ascii="Times New Roman" w:hAnsi="Times New Roman" w:eastAsia="宋体" w:cs="Times New Roman"/>
          <w:color w:val="auto"/>
          <w:spacing w:val="0"/>
          <w:kern w:val="0"/>
          <w:sz w:val="24"/>
          <w:szCs w:val="24"/>
          <w:lang w:val="en-US" w:eastAsia="zh-CN" w:bidi="ar-SA"/>
        </w:rPr>
      </w:pPr>
    </w:p>
    <w:p w14:paraId="60BAB14C">
      <w:pPr>
        <w:keepNext w:val="0"/>
        <w:keepLines w:val="0"/>
        <w:pageBreakBefore w:val="0"/>
        <w:widowControl w:val="0"/>
        <w:kinsoku/>
        <w:wordWrap/>
        <w:overflowPunct/>
        <w:topLinePunct w:val="0"/>
        <w:bidi w:val="0"/>
        <w:spacing w:line="560" w:lineRule="exact"/>
        <w:ind w:left="0" w:leftChars="0" w:firstLine="1200" w:firstLineChars="500"/>
        <w:jc w:val="both"/>
        <w:rPr>
          <w:rFonts w:hint="default" w:ascii="Times New Roman" w:hAnsi="Times New Roman" w:eastAsia="宋体" w:cs="Times New Roman"/>
          <w:color w:val="auto"/>
          <w:spacing w:val="0"/>
          <w:kern w:val="0"/>
          <w:sz w:val="24"/>
          <w:szCs w:val="24"/>
          <w:lang w:val="en-US" w:eastAsia="zh-CN" w:bidi="ar-SA"/>
        </w:rPr>
      </w:pPr>
      <w:r>
        <w:rPr>
          <w:rFonts w:hint="eastAsia" w:ascii="Times New Roman" w:hAnsi="Times New Roman" w:eastAsia="宋体" w:cs="Times New Roman"/>
          <w:color w:val="auto"/>
          <w:spacing w:val="0"/>
          <w:kern w:val="0"/>
          <w:sz w:val="24"/>
          <w:szCs w:val="24"/>
          <w:lang w:val="en-US" w:eastAsia="zh-CN" w:bidi="ar-SA"/>
        </w:rPr>
        <w:t>图</w:t>
      </w:r>
      <w:r>
        <w:rPr>
          <w:rFonts w:hint="default" w:ascii="Times New Roman" w:hAnsi="Times New Roman" w:eastAsia="宋体" w:cs="Times New Roman"/>
          <w:color w:val="auto"/>
          <w:spacing w:val="0"/>
          <w:kern w:val="0"/>
          <w:sz w:val="24"/>
          <w:szCs w:val="24"/>
          <w:lang w:val="en-US" w:eastAsia="zh-CN" w:bidi="ar-SA"/>
        </w:rPr>
        <w:t>5</w:t>
      </w:r>
      <w:r>
        <w:rPr>
          <w:rFonts w:hint="eastAsia" w:ascii="Times New Roman" w:hAnsi="Times New Roman" w:eastAsia="宋体" w:cs="Times New Roman"/>
          <w:color w:val="auto"/>
          <w:spacing w:val="0"/>
          <w:kern w:val="0"/>
          <w:sz w:val="24"/>
          <w:szCs w:val="24"/>
          <w:lang w:val="en-US" w:eastAsia="zh-CN" w:bidi="ar-SA"/>
        </w:rPr>
        <w:t xml:space="preserve"> 坠落事故现场                图</w:t>
      </w:r>
      <w:r>
        <w:rPr>
          <w:rFonts w:hint="default" w:ascii="Times New Roman" w:hAnsi="Times New Roman" w:eastAsia="宋体" w:cs="Times New Roman"/>
          <w:color w:val="auto"/>
          <w:spacing w:val="0"/>
          <w:kern w:val="0"/>
          <w:sz w:val="24"/>
          <w:szCs w:val="24"/>
          <w:lang w:val="en-US" w:eastAsia="zh-CN" w:bidi="ar-SA"/>
        </w:rPr>
        <w:t>6</w:t>
      </w:r>
      <w:r>
        <w:rPr>
          <w:rFonts w:hint="eastAsia" w:ascii="Times New Roman" w:hAnsi="Times New Roman" w:eastAsia="宋体" w:cs="Times New Roman"/>
          <w:color w:val="auto"/>
          <w:spacing w:val="0"/>
          <w:kern w:val="0"/>
          <w:sz w:val="24"/>
          <w:szCs w:val="24"/>
          <w:lang w:val="en-US" w:eastAsia="zh-CN" w:bidi="ar-SA"/>
        </w:rPr>
        <w:t xml:space="preserve"> </w:t>
      </w:r>
      <w:r>
        <w:rPr>
          <w:rFonts w:hint="eastAsia" w:eastAsia="宋体" w:cs="Times New Roman"/>
          <w:color w:val="auto"/>
          <w:spacing w:val="0"/>
          <w:kern w:val="0"/>
          <w:sz w:val="24"/>
          <w:szCs w:val="24"/>
          <w:lang w:val="en-US" w:eastAsia="zh-CN" w:bidi="ar-SA"/>
        </w:rPr>
        <w:t>李*勇</w:t>
      </w:r>
      <w:r>
        <w:rPr>
          <w:rFonts w:hint="eastAsia" w:ascii="Times New Roman" w:hAnsi="Times New Roman" w:eastAsia="宋体" w:cs="Times New Roman"/>
          <w:color w:val="auto"/>
          <w:spacing w:val="0"/>
          <w:kern w:val="0"/>
          <w:sz w:val="24"/>
          <w:szCs w:val="24"/>
          <w:lang w:val="en-US" w:eastAsia="zh-CN" w:bidi="ar-SA"/>
        </w:rPr>
        <w:t>安全防护用品情况</w:t>
      </w:r>
    </w:p>
    <w:p w14:paraId="02B0DEC7">
      <w:pPr>
        <w:pStyle w:val="6"/>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楷体_GB2312" w:hAnsi="楷体_GB2312" w:eastAsia="楷体_GB2312" w:cs="楷体_GB2312"/>
          <w:spacing w:val="0"/>
          <w:kern w:val="0"/>
        </w:rPr>
      </w:pPr>
      <w:bookmarkStart w:id="143" w:name="_Toc29325"/>
      <w:bookmarkStart w:id="144" w:name="_Toc10481"/>
      <w:bookmarkStart w:id="145" w:name="_Toc11665"/>
      <w:bookmarkStart w:id="146" w:name="_Toc18635"/>
      <w:bookmarkStart w:id="147" w:name="_Toc26233"/>
      <w:bookmarkStart w:id="148" w:name="_Toc12773"/>
      <w:bookmarkStart w:id="149" w:name="_Toc17362"/>
      <w:bookmarkStart w:id="150" w:name="_Toc26918"/>
      <w:bookmarkStart w:id="151" w:name="_Toc6276"/>
      <w:bookmarkStart w:id="152" w:name="_Toc10391"/>
      <w:bookmarkStart w:id="153" w:name="_Toc17876"/>
      <w:bookmarkStart w:id="154" w:name="_Toc15066"/>
      <w:bookmarkStart w:id="155" w:name="_Toc8708"/>
      <w:bookmarkStart w:id="156" w:name="_Toc7733"/>
      <w:bookmarkStart w:id="157" w:name="_Toc15546"/>
      <w:bookmarkStart w:id="158" w:name="_Toc23958"/>
      <w:bookmarkStart w:id="159" w:name="_Toc8997"/>
      <w:bookmarkStart w:id="160" w:name="_Toc3550"/>
      <w:bookmarkStart w:id="161" w:name="_Toc20810"/>
      <w:bookmarkStart w:id="162" w:name="_Toc32071"/>
      <w:bookmarkStart w:id="163" w:name="_Toc1211"/>
      <w:bookmarkStart w:id="164" w:name="_Toc31272"/>
      <w:bookmarkStart w:id="165" w:name="_Toc7393"/>
      <w:bookmarkStart w:id="166" w:name="_Toc22832"/>
      <w:bookmarkStart w:id="167" w:name="_Toc14469"/>
      <w:bookmarkStart w:id="168" w:name="_Toc9991"/>
      <w:bookmarkStart w:id="169" w:name="_Toc26800"/>
      <w:bookmarkStart w:id="170" w:name="_Toc141881955"/>
      <w:bookmarkStart w:id="171" w:name="_Toc15022"/>
      <w:bookmarkStart w:id="172" w:name="_Toc24209"/>
      <w:bookmarkStart w:id="173" w:name="_Toc7216"/>
      <w:bookmarkStart w:id="174" w:name="_Toc26795"/>
      <w:bookmarkStart w:id="175" w:name="_Toc17247"/>
      <w:bookmarkStart w:id="176" w:name="_Toc28187"/>
      <w:bookmarkStart w:id="177" w:name="_Toc26382"/>
      <w:bookmarkStart w:id="178" w:name="_Toc141881957"/>
      <w:bookmarkStart w:id="179" w:name="_Toc3761"/>
      <w:bookmarkStart w:id="180" w:name="_Toc12632"/>
      <w:bookmarkStart w:id="181" w:name="_Toc5124"/>
      <w:bookmarkStart w:id="182" w:name="_Toc186"/>
      <w:bookmarkStart w:id="183" w:name="_Toc28225"/>
      <w:bookmarkStart w:id="184" w:name="_Toc27340"/>
      <w:bookmarkStart w:id="185" w:name="_Toc14527"/>
      <w:bookmarkStart w:id="186" w:name="_Toc1254"/>
      <w:bookmarkStart w:id="187" w:name="_Toc23487"/>
      <w:bookmarkStart w:id="188" w:name="_Toc1948"/>
      <w:bookmarkStart w:id="189" w:name="_Toc15174"/>
      <w:bookmarkStart w:id="190" w:name="_Toc24188"/>
      <w:bookmarkStart w:id="191" w:name="_Toc25688"/>
      <w:bookmarkStart w:id="192" w:name="_Toc28301"/>
      <w:bookmarkStart w:id="193" w:name="_Toc26907"/>
      <w:bookmarkStart w:id="194" w:name="_Toc31642"/>
      <w:bookmarkStart w:id="195" w:name="_Toc28040"/>
      <w:r>
        <w:rPr>
          <w:rFonts w:hint="eastAsia" w:ascii="楷体_GB2312" w:hAnsi="楷体_GB2312" w:eastAsia="楷体_GB2312" w:cs="楷体_GB2312"/>
          <w:spacing w:val="0"/>
          <w:kern w:val="0"/>
        </w:rPr>
        <w:t>（</w:t>
      </w:r>
      <w:r>
        <w:rPr>
          <w:rFonts w:hint="eastAsia" w:ascii="楷体_GB2312" w:hAnsi="楷体_GB2312" w:eastAsia="楷体_GB2312" w:cs="楷体_GB2312"/>
          <w:spacing w:val="0"/>
          <w:kern w:val="0"/>
          <w:lang w:val="en-US" w:eastAsia="zh-CN"/>
        </w:rPr>
        <w:t>五</w:t>
      </w:r>
      <w:r>
        <w:rPr>
          <w:rFonts w:hint="eastAsia" w:ascii="楷体_GB2312" w:hAnsi="楷体_GB2312" w:eastAsia="楷体_GB2312" w:cs="楷体_GB2312"/>
          <w:spacing w:val="0"/>
          <w:kern w:val="0"/>
        </w:rPr>
        <w:t>）事故发生经过</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54BCE2E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cs="Times New Roman"/>
          <w:spacing w:val="0"/>
          <w:kern w:val="0"/>
          <w:sz w:val="32"/>
          <w:szCs w:val="32"/>
          <w:lang w:val="en-US" w:eastAsia="zh-CN"/>
        </w:rPr>
      </w:pPr>
      <w:r>
        <w:rPr>
          <w:rFonts w:hint="default" w:ascii="Times New Roman" w:hAnsi="Times New Roman" w:cs="Times New Roman"/>
          <w:spacing w:val="0"/>
          <w:kern w:val="0"/>
          <w:sz w:val="32"/>
          <w:szCs w:val="32"/>
          <w:lang w:val="en-US" w:eastAsia="zh-CN"/>
        </w:rPr>
        <w:t>2026年8月9日16时30分，</w:t>
      </w:r>
      <w:r>
        <w:rPr>
          <w:rFonts w:hint="eastAsia" w:cs="Times New Roman"/>
          <w:spacing w:val="0"/>
          <w:kern w:val="0"/>
          <w:sz w:val="32"/>
          <w:szCs w:val="32"/>
          <w:lang w:val="en-US" w:eastAsia="zh-CN"/>
        </w:rPr>
        <w:t>李*勇</w:t>
      </w:r>
      <w:r>
        <w:rPr>
          <w:rFonts w:hint="default" w:ascii="Times New Roman" w:hAnsi="Times New Roman" w:cs="Times New Roman"/>
          <w:spacing w:val="0"/>
          <w:kern w:val="0"/>
          <w:sz w:val="32"/>
          <w:szCs w:val="32"/>
          <w:lang w:val="en-US" w:eastAsia="zh-CN"/>
        </w:rPr>
        <w:t>、</w:t>
      </w:r>
      <w:r>
        <w:rPr>
          <w:rFonts w:hint="eastAsia" w:cs="Times New Roman"/>
          <w:spacing w:val="0"/>
          <w:kern w:val="0"/>
          <w:sz w:val="32"/>
          <w:szCs w:val="32"/>
          <w:lang w:val="en-US" w:eastAsia="zh-CN"/>
        </w:rPr>
        <w:t>李*</w:t>
      </w:r>
      <w:r>
        <w:rPr>
          <w:rFonts w:hint="default" w:ascii="Times New Roman" w:hAnsi="Times New Roman" w:cs="Times New Roman"/>
          <w:spacing w:val="0"/>
          <w:kern w:val="0"/>
          <w:sz w:val="32"/>
          <w:szCs w:val="32"/>
          <w:lang w:val="en-US" w:eastAsia="zh-CN"/>
        </w:rPr>
        <w:t>、</w:t>
      </w:r>
      <w:r>
        <w:rPr>
          <w:rFonts w:hint="eastAsia" w:cs="Times New Roman"/>
          <w:spacing w:val="0"/>
          <w:kern w:val="0"/>
          <w:sz w:val="32"/>
          <w:szCs w:val="32"/>
          <w:lang w:val="en-US" w:eastAsia="zh-CN"/>
        </w:rPr>
        <w:t>聂*凯</w:t>
      </w:r>
      <w:r>
        <w:rPr>
          <w:rFonts w:hint="default" w:ascii="Times New Roman" w:hAnsi="Times New Roman" w:cs="Times New Roman"/>
          <w:spacing w:val="0"/>
          <w:kern w:val="0"/>
          <w:sz w:val="32"/>
          <w:szCs w:val="32"/>
          <w:lang w:val="en-US" w:eastAsia="zh-CN"/>
        </w:rPr>
        <w:t>3名作业人员</w:t>
      </w:r>
      <w:r>
        <w:rPr>
          <w:rFonts w:hint="eastAsia" w:ascii="Times New Roman" w:hAnsi="Times New Roman" w:cs="Times New Roman"/>
          <w:spacing w:val="0"/>
          <w:kern w:val="0"/>
          <w:sz w:val="32"/>
          <w:szCs w:val="32"/>
          <w:lang w:val="en-US" w:eastAsia="zh-CN"/>
        </w:rPr>
        <w:t>进入</w:t>
      </w:r>
      <w:r>
        <w:rPr>
          <w:rFonts w:hint="default" w:ascii="Times New Roman" w:hAnsi="Times New Roman" w:cs="Times New Roman"/>
          <w:spacing w:val="0"/>
          <w:kern w:val="0"/>
          <w:sz w:val="32"/>
          <w:szCs w:val="32"/>
          <w:lang w:val="en-US" w:eastAsia="zh-CN"/>
        </w:rPr>
        <w:t>新疆新高电力科技有限公司二期项目</w:t>
      </w:r>
      <w:r>
        <w:rPr>
          <w:rFonts w:hint="eastAsia" w:ascii="Times New Roman" w:hAnsi="Times New Roman" w:cs="Times New Roman"/>
          <w:spacing w:val="0"/>
          <w:kern w:val="0"/>
          <w:sz w:val="32"/>
          <w:szCs w:val="32"/>
          <w:lang w:val="en-US" w:eastAsia="zh-CN"/>
        </w:rPr>
        <w:t>钢结构厂房开展起重机轨道安装固定作业，</w:t>
      </w:r>
      <w:r>
        <w:rPr>
          <w:rFonts w:hint="eastAsia" w:cs="Times New Roman"/>
          <w:spacing w:val="0"/>
          <w:kern w:val="0"/>
          <w:sz w:val="32"/>
          <w:szCs w:val="32"/>
          <w:lang w:val="en-US" w:eastAsia="zh-CN"/>
        </w:rPr>
        <w:t>作业现场未设置生命线、斜梯，</w:t>
      </w:r>
      <w:r>
        <w:rPr>
          <w:rFonts w:hint="default" w:ascii="Times New Roman" w:hAnsi="Times New Roman" w:cs="Times New Roman"/>
          <w:spacing w:val="0"/>
          <w:kern w:val="0"/>
          <w:sz w:val="32"/>
          <w:szCs w:val="32"/>
          <w:lang w:val="en-US" w:eastAsia="zh-CN"/>
        </w:rPr>
        <w:t>3</w:t>
      </w:r>
      <w:r>
        <w:rPr>
          <w:rFonts w:hint="eastAsia" w:ascii="Times New Roman" w:hAnsi="Times New Roman" w:cs="Times New Roman"/>
          <w:spacing w:val="0"/>
          <w:kern w:val="0"/>
          <w:sz w:val="32"/>
          <w:szCs w:val="32"/>
          <w:lang w:val="en-US" w:eastAsia="zh-CN"/>
        </w:rPr>
        <w:t>人通过钢立柱的柱间支撑爬上钢梁</w:t>
      </w:r>
      <w:r>
        <w:rPr>
          <w:rFonts w:hint="default" w:ascii="Times New Roman" w:hAnsi="Times New Roman" w:cs="Times New Roman"/>
          <w:spacing w:val="0"/>
          <w:kern w:val="0"/>
          <w:sz w:val="32"/>
          <w:szCs w:val="32"/>
          <w:lang w:val="en-US" w:eastAsia="zh-CN"/>
        </w:rPr>
        <w:t>，3</w:t>
      </w:r>
      <w:r>
        <w:rPr>
          <w:rFonts w:hint="eastAsia" w:cs="Times New Roman"/>
          <w:spacing w:val="0"/>
          <w:kern w:val="0"/>
          <w:sz w:val="32"/>
          <w:szCs w:val="32"/>
          <w:lang w:val="en-US" w:eastAsia="zh-CN"/>
        </w:rPr>
        <w:t>人作业时将安全绳卡扣悬挂在附近钢梁或角钢上，李*勇</w:t>
      </w:r>
      <w:r>
        <w:rPr>
          <w:rFonts w:hint="eastAsia" w:ascii="Times New Roman" w:hAnsi="Times New Roman" w:cs="Times New Roman"/>
          <w:spacing w:val="0"/>
          <w:kern w:val="0"/>
          <w:sz w:val="32"/>
          <w:szCs w:val="32"/>
          <w:lang w:val="en-US" w:eastAsia="zh-CN"/>
        </w:rPr>
        <w:t>在东侧钢梁作业，</w:t>
      </w:r>
      <w:r>
        <w:rPr>
          <w:rFonts w:hint="eastAsia" w:cs="Times New Roman"/>
          <w:spacing w:val="0"/>
          <w:kern w:val="0"/>
          <w:sz w:val="32"/>
          <w:szCs w:val="32"/>
          <w:lang w:val="en-US" w:eastAsia="zh-CN"/>
        </w:rPr>
        <w:t>李*</w:t>
      </w:r>
      <w:r>
        <w:rPr>
          <w:rFonts w:hint="eastAsia" w:ascii="Times New Roman" w:hAnsi="Times New Roman" w:cs="Times New Roman"/>
          <w:spacing w:val="0"/>
          <w:kern w:val="0"/>
          <w:sz w:val="32"/>
          <w:szCs w:val="32"/>
          <w:lang w:val="en-US" w:eastAsia="zh-CN"/>
        </w:rPr>
        <w:t>、</w:t>
      </w:r>
      <w:r>
        <w:rPr>
          <w:rFonts w:hint="eastAsia" w:cs="Times New Roman"/>
          <w:spacing w:val="0"/>
          <w:kern w:val="0"/>
          <w:sz w:val="32"/>
          <w:szCs w:val="32"/>
          <w:lang w:val="en-US" w:eastAsia="zh-CN"/>
        </w:rPr>
        <w:t>聂*凯</w:t>
      </w:r>
      <w:r>
        <w:rPr>
          <w:rFonts w:hint="eastAsia" w:ascii="Times New Roman" w:hAnsi="Times New Roman" w:cs="Times New Roman"/>
          <w:spacing w:val="0"/>
          <w:kern w:val="0"/>
          <w:sz w:val="32"/>
          <w:szCs w:val="32"/>
          <w:lang w:val="en-US" w:eastAsia="zh-CN"/>
        </w:rPr>
        <w:t>在中间钢梁作业。</w:t>
      </w:r>
    </w:p>
    <w:p w14:paraId="24F13E9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cs="Times New Roman"/>
          <w:spacing w:val="0"/>
          <w:kern w:val="0"/>
          <w:sz w:val="32"/>
          <w:szCs w:val="32"/>
          <w:lang w:val="en-US" w:eastAsia="zh-CN"/>
        </w:rPr>
      </w:pPr>
      <w:r>
        <w:rPr>
          <w:rFonts w:hint="default" w:ascii="Times New Roman" w:hAnsi="Times New Roman" w:cs="Times New Roman"/>
          <w:spacing w:val="0"/>
          <w:kern w:val="0"/>
          <w:sz w:val="32"/>
          <w:szCs w:val="32"/>
          <w:lang w:val="en-US" w:eastAsia="zh-CN"/>
        </w:rPr>
        <w:t>20</w:t>
      </w:r>
      <w:r>
        <w:rPr>
          <w:rFonts w:hint="eastAsia" w:ascii="Times New Roman" w:hAnsi="Times New Roman" w:cs="Times New Roman"/>
          <w:spacing w:val="0"/>
          <w:kern w:val="0"/>
          <w:sz w:val="32"/>
          <w:szCs w:val="32"/>
          <w:lang w:val="en-US" w:eastAsia="zh-CN"/>
        </w:rPr>
        <w:t>时</w:t>
      </w:r>
      <w:r>
        <w:rPr>
          <w:rFonts w:hint="default" w:ascii="Times New Roman" w:hAnsi="Times New Roman" w:cs="Times New Roman"/>
          <w:spacing w:val="0"/>
          <w:kern w:val="0"/>
          <w:sz w:val="32"/>
          <w:szCs w:val="32"/>
          <w:lang w:val="en-US" w:eastAsia="zh-CN"/>
        </w:rPr>
        <w:t>07</w:t>
      </w:r>
      <w:r>
        <w:rPr>
          <w:rFonts w:hint="eastAsia" w:ascii="Times New Roman" w:hAnsi="Times New Roman" w:cs="Times New Roman"/>
          <w:spacing w:val="0"/>
          <w:kern w:val="0"/>
          <w:sz w:val="32"/>
          <w:szCs w:val="32"/>
          <w:lang w:val="en-US" w:eastAsia="zh-CN"/>
        </w:rPr>
        <w:t>分，</w:t>
      </w:r>
      <w:r>
        <w:rPr>
          <w:rFonts w:hint="eastAsia" w:cs="Times New Roman"/>
          <w:spacing w:val="0"/>
          <w:kern w:val="0"/>
          <w:sz w:val="32"/>
          <w:szCs w:val="32"/>
          <w:lang w:val="en-US" w:eastAsia="zh-CN"/>
        </w:rPr>
        <w:t>李*勇</w:t>
      </w:r>
      <w:r>
        <w:rPr>
          <w:rFonts w:hint="default" w:ascii="Times New Roman" w:hAnsi="Times New Roman" w:cs="Times New Roman"/>
          <w:spacing w:val="0"/>
          <w:kern w:val="0"/>
          <w:sz w:val="32"/>
          <w:szCs w:val="32"/>
          <w:lang w:val="en-US" w:eastAsia="zh-CN"/>
        </w:rPr>
        <w:t>在</w:t>
      </w:r>
      <w:r>
        <w:rPr>
          <w:rFonts w:hint="eastAsia" w:ascii="Times New Roman" w:hAnsi="Times New Roman" w:cs="Times New Roman"/>
          <w:spacing w:val="0"/>
          <w:kern w:val="0"/>
          <w:sz w:val="32"/>
          <w:szCs w:val="32"/>
          <w:lang w:val="en-US" w:eastAsia="zh-CN"/>
        </w:rPr>
        <w:t>给轨道连接处的扁钢固定</w:t>
      </w:r>
      <w:r>
        <w:rPr>
          <w:rFonts w:hint="eastAsia" w:ascii="仿宋_GB2312" w:hAnsi="仿宋_GB2312" w:cs="仿宋_GB2312"/>
          <w:spacing w:val="0"/>
          <w:kern w:val="0"/>
          <w:sz w:val="32"/>
          <w:szCs w:val="32"/>
          <w:lang w:val="en-US" w:eastAsia="zh-CN"/>
        </w:rPr>
        <w:t>螺栓</w:t>
      </w:r>
      <w:r>
        <w:rPr>
          <w:rFonts w:hint="eastAsia" w:ascii="Times New Roman" w:hAnsi="Times New Roman" w:cs="Times New Roman"/>
          <w:spacing w:val="0"/>
          <w:kern w:val="0"/>
          <w:sz w:val="32"/>
          <w:szCs w:val="32"/>
          <w:lang w:val="en-US" w:eastAsia="zh-CN"/>
        </w:rPr>
        <w:t>时</w:t>
      </w:r>
      <w:r>
        <w:rPr>
          <w:rFonts w:hint="default" w:ascii="Times New Roman" w:hAnsi="Times New Roman" w:cs="Times New Roman"/>
          <w:spacing w:val="0"/>
          <w:kern w:val="0"/>
          <w:sz w:val="32"/>
          <w:szCs w:val="32"/>
          <w:lang w:val="en-US" w:eastAsia="zh-CN"/>
        </w:rPr>
        <w:t>，不慎从</w:t>
      </w:r>
      <w:r>
        <w:rPr>
          <w:rFonts w:hint="eastAsia" w:ascii="Times New Roman" w:hAnsi="Times New Roman" w:cs="Times New Roman"/>
          <w:spacing w:val="0"/>
          <w:kern w:val="0"/>
          <w:sz w:val="32"/>
          <w:szCs w:val="32"/>
          <w:lang w:val="en-US" w:eastAsia="zh-CN"/>
        </w:rPr>
        <w:t>钢梁</w:t>
      </w:r>
      <w:r>
        <w:rPr>
          <w:rFonts w:hint="default" w:ascii="Times New Roman" w:hAnsi="Times New Roman" w:cs="Times New Roman"/>
          <w:spacing w:val="0"/>
          <w:kern w:val="0"/>
          <w:sz w:val="32"/>
          <w:szCs w:val="32"/>
          <w:lang w:val="en-US" w:eastAsia="zh-CN"/>
        </w:rPr>
        <w:t>上坠落，受伤昏迷。</w:t>
      </w:r>
      <w:r>
        <w:rPr>
          <w:rFonts w:hint="eastAsia" w:ascii="Times New Roman" w:hAnsi="Times New Roman" w:cs="Times New Roman"/>
          <w:spacing w:val="0"/>
          <w:kern w:val="0"/>
          <w:sz w:val="32"/>
          <w:szCs w:val="32"/>
          <w:lang w:val="en-US" w:eastAsia="zh-CN"/>
        </w:rPr>
        <w:t>此时，</w:t>
      </w:r>
      <w:r>
        <w:rPr>
          <w:rFonts w:hint="eastAsia" w:cs="Times New Roman"/>
          <w:spacing w:val="0"/>
          <w:kern w:val="0"/>
          <w:sz w:val="32"/>
          <w:szCs w:val="32"/>
          <w:lang w:val="en-US" w:eastAsia="zh-CN"/>
        </w:rPr>
        <w:t>聂*凯</w:t>
      </w:r>
      <w:r>
        <w:rPr>
          <w:rFonts w:hint="eastAsia" w:ascii="Times New Roman" w:hAnsi="Times New Roman" w:cs="Times New Roman"/>
          <w:spacing w:val="0"/>
          <w:kern w:val="0"/>
          <w:sz w:val="32"/>
          <w:szCs w:val="32"/>
          <w:lang w:val="en-US" w:eastAsia="zh-CN"/>
        </w:rPr>
        <w:t>正面向东侧作业，第一时间观察到</w:t>
      </w:r>
      <w:r>
        <w:rPr>
          <w:rFonts w:hint="eastAsia" w:cs="Times New Roman"/>
          <w:spacing w:val="0"/>
          <w:kern w:val="0"/>
          <w:sz w:val="32"/>
          <w:szCs w:val="32"/>
          <w:lang w:val="en-US" w:eastAsia="zh-CN"/>
        </w:rPr>
        <w:t>李*勇</w:t>
      </w:r>
      <w:r>
        <w:rPr>
          <w:rFonts w:hint="eastAsia" w:ascii="Times New Roman" w:hAnsi="Times New Roman" w:cs="Times New Roman"/>
          <w:spacing w:val="0"/>
          <w:kern w:val="0"/>
          <w:sz w:val="32"/>
          <w:szCs w:val="32"/>
          <w:lang w:val="en-US" w:eastAsia="zh-CN"/>
        </w:rPr>
        <w:t>坠落，便向</w:t>
      </w:r>
      <w:r>
        <w:rPr>
          <w:rFonts w:hint="eastAsia" w:cs="Times New Roman"/>
          <w:spacing w:val="0"/>
          <w:kern w:val="0"/>
          <w:sz w:val="32"/>
          <w:szCs w:val="32"/>
          <w:lang w:val="en-US" w:eastAsia="zh-CN"/>
        </w:rPr>
        <w:t>李*</w:t>
      </w:r>
      <w:r>
        <w:rPr>
          <w:rFonts w:hint="eastAsia" w:ascii="Times New Roman" w:hAnsi="Times New Roman" w:cs="Times New Roman"/>
          <w:spacing w:val="0"/>
          <w:kern w:val="0"/>
          <w:sz w:val="32"/>
          <w:szCs w:val="32"/>
          <w:lang w:val="en-US" w:eastAsia="zh-CN"/>
        </w:rPr>
        <w:t>大喊“人掉下来了</w:t>
      </w:r>
      <w:r>
        <w:rPr>
          <w:rFonts w:hint="eastAsia" w:cs="Times New Roman"/>
          <w:spacing w:val="0"/>
          <w:kern w:val="0"/>
          <w:sz w:val="32"/>
          <w:szCs w:val="32"/>
          <w:lang w:val="en-US" w:eastAsia="zh-CN"/>
        </w:rPr>
        <w:t>”</w:t>
      </w:r>
      <w:r>
        <w:rPr>
          <w:rFonts w:hint="eastAsia" w:ascii="Times New Roman" w:hAnsi="Times New Roman" w:cs="Times New Roman"/>
          <w:spacing w:val="0"/>
          <w:kern w:val="0"/>
          <w:sz w:val="32"/>
          <w:szCs w:val="32"/>
          <w:lang w:val="en-US" w:eastAsia="zh-CN"/>
        </w:rPr>
        <w:t>，同时打电话向</w:t>
      </w:r>
      <w:r>
        <w:rPr>
          <w:rFonts w:hint="eastAsia" w:cs="Times New Roman"/>
          <w:spacing w:val="0"/>
          <w:kern w:val="0"/>
          <w:sz w:val="32"/>
          <w:szCs w:val="32"/>
          <w:lang w:val="en-US" w:eastAsia="zh-CN"/>
        </w:rPr>
        <w:t>郑*</w:t>
      </w:r>
      <w:r>
        <w:rPr>
          <w:rFonts w:hint="eastAsia" w:ascii="Times New Roman" w:hAnsi="Times New Roman" w:cs="Times New Roman"/>
          <w:spacing w:val="0"/>
          <w:kern w:val="0"/>
          <w:sz w:val="32"/>
          <w:szCs w:val="32"/>
          <w:lang w:val="en-US" w:eastAsia="zh-CN"/>
        </w:rPr>
        <w:t>报告情况，</w:t>
      </w:r>
      <w:r>
        <w:rPr>
          <w:rFonts w:hint="eastAsia" w:cs="Times New Roman"/>
          <w:spacing w:val="0"/>
          <w:kern w:val="0"/>
          <w:sz w:val="32"/>
          <w:szCs w:val="32"/>
          <w:lang w:val="en-US" w:eastAsia="zh-CN"/>
        </w:rPr>
        <w:t>郑*</w:t>
      </w:r>
      <w:r>
        <w:rPr>
          <w:rFonts w:hint="eastAsia" w:ascii="Times New Roman" w:hAnsi="Times New Roman" w:cs="Times New Roman"/>
          <w:spacing w:val="0"/>
          <w:kern w:val="0"/>
          <w:sz w:val="32"/>
          <w:szCs w:val="32"/>
          <w:lang w:val="en-US" w:eastAsia="zh-CN"/>
        </w:rPr>
        <w:t>让</w:t>
      </w:r>
      <w:r>
        <w:rPr>
          <w:rFonts w:hint="eastAsia" w:cs="Times New Roman"/>
          <w:spacing w:val="0"/>
          <w:kern w:val="0"/>
          <w:sz w:val="32"/>
          <w:szCs w:val="32"/>
          <w:lang w:val="en-US" w:eastAsia="zh-CN"/>
        </w:rPr>
        <w:t>聂*凯</w:t>
      </w:r>
      <w:r>
        <w:rPr>
          <w:rFonts w:hint="eastAsia" w:ascii="Times New Roman" w:hAnsi="Times New Roman" w:cs="Times New Roman"/>
          <w:spacing w:val="0"/>
          <w:kern w:val="0"/>
          <w:sz w:val="32"/>
          <w:szCs w:val="32"/>
          <w:lang w:val="en-US" w:eastAsia="zh-CN"/>
        </w:rPr>
        <w:t>拨打</w:t>
      </w:r>
      <w:r>
        <w:rPr>
          <w:rFonts w:hint="default" w:ascii="Times New Roman" w:hAnsi="Times New Roman" w:cs="Times New Roman"/>
          <w:spacing w:val="0"/>
          <w:kern w:val="0"/>
          <w:sz w:val="32"/>
          <w:szCs w:val="32"/>
          <w:lang w:val="en-US" w:eastAsia="zh-CN"/>
        </w:rPr>
        <w:t>120</w:t>
      </w:r>
      <w:r>
        <w:rPr>
          <w:rFonts w:hint="eastAsia" w:ascii="Times New Roman" w:hAnsi="Times New Roman" w:cs="Times New Roman"/>
          <w:spacing w:val="0"/>
          <w:kern w:val="0"/>
          <w:sz w:val="32"/>
          <w:szCs w:val="32"/>
          <w:lang w:val="en-US" w:eastAsia="zh-CN"/>
        </w:rPr>
        <w:t>急救电话。</w:t>
      </w:r>
      <w:r>
        <w:rPr>
          <w:rFonts w:hint="eastAsia" w:cs="Times New Roman"/>
          <w:spacing w:val="0"/>
          <w:kern w:val="0"/>
          <w:sz w:val="32"/>
          <w:szCs w:val="32"/>
          <w:lang w:val="en-US" w:eastAsia="zh-CN"/>
        </w:rPr>
        <w:t>聂*凯</w:t>
      </w:r>
      <w:r>
        <w:rPr>
          <w:rFonts w:hint="eastAsia" w:ascii="Times New Roman" w:hAnsi="Times New Roman" w:cs="Times New Roman"/>
          <w:spacing w:val="0"/>
          <w:kern w:val="0"/>
          <w:sz w:val="32"/>
          <w:szCs w:val="32"/>
          <w:lang w:val="en-US" w:eastAsia="zh-CN"/>
        </w:rPr>
        <w:t>、</w:t>
      </w:r>
      <w:r>
        <w:rPr>
          <w:rFonts w:hint="eastAsia" w:cs="Times New Roman"/>
          <w:spacing w:val="0"/>
          <w:kern w:val="0"/>
          <w:sz w:val="32"/>
          <w:szCs w:val="32"/>
          <w:lang w:val="en-US" w:eastAsia="zh-CN"/>
        </w:rPr>
        <w:t>李*</w:t>
      </w:r>
      <w:r>
        <w:rPr>
          <w:rFonts w:hint="eastAsia" w:ascii="Times New Roman" w:hAnsi="Times New Roman" w:cs="Times New Roman"/>
          <w:spacing w:val="0"/>
          <w:kern w:val="0"/>
          <w:sz w:val="32"/>
          <w:szCs w:val="32"/>
          <w:lang w:val="en-US" w:eastAsia="zh-CN"/>
        </w:rPr>
        <w:t>随即通过钢立柱的柱间支撑爬下地面，查看</w:t>
      </w:r>
      <w:r>
        <w:rPr>
          <w:rFonts w:hint="eastAsia" w:cs="Times New Roman"/>
          <w:spacing w:val="0"/>
          <w:kern w:val="0"/>
          <w:sz w:val="32"/>
          <w:szCs w:val="32"/>
          <w:lang w:val="en-US" w:eastAsia="zh-CN"/>
        </w:rPr>
        <w:t>李*勇</w:t>
      </w:r>
      <w:r>
        <w:rPr>
          <w:rFonts w:hint="eastAsia" w:ascii="Times New Roman" w:hAnsi="Times New Roman" w:cs="Times New Roman"/>
          <w:spacing w:val="0"/>
          <w:kern w:val="0"/>
          <w:sz w:val="32"/>
          <w:szCs w:val="32"/>
          <w:lang w:val="en-US" w:eastAsia="zh-CN"/>
        </w:rPr>
        <w:t>的受伤情况。</w:t>
      </w:r>
    </w:p>
    <w:p w14:paraId="369DB6B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cs="仿宋_GB2312"/>
          <w:spacing w:val="0"/>
          <w:kern w:val="0"/>
          <w:sz w:val="32"/>
          <w:szCs w:val="32"/>
          <w:lang w:val="en-US" w:eastAsia="zh-CN"/>
        </w:rPr>
      </w:pPr>
      <w:r>
        <w:rPr>
          <w:rFonts w:hint="default" w:ascii="Times New Roman" w:hAnsi="Times New Roman" w:cs="Times New Roman"/>
          <w:spacing w:val="0"/>
          <w:kern w:val="0"/>
          <w:sz w:val="32"/>
          <w:szCs w:val="32"/>
          <w:lang w:val="en-US" w:eastAsia="zh-CN"/>
        </w:rPr>
        <w:t>20</w:t>
      </w:r>
      <w:r>
        <w:rPr>
          <w:rFonts w:hint="eastAsia" w:ascii="Times New Roman" w:hAnsi="Times New Roman" w:cs="Times New Roman"/>
          <w:spacing w:val="0"/>
          <w:kern w:val="0"/>
          <w:sz w:val="32"/>
          <w:szCs w:val="32"/>
          <w:lang w:val="en-US" w:eastAsia="zh-CN"/>
        </w:rPr>
        <w:t>时</w:t>
      </w:r>
      <w:r>
        <w:rPr>
          <w:rFonts w:hint="default" w:ascii="Times New Roman" w:hAnsi="Times New Roman" w:cs="Times New Roman"/>
          <w:spacing w:val="0"/>
          <w:kern w:val="0"/>
          <w:sz w:val="32"/>
          <w:szCs w:val="32"/>
          <w:lang w:val="en-US" w:eastAsia="zh-CN"/>
        </w:rPr>
        <w:t>11</w:t>
      </w:r>
      <w:r>
        <w:rPr>
          <w:rFonts w:hint="eastAsia" w:ascii="Times New Roman" w:hAnsi="Times New Roman" w:cs="Times New Roman"/>
          <w:spacing w:val="0"/>
          <w:kern w:val="0"/>
          <w:sz w:val="32"/>
          <w:szCs w:val="32"/>
          <w:lang w:val="en-US" w:eastAsia="zh-CN"/>
        </w:rPr>
        <w:t>分，</w:t>
      </w:r>
      <w:r>
        <w:rPr>
          <w:rFonts w:hint="eastAsia" w:cs="Times New Roman"/>
          <w:spacing w:val="0"/>
          <w:kern w:val="0"/>
          <w:sz w:val="32"/>
          <w:szCs w:val="32"/>
          <w:lang w:val="en-US" w:eastAsia="zh-CN"/>
        </w:rPr>
        <w:t>聂*凯</w:t>
      </w:r>
      <w:r>
        <w:rPr>
          <w:rFonts w:hint="default" w:ascii="Times New Roman" w:hAnsi="Times New Roman" w:cs="Times New Roman"/>
          <w:spacing w:val="0"/>
          <w:kern w:val="0"/>
          <w:sz w:val="32"/>
          <w:szCs w:val="32"/>
          <w:lang w:val="en-US" w:eastAsia="zh-CN"/>
        </w:rPr>
        <w:t>拨打120</w:t>
      </w:r>
      <w:r>
        <w:rPr>
          <w:rFonts w:hint="eastAsia" w:ascii="Times New Roman" w:hAnsi="Times New Roman" w:cs="Times New Roman"/>
          <w:spacing w:val="0"/>
          <w:kern w:val="0"/>
          <w:sz w:val="32"/>
          <w:szCs w:val="32"/>
          <w:lang w:val="en-US" w:eastAsia="zh-CN"/>
        </w:rPr>
        <w:t>急救电话。</w:t>
      </w:r>
      <w:r>
        <w:rPr>
          <w:rFonts w:hint="default" w:ascii="Times New Roman" w:hAnsi="Times New Roman" w:cs="Times New Roman"/>
          <w:spacing w:val="0"/>
          <w:kern w:val="0"/>
          <w:sz w:val="32"/>
          <w:szCs w:val="32"/>
          <w:lang w:val="en-US" w:eastAsia="zh-CN"/>
        </w:rPr>
        <w:t>20时30分，救护车到达事故现场</w:t>
      </w:r>
      <w:r>
        <w:rPr>
          <w:rFonts w:hint="eastAsia" w:ascii="Times New Roman" w:hAnsi="Times New Roman" w:cs="Times New Roman"/>
          <w:spacing w:val="0"/>
          <w:kern w:val="0"/>
          <w:sz w:val="32"/>
          <w:szCs w:val="32"/>
          <w:lang w:val="en-US" w:eastAsia="zh-CN"/>
        </w:rPr>
        <w:t>，在采取急救措施后，</w:t>
      </w:r>
      <w:r>
        <w:rPr>
          <w:rFonts w:hint="default" w:ascii="Times New Roman" w:hAnsi="Times New Roman" w:cs="Times New Roman"/>
          <w:spacing w:val="0"/>
          <w:kern w:val="0"/>
          <w:sz w:val="32"/>
          <w:szCs w:val="32"/>
          <w:lang w:val="en-US" w:eastAsia="zh-CN"/>
        </w:rPr>
        <w:t>21时19分，</w:t>
      </w:r>
      <w:r>
        <w:rPr>
          <w:rFonts w:hint="eastAsia" w:cs="Times New Roman"/>
          <w:spacing w:val="0"/>
          <w:kern w:val="0"/>
          <w:sz w:val="32"/>
          <w:szCs w:val="32"/>
          <w:lang w:val="en-US" w:eastAsia="zh-CN"/>
        </w:rPr>
        <w:t>李*勇</w:t>
      </w:r>
      <w:r>
        <w:rPr>
          <w:rFonts w:hint="default" w:ascii="Times New Roman" w:hAnsi="Times New Roman" w:cs="Times New Roman"/>
          <w:spacing w:val="0"/>
          <w:kern w:val="0"/>
          <w:sz w:val="32"/>
          <w:szCs w:val="32"/>
          <w:lang w:val="en-US" w:eastAsia="zh-CN"/>
        </w:rPr>
        <w:t>被送达喀什地区第一人民医院</w:t>
      </w:r>
      <w:r>
        <w:rPr>
          <w:rFonts w:hint="eastAsia" w:ascii="Times New Roman" w:hAnsi="Times New Roman" w:cs="Times New Roman"/>
          <w:spacing w:val="0"/>
          <w:kern w:val="0"/>
          <w:sz w:val="32"/>
          <w:szCs w:val="32"/>
          <w:lang w:val="en-US" w:eastAsia="zh-CN"/>
        </w:rPr>
        <w:t>急诊科进一步</w:t>
      </w:r>
      <w:r>
        <w:rPr>
          <w:rFonts w:hint="default" w:ascii="Times New Roman" w:hAnsi="Times New Roman" w:cs="Times New Roman"/>
          <w:spacing w:val="0"/>
          <w:kern w:val="0"/>
          <w:sz w:val="32"/>
          <w:szCs w:val="32"/>
          <w:lang w:val="en-US" w:eastAsia="zh-CN"/>
        </w:rPr>
        <w:t>抢救。因伤情持续恶化，8月10日0时05分，医院宣布</w:t>
      </w:r>
      <w:r>
        <w:rPr>
          <w:rFonts w:hint="eastAsia" w:cs="Times New Roman"/>
          <w:spacing w:val="0"/>
          <w:kern w:val="0"/>
          <w:sz w:val="32"/>
          <w:szCs w:val="32"/>
          <w:lang w:val="en-US" w:eastAsia="zh-CN"/>
        </w:rPr>
        <w:t>李*勇</w:t>
      </w:r>
      <w:r>
        <w:rPr>
          <w:rFonts w:hint="default" w:ascii="Times New Roman" w:hAnsi="Times New Roman" w:cs="Times New Roman"/>
          <w:spacing w:val="0"/>
          <w:kern w:val="0"/>
          <w:sz w:val="32"/>
          <w:szCs w:val="32"/>
          <w:lang w:val="en-US" w:eastAsia="zh-CN"/>
        </w:rPr>
        <w:t>因重度颅脑损伤、颅内出血，抢救无效死亡</w:t>
      </w:r>
      <w:r>
        <w:rPr>
          <w:rFonts w:hint="eastAsia" w:ascii="仿宋_GB2312" w:hAnsi="仿宋_GB2312" w:cs="仿宋_GB2312"/>
          <w:spacing w:val="0"/>
          <w:kern w:val="0"/>
          <w:sz w:val="32"/>
          <w:szCs w:val="32"/>
          <w:lang w:val="en-US" w:eastAsia="zh-CN"/>
        </w:rPr>
        <w:t>。</w:t>
      </w:r>
    </w:p>
    <w:p w14:paraId="0CDD9FE5">
      <w:pPr>
        <w:pStyle w:val="6"/>
        <w:keepNext w:val="0"/>
        <w:keepLines w:val="0"/>
        <w:pageBreakBefore w:val="0"/>
        <w:widowControl w:val="0"/>
        <w:kinsoku/>
        <w:wordWrap/>
        <w:overflowPunct/>
        <w:topLinePunct w:val="0"/>
        <w:autoSpaceDE/>
        <w:autoSpaceDN/>
        <w:bidi w:val="0"/>
        <w:spacing w:line="560" w:lineRule="exact"/>
        <w:ind w:firstLine="640"/>
        <w:textAlignment w:val="auto"/>
        <w:rPr>
          <w:rFonts w:hint="eastAsia" w:ascii="楷体_GB2312" w:hAnsi="楷体_GB2312" w:eastAsia="楷体_GB2312" w:cs="楷体_GB2312"/>
          <w:spacing w:val="0"/>
          <w:kern w:val="0"/>
        </w:rPr>
      </w:pPr>
      <w:bookmarkStart w:id="196" w:name="_Toc26465"/>
      <w:bookmarkStart w:id="197" w:name="_Toc11"/>
      <w:bookmarkStart w:id="198" w:name="_Toc4652"/>
      <w:bookmarkStart w:id="199" w:name="_Toc28372"/>
      <w:bookmarkStart w:id="200" w:name="_Toc12190"/>
      <w:bookmarkStart w:id="201" w:name="_Toc31887"/>
      <w:bookmarkStart w:id="202" w:name="_Toc28093"/>
      <w:bookmarkStart w:id="203" w:name="_Toc3614"/>
      <w:bookmarkStart w:id="204" w:name="_Toc6436"/>
      <w:r>
        <w:rPr>
          <w:rFonts w:hint="eastAsia" w:ascii="楷体_GB2312" w:hAnsi="楷体_GB2312" w:eastAsia="楷体_GB2312" w:cs="楷体_GB2312"/>
          <w:spacing w:val="0"/>
          <w:kern w:val="0"/>
        </w:rPr>
        <w:t>（</w:t>
      </w:r>
      <w:r>
        <w:rPr>
          <w:rFonts w:hint="eastAsia" w:ascii="楷体_GB2312" w:hAnsi="楷体_GB2312" w:eastAsia="楷体_GB2312" w:cs="楷体_GB2312"/>
          <w:spacing w:val="0"/>
          <w:kern w:val="0"/>
          <w:lang w:eastAsia="zh-CN"/>
        </w:rPr>
        <w:t>六</w:t>
      </w:r>
      <w:r>
        <w:rPr>
          <w:rFonts w:hint="eastAsia" w:ascii="楷体_GB2312" w:hAnsi="楷体_GB2312" w:eastAsia="楷体_GB2312" w:cs="楷体_GB2312"/>
          <w:spacing w:val="0"/>
          <w:kern w:val="0"/>
        </w:rPr>
        <w:t>）人员伤亡和直接经济损失情况</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24D6C57E">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9"/>
        <w:rPr>
          <w:rFonts w:hint="eastAsia" w:ascii="仿宋_GB2312" w:hAnsi="仿宋_GB2312" w:cs="Times New Roman"/>
          <w:b/>
          <w:bCs/>
          <w:spacing w:val="0"/>
          <w:kern w:val="0"/>
          <w:szCs w:val="32"/>
        </w:rPr>
      </w:pPr>
      <w:bookmarkStart w:id="205" w:name="_Toc104543147"/>
      <w:bookmarkStart w:id="206" w:name="_Toc2656"/>
      <w:bookmarkStart w:id="207" w:name="_Toc68794799"/>
      <w:bookmarkStart w:id="208" w:name="_Toc68796176"/>
      <w:r>
        <w:rPr>
          <w:rFonts w:hint="default" w:ascii="Times New Roman" w:hAnsi="Times New Roman" w:cs="Times New Roman"/>
          <w:b/>
          <w:bCs/>
          <w:spacing w:val="0"/>
          <w:kern w:val="0"/>
          <w:szCs w:val="32"/>
        </w:rPr>
        <w:t>1</w:t>
      </w:r>
      <w:r>
        <w:rPr>
          <w:rFonts w:hint="eastAsia" w:ascii="仿宋_GB2312" w:hAnsi="仿宋_GB2312" w:cs="Times New Roman"/>
          <w:b/>
          <w:bCs/>
          <w:spacing w:val="0"/>
          <w:kern w:val="0"/>
          <w:szCs w:val="32"/>
        </w:rPr>
        <w:t>.事故伤亡情况</w:t>
      </w:r>
      <w:bookmarkEnd w:id="205"/>
      <w:bookmarkEnd w:id="206"/>
      <w:bookmarkEnd w:id="207"/>
      <w:bookmarkEnd w:id="208"/>
    </w:p>
    <w:p w14:paraId="4CAE1A41">
      <w:pPr>
        <w:keepNext w:val="0"/>
        <w:keepLines w:val="0"/>
        <w:pageBreakBefore w:val="0"/>
        <w:widowControl w:val="0"/>
        <w:kinsoku/>
        <w:wordWrap/>
        <w:overflowPunct/>
        <w:topLinePunct w:val="0"/>
        <w:autoSpaceDE/>
        <w:autoSpaceDN/>
        <w:bidi w:val="0"/>
        <w:spacing w:line="560" w:lineRule="exact"/>
        <w:ind w:firstLine="640"/>
        <w:textAlignment w:val="auto"/>
        <w:rPr>
          <w:rStyle w:val="20"/>
          <w:rFonts w:hint="eastAsia" w:ascii="仿宋_GB2312" w:hAnsi="仿宋_GB2312" w:eastAsia="仿宋_GB2312" w:cs="仿宋_GB2312"/>
          <w:spacing w:val="0"/>
          <w:kern w:val="0"/>
          <w:lang w:eastAsia="zh-CN"/>
        </w:rPr>
      </w:pPr>
      <w:r>
        <w:rPr>
          <w:rFonts w:hint="eastAsia" w:ascii="仿宋_GB2312" w:hAnsi="仿宋_GB2312" w:eastAsia="仿宋_GB2312" w:cs="仿宋_GB2312"/>
          <w:bCs/>
          <w:spacing w:val="0"/>
          <w:kern w:val="0"/>
        </w:rPr>
        <w:t>事故造成</w:t>
      </w:r>
      <w:r>
        <w:rPr>
          <w:rFonts w:hint="default" w:ascii="Times New Roman" w:hAnsi="Times New Roman" w:eastAsia="仿宋_GB2312" w:cs="Times New Roman"/>
          <w:bCs/>
          <w:spacing w:val="0"/>
          <w:kern w:val="0"/>
        </w:rPr>
        <w:t>1</w:t>
      </w:r>
      <w:r>
        <w:rPr>
          <w:rFonts w:hint="eastAsia" w:ascii="仿宋_GB2312" w:hAnsi="仿宋_GB2312" w:eastAsia="仿宋_GB2312" w:cs="仿宋_GB2312"/>
          <w:bCs/>
          <w:spacing w:val="0"/>
          <w:kern w:val="0"/>
        </w:rPr>
        <w:t>人死亡。死亡人员：</w:t>
      </w:r>
      <w:r>
        <w:rPr>
          <w:rFonts w:hint="eastAsia" w:ascii="仿宋_GB2312" w:hAnsi="仿宋_GB2312" w:cs="仿宋_GB2312"/>
          <w:bCs/>
          <w:spacing w:val="0"/>
          <w:kern w:val="0"/>
          <w:lang w:eastAsia="zh-CN"/>
        </w:rPr>
        <w:t>李*勇</w:t>
      </w:r>
      <w:r>
        <w:rPr>
          <w:rFonts w:hint="eastAsia" w:ascii="仿宋_GB2312" w:hAnsi="仿宋_GB2312" w:eastAsia="仿宋_GB2312" w:cs="仿宋_GB2312"/>
          <w:bCs/>
          <w:spacing w:val="0"/>
          <w:kern w:val="0"/>
          <w:lang w:eastAsia="zh-CN"/>
        </w:rPr>
        <w:t>，男，</w:t>
      </w:r>
      <w:r>
        <w:rPr>
          <w:rFonts w:hint="default" w:ascii="Times New Roman" w:hAnsi="Times New Roman" w:eastAsia="仿宋_GB2312" w:cs="Times New Roman"/>
          <w:bCs/>
          <w:spacing w:val="0"/>
          <w:kern w:val="0"/>
          <w:lang w:eastAsia="zh-CN"/>
        </w:rPr>
        <w:t>52</w:t>
      </w:r>
      <w:r>
        <w:rPr>
          <w:rFonts w:hint="eastAsia" w:ascii="仿宋_GB2312" w:hAnsi="仿宋_GB2312" w:eastAsia="仿宋_GB2312" w:cs="仿宋_GB2312"/>
          <w:bCs/>
          <w:spacing w:val="0"/>
          <w:kern w:val="0"/>
          <w:lang w:eastAsia="zh-CN"/>
        </w:rPr>
        <w:t>岁，汉族，身份证号：</w:t>
      </w:r>
      <w:r>
        <w:rPr>
          <w:rFonts w:hint="default" w:ascii="Times New Roman" w:hAnsi="Times New Roman" w:eastAsia="仿宋_GB2312" w:cs="Times New Roman"/>
          <w:bCs/>
          <w:spacing w:val="0"/>
          <w:kern w:val="0"/>
          <w:lang w:eastAsia="zh-CN"/>
        </w:rPr>
        <w:t>411122</w:t>
      </w:r>
      <w:r>
        <w:rPr>
          <w:rFonts w:hint="eastAsia" w:ascii="仿宋_GB2312" w:hAnsi="仿宋_GB2312" w:cs="仿宋_GB2312"/>
          <w:bCs/>
          <w:spacing w:val="0"/>
          <w:kern w:val="0"/>
          <w:lang w:eastAsia="zh-CN"/>
        </w:rPr>
        <w:t>************</w:t>
      </w:r>
      <w:r>
        <w:rPr>
          <w:rFonts w:hint="eastAsia" w:ascii="仿宋_GB2312" w:hAnsi="仿宋_GB2312" w:eastAsia="仿宋_GB2312" w:cs="仿宋_GB2312"/>
          <w:bCs/>
          <w:spacing w:val="0"/>
          <w:kern w:val="0"/>
          <w:lang w:eastAsia="zh-CN"/>
        </w:rPr>
        <w:t>，户籍地址：河南省临颍县</w:t>
      </w:r>
      <w:r>
        <w:rPr>
          <w:rFonts w:hint="eastAsia" w:ascii="仿宋_GB2312" w:hAnsi="仿宋_GB2312" w:cs="仿宋_GB2312"/>
          <w:bCs/>
          <w:spacing w:val="0"/>
          <w:kern w:val="0"/>
          <w:lang w:eastAsia="zh-CN"/>
        </w:rPr>
        <w:t>**</w:t>
      </w:r>
      <w:r>
        <w:rPr>
          <w:rFonts w:hint="eastAsia" w:ascii="仿宋_GB2312" w:hAnsi="仿宋_GB2312" w:eastAsia="仿宋_GB2312" w:cs="仿宋_GB2312"/>
          <w:bCs/>
          <w:spacing w:val="0"/>
          <w:kern w:val="0"/>
          <w:lang w:eastAsia="zh-CN"/>
        </w:rPr>
        <w:t>镇</w:t>
      </w:r>
      <w:r>
        <w:rPr>
          <w:rFonts w:hint="eastAsia" w:ascii="仿宋_GB2312" w:hAnsi="仿宋_GB2312" w:cs="仿宋_GB2312"/>
          <w:bCs/>
          <w:spacing w:val="0"/>
          <w:kern w:val="0"/>
          <w:lang w:eastAsia="zh-CN"/>
        </w:rPr>
        <w:t>**</w:t>
      </w:r>
      <w:r>
        <w:rPr>
          <w:rFonts w:hint="eastAsia" w:ascii="仿宋_GB2312" w:hAnsi="仿宋_GB2312" w:eastAsia="仿宋_GB2312" w:cs="仿宋_GB2312"/>
          <w:bCs/>
          <w:spacing w:val="0"/>
          <w:kern w:val="0"/>
          <w:lang w:eastAsia="zh-CN"/>
        </w:rPr>
        <w:t>村</w:t>
      </w:r>
      <w:r>
        <w:rPr>
          <w:rFonts w:hint="eastAsia" w:ascii="仿宋_GB2312" w:hAnsi="仿宋_GB2312" w:cs="仿宋_GB2312"/>
          <w:bCs/>
          <w:spacing w:val="0"/>
          <w:kern w:val="0"/>
          <w:lang w:eastAsia="zh-CN"/>
        </w:rPr>
        <w:t>***</w:t>
      </w:r>
      <w:r>
        <w:rPr>
          <w:rFonts w:hint="eastAsia" w:ascii="仿宋_GB2312" w:hAnsi="仿宋_GB2312" w:eastAsia="仿宋_GB2312" w:cs="仿宋_GB2312"/>
          <w:bCs/>
          <w:spacing w:val="0"/>
          <w:kern w:val="0"/>
          <w:lang w:eastAsia="zh-CN"/>
        </w:rPr>
        <w:t>号，生前居住地：疏勒县八盘水磨村。</w:t>
      </w:r>
    </w:p>
    <w:p w14:paraId="0F610A78">
      <w:pPr>
        <w:keepNext w:val="0"/>
        <w:keepLines w:val="0"/>
        <w:pageBreakBefore w:val="0"/>
        <w:widowControl w:val="0"/>
        <w:kinsoku/>
        <w:wordWrap/>
        <w:overflowPunct/>
        <w:topLinePunct w:val="0"/>
        <w:autoSpaceDE/>
        <w:autoSpaceDN/>
        <w:bidi w:val="0"/>
        <w:spacing w:line="560" w:lineRule="exact"/>
        <w:ind w:firstLine="640"/>
        <w:textAlignment w:val="auto"/>
        <w:rPr>
          <w:rFonts w:hint="eastAsia" w:eastAsia="仿宋_GB2312"/>
          <w:spacing w:val="0"/>
          <w:kern w:val="0"/>
          <w:sz w:val="32"/>
          <w:szCs w:val="32"/>
          <w:highlight w:val="none"/>
        </w:rPr>
      </w:pPr>
      <w:bookmarkStart w:id="209" w:name="_Toc28076"/>
      <w:bookmarkStart w:id="210" w:name="_Toc19443"/>
      <w:r>
        <w:rPr>
          <w:rFonts w:hint="eastAsia" w:ascii="仿宋_GB2312" w:hAnsi="宋体" w:cs="Times New Roman"/>
          <w:spacing w:val="0"/>
          <w:kern w:val="0"/>
          <w:highlight w:val="none"/>
          <w:lang w:val="en-US" w:eastAsia="zh-CN"/>
        </w:rPr>
        <w:t>根据第三师公安局司法鉴定中心出具的《检验报告》[（三）公（司）检（法病）字〔</w:t>
      </w:r>
      <w:r>
        <w:rPr>
          <w:rFonts w:hint="default" w:ascii="Times New Roman" w:hAnsi="Times New Roman" w:cs="Times New Roman"/>
          <w:spacing w:val="0"/>
          <w:kern w:val="0"/>
          <w:highlight w:val="none"/>
          <w:lang w:val="en-US" w:eastAsia="zh-CN"/>
        </w:rPr>
        <w:t>2026</w:t>
      </w:r>
      <w:r>
        <w:rPr>
          <w:rFonts w:hint="eastAsia" w:ascii="仿宋_GB2312" w:hAnsi="宋体" w:cs="Times New Roman"/>
          <w:spacing w:val="0"/>
          <w:kern w:val="0"/>
          <w:highlight w:val="none"/>
          <w:lang w:val="en-US" w:eastAsia="zh-CN"/>
        </w:rPr>
        <w:t>〕</w:t>
      </w:r>
      <w:r>
        <w:rPr>
          <w:rFonts w:hint="default" w:ascii="Times New Roman" w:hAnsi="Times New Roman" w:cs="Times New Roman"/>
          <w:spacing w:val="0"/>
          <w:kern w:val="0"/>
          <w:highlight w:val="none"/>
          <w:lang w:val="en-US" w:eastAsia="zh-CN"/>
        </w:rPr>
        <w:t>8</w:t>
      </w:r>
      <w:r>
        <w:rPr>
          <w:rFonts w:hint="eastAsia" w:ascii="仿宋_GB2312" w:hAnsi="宋体" w:cs="Times New Roman"/>
          <w:spacing w:val="0"/>
          <w:kern w:val="0"/>
          <w:highlight w:val="none"/>
          <w:lang w:val="en-US" w:eastAsia="zh-CN"/>
        </w:rPr>
        <w:t>号]鉴定意见：死者李*勇符合高坠致颅脑损伤合并胸腹部闭合性损伤死亡。</w:t>
      </w:r>
      <w:bookmarkEnd w:id="209"/>
    </w:p>
    <w:p w14:paraId="3BA4C6E5">
      <w:pPr>
        <w:pStyle w:val="9"/>
        <w:keepNext w:val="0"/>
        <w:keepLines w:val="0"/>
        <w:pageBreakBefore w:val="0"/>
        <w:widowControl w:val="0"/>
        <w:kinsoku/>
        <w:wordWrap/>
        <w:overflowPunct/>
        <w:topLinePunct w:val="0"/>
        <w:bidi w:val="0"/>
        <w:spacing w:line="560" w:lineRule="exact"/>
        <w:rPr>
          <w:rFonts w:hint="eastAsia"/>
          <w:spacing w:val="0"/>
          <w:kern w:val="0"/>
        </w:rPr>
      </w:pPr>
      <w:r>
        <w:rPr>
          <w:rFonts w:hint="eastAsia"/>
          <w:spacing w:val="0"/>
          <w:kern w:val="0"/>
          <w:sz w:val="32"/>
          <w:szCs w:val="32"/>
          <w:lang w:val="en-US" w:eastAsia="zh-CN"/>
        </w:rPr>
        <w:t>喀什地区第一人民医院</w:t>
      </w:r>
      <w:r>
        <w:rPr>
          <w:rFonts w:hint="eastAsia" w:eastAsia="仿宋_GB2312"/>
          <w:spacing w:val="0"/>
          <w:kern w:val="0"/>
          <w:sz w:val="32"/>
          <w:szCs w:val="32"/>
        </w:rPr>
        <w:t>出具的</w:t>
      </w:r>
      <w:r>
        <w:rPr>
          <w:rFonts w:eastAsia="仿宋_GB2312"/>
          <w:spacing w:val="0"/>
          <w:kern w:val="0"/>
          <w:sz w:val="32"/>
          <w:szCs w:val="32"/>
        </w:rPr>
        <w:t>《居民死亡医学证明（推断）书》（编号</w:t>
      </w:r>
      <w:r>
        <w:rPr>
          <w:rFonts w:hint="default" w:ascii="Times New Roman" w:hAnsi="Times New Roman" w:cs="Times New Roman"/>
          <w:spacing w:val="0"/>
          <w:kern w:val="0"/>
          <w:sz w:val="32"/>
          <w:szCs w:val="32"/>
          <w:lang w:eastAsia="zh-CN"/>
        </w:rPr>
        <w:t>K</w:t>
      </w:r>
      <w:r>
        <w:rPr>
          <w:rFonts w:hint="default" w:ascii="Times New Roman" w:hAnsi="Times New Roman" w:cs="Times New Roman"/>
          <w:spacing w:val="0"/>
          <w:kern w:val="0"/>
          <w:sz w:val="32"/>
          <w:szCs w:val="32"/>
          <w:lang w:val="en-US" w:eastAsia="zh-CN"/>
        </w:rPr>
        <w:t>S20260001736</w:t>
      </w:r>
      <w:r>
        <w:rPr>
          <w:rFonts w:eastAsia="仿宋_GB2312"/>
          <w:spacing w:val="0"/>
          <w:kern w:val="0"/>
          <w:sz w:val="32"/>
          <w:szCs w:val="32"/>
        </w:rPr>
        <w:t>）</w:t>
      </w:r>
      <w:r>
        <w:rPr>
          <w:rFonts w:hint="eastAsia"/>
          <w:spacing w:val="0"/>
          <w:kern w:val="0"/>
          <w:sz w:val="32"/>
          <w:szCs w:val="32"/>
          <w:lang w:val="en-US" w:eastAsia="zh-CN"/>
        </w:rPr>
        <w:t>及病历</w:t>
      </w:r>
      <w:r>
        <w:rPr>
          <w:rFonts w:eastAsia="仿宋_GB2312"/>
          <w:spacing w:val="0"/>
          <w:kern w:val="0"/>
          <w:sz w:val="32"/>
          <w:szCs w:val="32"/>
        </w:rPr>
        <w:t>显示</w:t>
      </w:r>
      <w:r>
        <w:rPr>
          <w:rFonts w:hint="eastAsia" w:eastAsia="仿宋_GB2312"/>
          <w:spacing w:val="0"/>
          <w:kern w:val="0"/>
          <w:sz w:val="32"/>
          <w:szCs w:val="32"/>
        </w:rPr>
        <w:t>：</w:t>
      </w:r>
      <w:r>
        <w:rPr>
          <w:rFonts w:hint="eastAsia"/>
          <w:bCs/>
          <w:spacing w:val="0"/>
          <w:kern w:val="0"/>
          <w:sz w:val="32"/>
          <w:szCs w:val="32"/>
          <w:lang w:eastAsia="zh-CN"/>
        </w:rPr>
        <w:t>李*勇</w:t>
      </w:r>
      <w:r>
        <w:rPr>
          <w:rFonts w:eastAsia="仿宋_GB2312"/>
          <w:spacing w:val="0"/>
          <w:kern w:val="0"/>
          <w:sz w:val="32"/>
          <w:szCs w:val="32"/>
        </w:rPr>
        <w:t>死亡原因为</w:t>
      </w:r>
      <w:r>
        <w:rPr>
          <w:rFonts w:hint="eastAsia"/>
          <w:spacing w:val="0"/>
          <w:kern w:val="0"/>
          <w:sz w:val="32"/>
          <w:szCs w:val="32"/>
          <w:lang w:val="en-US" w:eastAsia="zh-CN"/>
        </w:rPr>
        <w:t>重度颅脑</w:t>
      </w:r>
      <w:r>
        <w:rPr>
          <w:rFonts w:hint="eastAsia"/>
          <w:spacing w:val="0"/>
          <w:kern w:val="0"/>
          <w:sz w:val="32"/>
          <w:szCs w:val="32"/>
          <w:lang w:eastAsia="zh-CN"/>
        </w:rPr>
        <w:t>损伤</w:t>
      </w:r>
      <w:r>
        <w:rPr>
          <w:rFonts w:eastAsia="仿宋"/>
          <w:spacing w:val="0"/>
          <w:kern w:val="0"/>
          <w:sz w:val="32"/>
          <w:szCs w:val="32"/>
        </w:rPr>
        <w:t>。</w:t>
      </w:r>
      <w:bookmarkEnd w:id="210"/>
    </w:p>
    <w:p w14:paraId="6B1B4A68">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9"/>
        <w:rPr>
          <w:rFonts w:hint="eastAsia" w:ascii="仿宋_GB2312" w:hAnsi="仿宋_GB2312" w:cs="Times New Roman"/>
          <w:b/>
          <w:bCs/>
          <w:spacing w:val="0"/>
          <w:kern w:val="0"/>
          <w:szCs w:val="32"/>
        </w:rPr>
      </w:pPr>
      <w:bookmarkStart w:id="211" w:name="_Toc68794800"/>
      <w:bookmarkStart w:id="212" w:name="_Toc17857"/>
      <w:bookmarkStart w:id="213" w:name="_Toc68796177"/>
      <w:bookmarkStart w:id="214" w:name="_Toc104543148"/>
      <w:r>
        <w:rPr>
          <w:rFonts w:hint="default" w:ascii="Times New Roman" w:hAnsi="Times New Roman" w:cs="Times New Roman"/>
          <w:b/>
          <w:bCs/>
          <w:spacing w:val="0"/>
          <w:kern w:val="0"/>
          <w:szCs w:val="32"/>
        </w:rPr>
        <w:t>2</w:t>
      </w:r>
      <w:r>
        <w:rPr>
          <w:rFonts w:hint="eastAsia" w:ascii="仿宋_GB2312" w:hAnsi="仿宋_GB2312" w:cs="Times New Roman"/>
          <w:b/>
          <w:bCs/>
          <w:spacing w:val="0"/>
          <w:kern w:val="0"/>
          <w:szCs w:val="32"/>
        </w:rPr>
        <w:t>.直接经济损失</w:t>
      </w:r>
      <w:bookmarkEnd w:id="211"/>
      <w:bookmarkEnd w:id="212"/>
      <w:bookmarkEnd w:id="213"/>
      <w:bookmarkEnd w:id="214"/>
    </w:p>
    <w:p w14:paraId="09344BEC">
      <w:pPr>
        <w:pStyle w:val="2"/>
        <w:keepNext w:val="0"/>
        <w:keepLines w:val="0"/>
        <w:pageBreakBefore w:val="0"/>
        <w:widowControl w:val="0"/>
        <w:kinsoku/>
        <w:wordWrap/>
        <w:overflowPunct/>
        <w:topLinePunct w:val="0"/>
        <w:autoSpaceDE/>
        <w:autoSpaceDN/>
        <w:bidi w:val="0"/>
        <w:spacing w:after="0" w:afterLines="0" w:line="560" w:lineRule="exact"/>
        <w:ind w:firstLine="640"/>
        <w:textAlignment w:val="auto"/>
        <w:rPr>
          <w:rFonts w:hint="default" w:ascii="Times New Roman" w:hAnsi="Times New Roman" w:eastAsia="仿宋_GB2312" w:cs="Times New Roman"/>
          <w:spacing w:val="0"/>
          <w:kern w:val="0"/>
          <w:szCs w:val="32"/>
          <w:highlight w:val="none"/>
          <w:lang w:val="en-US" w:eastAsia="zh-CN"/>
        </w:rPr>
      </w:pPr>
      <w:r>
        <w:rPr>
          <w:rFonts w:hint="eastAsia" w:ascii="仿宋_GB2312" w:hAnsi="仿宋_GB2312" w:eastAsia="仿宋_GB2312" w:cs="仿宋_GB2312"/>
          <w:spacing w:val="0"/>
          <w:kern w:val="0"/>
          <w:szCs w:val="32"/>
        </w:rPr>
        <w:t>截至</w:t>
      </w:r>
      <w:r>
        <w:rPr>
          <w:rFonts w:hint="default" w:ascii="Times New Roman" w:hAnsi="Times New Roman" w:eastAsia="仿宋_GB2312" w:cs="Times New Roman"/>
          <w:spacing w:val="0"/>
          <w:kern w:val="0"/>
          <w:szCs w:val="32"/>
        </w:rPr>
        <w:t>202</w:t>
      </w:r>
      <w:r>
        <w:rPr>
          <w:rFonts w:hint="default" w:ascii="Times New Roman" w:hAnsi="Times New Roman" w:eastAsia="仿宋_GB2312" w:cs="Times New Roman"/>
          <w:spacing w:val="0"/>
          <w:kern w:val="0"/>
          <w:szCs w:val="32"/>
          <w:lang w:val="en-US" w:eastAsia="zh-CN"/>
        </w:rPr>
        <w:t>6</w:t>
      </w:r>
      <w:r>
        <w:rPr>
          <w:rFonts w:hint="eastAsia" w:ascii="仿宋_GB2312" w:hAnsi="仿宋_GB2312" w:eastAsia="仿宋_GB2312" w:cs="仿宋_GB2312"/>
          <w:spacing w:val="0"/>
          <w:kern w:val="0"/>
          <w:szCs w:val="32"/>
        </w:rPr>
        <w:t>年</w:t>
      </w:r>
      <w:r>
        <w:rPr>
          <w:rFonts w:hint="default" w:ascii="Times New Roman" w:hAnsi="Times New Roman" w:cs="Times New Roman"/>
          <w:spacing w:val="0"/>
          <w:kern w:val="0"/>
          <w:szCs w:val="32"/>
          <w:lang w:val="en-US" w:eastAsia="zh-CN"/>
        </w:rPr>
        <w:t>9</w:t>
      </w:r>
      <w:r>
        <w:rPr>
          <w:rFonts w:hint="eastAsia" w:ascii="仿宋_GB2312" w:hAnsi="仿宋_GB2312" w:eastAsia="仿宋_GB2312" w:cs="仿宋_GB2312"/>
          <w:spacing w:val="0"/>
          <w:kern w:val="0"/>
          <w:szCs w:val="32"/>
        </w:rPr>
        <w:t>月，事故调查组依据《企业职工伤亡事故经济损失统计标准》（</w:t>
      </w:r>
      <w:r>
        <w:rPr>
          <w:rFonts w:hint="default" w:ascii="Times New Roman" w:hAnsi="Times New Roman" w:eastAsia="仿宋_GB2312" w:cs="Times New Roman"/>
          <w:spacing w:val="0"/>
          <w:kern w:val="0"/>
          <w:szCs w:val="32"/>
        </w:rPr>
        <w:t>GB6721</w:t>
      </w:r>
      <w:r>
        <w:rPr>
          <w:rFonts w:hint="eastAsia" w:ascii="仿宋_GB2312" w:hAnsi="仿宋_GB2312" w:eastAsia="仿宋_GB2312" w:cs="仿宋_GB2312"/>
          <w:spacing w:val="0"/>
          <w:kern w:val="0"/>
          <w:szCs w:val="32"/>
        </w:rPr>
        <w:t>-</w:t>
      </w:r>
      <w:r>
        <w:rPr>
          <w:rFonts w:hint="default" w:ascii="Times New Roman" w:hAnsi="Times New Roman" w:eastAsia="仿宋_GB2312" w:cs="Times New Roman"/>
          <w:spacing w:val="0"/>
          <w:kern w:val="0"/>
          <w:szCs w:val="32"/>
        </w:rPr>
        <w:t>1986</w:t>
      </w:r>
      <w:r>
        <w:rPr>
          <w:rFonts w:hint="eastAsia" w:ascii="仿宋_GB2312" w:hAnsi="仿宋_GB2312" w:eastAsia="仿宋_GB2312" w:cs="仿宋_GB2312"/>
          <w:spacing w:val="0"/>
          <w:kern w:val="0"/>
          <w:szCs w:val="32"/>
        </w:rPr>
        <w:t>）的有关规定，确认该事故造成的直接经济损失（不含事故罚款）约</w:t>
      </w:r>
      <w:r>
        <w:rPr>
          <w:rFonts w:hint="default" w:ascii="Times New Roman" w:hAnsi="Times New Roman" w:eastAsia="仿宋_GB2312" w:cs="Times New Roman"/>
          <w:spacing w:val="0"/>
          <w:kern w:val="0"/>
          <w:szCs w:val="32"/>
          <w:highlight w:val="none"/>
        </w:rPr>
        <w:t>为</w:t>
      </w:r>
      <w:r>
        <w:rPr>
          <w:rFonts w:hint="default" w:ascii="Times New Roman" w:hAnsi="Times New Roman" w:eastAsia="仿宋_GB2312" w:cs="Times New Roman"/>
          <w:color w:val="000000"/>
          <w:spacing w:val="0"/>
          <w:kern w:val="0"/>
          <w:szCs w:val="32"/>
          <w:highlight w:val="none"/>
          <w:lang w:val="en-US" w:eastAsia="zh-CN"/>
        </w:rPr>
        <w:t>1</w:t>
      </w:r>
      <w:r>
        <w:rPr>
          <w:rFonts w:hint="default" w:ascii="Times New Roman" w:hAnsi="Times New Roman" w:cs="Times New Roman"/>
          <w:color w:val="000000"/>
          <w:spacing w:val="0"/>
          <w:kern w:val="0"/>
          <w:szCs w:val="32"/>
          <w:highlight w:val="none"/>
          <w:lang w:val="en-US" w:eastAsia="zh-CN"/>
        </w:rPr>
        <w:t>61</w:t>
      </w:r>
      <w:r>
        <w:rPr>
          <w:rFonts w:hint="eastAsia" w:ascii="Times New Roman" w:hAnsi="Times New Roman" w:cs="Times New Roman"/>
          <w:color w:val="000000"/>
          <w:spacing w:val="0"/>
          <w:kern w:val="0"/>
          <w:szCs w:val="32"/>
          <w:highlight w:val="none"/>
          <w:lang w:val="en-US" w:eastAsia="zh-CN"/>
        </w:rPr>
        <w:t>.</w:t>
      </w:r>
      <w:r>
        <w:rPr>
          <w:rFonts w:hint="default" w:ascii="Times New Roman" w:hAnsi="Times New Roman" w:cs="Times New Roman"/>
          <w:color w:val="000000"/>
          <w:spacing w:val="0"/>
          <w:kern w:val="0"/>
          <w:szCs w:val="32"/>
          <w:highlight w:val="none"/>
          <w:lang w:val="en-US" w:eastAsia="zh-CN"/>
        </w:rPr>
        <w:t>601332</w:t>
      </w:r>
      <w:r>
        <w:rPr>
          <w:rFonts w:hint="default" w:ascii="Times New Roman" w:hAnsi="Times New Roman" w:eastAsia="仿宋_GB2312" w:cs="Times New Roman"/>
          <w:spacing w:val="0"/>
          <w:kern w:val="0"/>
          <w:szCs w:val="32"/>
          <w:highlight w:val="none"/>
        </w:rPr>
        <w:t>万元人民币。</w:t>
      </w:r>
      <w:r>
        <w:rPr>
          <w:rFonts w:hint="default" w:ascii="Times New Roman" w:hAnsi="Times New Roman" w:cs="Times New Roman"/>
          <w:spacing w:val="0"/>
          <w:kern w:val="0"/>
          <w:szCs w:val="32"/>
          <w:highlight w:val="none"/>
          <w:lang w:val="en-US" w:eastAsia="zh-CN"/>
        </w:rPr>
        <w:t>其中，医疗费用0.601332万元，丧葬及抚恤费用159万元，善后处理费用2万元。</w:t>
      </w:r>
    </w:p>
    <w:p w14:paraId="2ACCE397">
      <w:pPr>
        <w:pStyle w:val="6"/>
        <w:keepNext w:val="0"/>
        <w:keepLines w:val="0"/>
        <w:pageBreakBefore w:val="0"/>
        <w:widowControl w:val="0"/>
        <w:kinsoku/>
        <w:wordWrap/>
        <w:overflowPunct/>
        <w:topLinePunct w:val="0"/>
        <w:autoSpaceDE/>
        <w:autoSpaceDN/>
        <w:bidi w:val="0"/>
        <w:spacing w:line="560" w:lineRule="exact"/>
        <w:ind w:firstLine="640"/>
        <w:textAlignment w:val="auto"/>
        <w:rPr>
          <w:rFonts w:hint="eastAsia" w:ascii="楷体_GB2312" w:hAnsi="楷体_GB2312" w:eastAsia="楷体_GB2312" w:cs="楷体_GB2312"/>
          <w:bCs w:val="0"/>
          <w:spacing w:val="0"/>
          <w:kern w:val="0"/>
        </w:rPr>
      </w:pPr>
      <w:bookmarkStart w:id="215" w:name="_Toc16531"/>
      <w:bookmarkStart w:id="216" w:name="_Toc4615"/>
      <w:bookmarkStart w:id="217" w:name="_Toc689"/>
      <w:bookmarkStart w:id="218" w:name="_Toc17473"/>
      <w:bookmarkStart w:id="219" w:name="_Toc29638"/>
      <w:bookmarkStart w:id="220" w:name="_Toc11406"/>
      <w:bookmarkStart w:id="221" w:name="_Toc2358"/>
      <w:bookmarkStart w:id="222" w:name="_Toc28379"/>
      <w:bookmarkStart w:id="223" w:name="_Toc27400"/>
      <w:bookmarkStart w:id="224" w:name="_Toc21154"/>
      <w:bookmarkStart w:id="225" w:name="_Toc15699"/>
      <w:bookmarkStart w:id="226" w:name="_Toc21314"/>
      <w:bookmarkStart w:id="227" w:name="_Toc27967"/>
      <w:bookmarkStart w:id="228" w:name="_Toc141881958"/>
      <w:bookmarkStart w:id="229" w:name="_Toc6613"/>
      <w:bookmarkStart w:id="230" w:name="_Toc24105"/>
      <w:bookmarkStart w:id="231" w:name="_Toc20597"/>
      <w:bookmarkStart w:id="232" w:name="_Toc9005"/>
      <w:bookmarkStart w:id="233" w:name="_Toc10215"/>
      <w:bookmarkStart w:id="234" w:name="_Toc24936"/>
      <w:bookmarkStart w:id="235" w:name="_Toc6120"/>
      <w:bookmarkStart w:id="236" w:name="_Toc7099"/>
      <w:bookmarkStart w:id="237" w:name="_Toc28708"/>
      <w:bookmarkStart w:id="238" w:name="_Toc24541"/>
      <w:bookmarkStart w:id="239" w:name="_Toc14693"/>
      <w:bookmarkStart w:id="240" w:name="_Toc18172"/>
      <w:bookmarkStart w:id="241" w:name="_Toc21194"/>
      <w:bookmarkStart w:id="242" w:name="_Toc11791"/>
      <w:bookmarkStart w:id="243" w:name="_Toc32763"/>
      <w:bookmarkStart w:id="244" w:name="_Toc23979"/>
      <w:bookmarkStart w:id="245" w:name="_Toc23964"/>
      <w:bookmarkStart w:id="246" w:name="_Toc17380"/>
      <w:r>
        <w:rPr>
          <w:rFonts w:hint="eastAsia" w:ascii="楷体_GB2312" w:hAnsi="楷体_GB2312" w:eastAsia="楷体_GB2312" w:cs="楷体_GB2312"/>
          <w:spacing w:val="0"/>
          <w:kern w:val="0"/>
        </w:rPr>
        <w:t>（</w:t>
      </w:r>
      <w:r>
        <w:rPr>
          <w:rFonts w:hint="eastAsia" w:ascii="楷体_GB2312" w:hAnsi="楷体_GB2312" w:eastAsia="楷体_GB2312" w:cs="楷体_GB2312"/>
          <w:spacing w:val="0"/>
          <w:kern w:val="0"/>
          <w:lang w:eastAsia="zh-CN"/>
        </w:rPr>
        <w:t>七</w:t>
      </w:r>
      <w:r>
        <w:rPr>
          <w:rFonts w:hint="eastAsia" w:ascii="楷体_GB2312" w:hAnsi="楷体_GB2312" w:eastAsia="楷体_GB2312" w:cs="楷体_GB2312"/>
          <w:spacing w:val="0"/>
          <w:kern w:val="0"/>
        </w:rPr>
        <w:t>）</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Fonts w:hint="eastAsia" w:ascii="楷体_GB2312" w:hAnsi="楷体_GB2312" w:eastAsia="楷体_GB2312" w:cs="楷体_GB2312"/>
          <w:color w:val="auto"/>
          <w:spacing w:val="0"/>
          <w:kern w:val="0"/>
          <w:sz w:val="32"/>
          <w:szCs w:val="32"/>
        </w:rPr>
        <w:t>其他方面情况</w:t>
      </w:r>
      <w:bookmarkEnd w:id="238"/>
      <w:bookmarkEnd w:id="239"/>
      <w:bookmarkEnd w:id="240"/>
      <w:bookmarkEnd w:id="241"/>
      <w:bookmarkEnd w:id="242"/>
      <w:bookmarkEnd w:id="243"/>
      <w:bookmarkEnd w:id="244"/>
      <w:bookmarkEnd w:id="245"/>
      <w:bookmarkEnd w:id="246"/>
    </w:p>
    <w:p w14:paraId="20975D8D">
      <w:pPr>
        <w:keepNext w:val="0"/>
        <w:keepLines w:val="0"/>
        <w:pageBreakBefore w:val="0"/>
        <w:widowControl w:val="0"/>
        <w:kinsoku/>
        <w:wordWrap/>
        <w:overflowPunct/>
        <w:topLinePunct w:val="0"/>
        <w:autoSpaceDE/>
        <w:autoSpaceDN/>
        <w:bidi w:val="0"/>
        <w:spacing w:line="560" w:lineRule="exact"/>
        <w:ind w:firstLine="643" w:firstLineChars="200"/>
        <w:jc w:val="both"/>
        <w:textAlignment w:val="auto"/>
        <w:rPr>
          <w:rFonts w:ascii="仿宋_GB2312" w:hAnsi="仿宋_GB2312" w:eastAsia="仿宋_GB2312" w:cs="仿宋_GB2312"/>
          <w:b/>
          <w:bCs/>
          <w:color w:val="auto"/>
          <w:spacing w:val="0"/>
          <w:kern w:val="0"/>
          <w:sz w:val="32"/>
          <w:szCs w:val="32"/>
        </w:rPr>
      </w:pPr>
      <w:r>
        <w:rPr>
          <w:rFonts w:hint="default" w:ascii="Times New Roman" w:hAnsi="Times New Roman" w:eastAsia="仿宋_GB2312" w:cs="Times New Roman"/>
          <w:b/>
          <w:bCs/>
          <w:color w:val="auto"/>
          <w:spacing w:val="0"/>
          <w:kern w:val="0"/>
          <w:sz w:val="32"/>
          <w:szCs w:val="32"/>
        </w:rPr>
        <w:t>1</w:t>
      </w:r>
      <w:r>
        <w:rPr>
          <w:rFonts w:hint="eastAsia" w:ascii="仿宋_GB2312" w:hAnsi="仿宋_GB2312" w:eastAsia="仿宋_GB2312" w:cs="仿宋_GB2312"/>
          <w:b/>
          <w:bCs/>
          <w:color w:val="auto"/>
          <w:spacing w:val="0"/>
          <w:kern w:val="0"/>
          <w:sz w:val="32"/>
          <w:szCs w:val="32"/>
        </w:rPr>
        <w:t>.当天天气情况</w:t>
      </w:r>
    </w:p>
    <w:p w14:paraId="1A92C5D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ascii="仿宋_GB2312" w:hAnsi="仿宋_GB2312" w:eastAsia="仿宋_GB2312" w:cs="仿宋_GB2312"/>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rPr>
        <w:t>202</w:t>
      </w:r>
      <w:r>
        <w:rPr>
          <w:rFonts w:hint="default" w:ascii="Times New Roman" w:hAnsi="Times New Roman" w:cs="Times New Roman"/>
          <w:color w:val="auto"/>
          <w:spacing w:val="0"/>
          <w:kern w:val="0"/>
          <w:sz w:val="32"/>
          <w:szCs w:val="32"/>
          <w:lang w:val="en-US" w:eastAsia="zh-CN"/>
        </w:rPr>
        <w:t>6</w:t>
      </w:r>
      <w:r>
        <w:rPr>
          <w:rFonts w:hint="eastAsia" w:ascii="仿宋_GB2312" w:hAnsi="仿宋_GB2312" w:eastAsia="仿宋_GB2312" w:cs="仿宋_GB2312"/>
          <w:color w:val="auto"/>
          <w:spacing w:val="0"/>
          <w:kern w:val="0"/>
          <w:sz w:val="32"/>
          <w:szCs w:val="32"/>
        </w:rPr>
        <w:t>年</w:t>
      </w:r>
      <w:r>
        <w:rPr>
          <w:rFonts w:hint="default" w:ascii="Times New Roman" w:hAnsi="Times New Roman" w:cs="Times New Roman"/>
          <w:color w:val="auto"/>
          <w:spacing w:val="0"/>
          <w:kern w:val="0"/>
          <w:sz w:val="32"/>
          <w:szCs w:val="32"/>
          <w:lang w:val="en-US" w:eastAsia="zh-CN"/>
        </w:rPr>
        <w:t>8</w:t>
      </w:r>
      <w:r>
        <w:rPr>
          <w:rFonts w:hint="eastAsia" w:ascii="仿宋_GB2312" w:hAnsi="仿宋_GB2312" w:eastAsia="仿宋_GB2312" w:cs="仿宋_GB2312"/>
          <w:color w:val="auto"/>
          <w:spacing w:val="0"/>
          <w:kern w:val="0"/>
          <w:sz w:val="32"/>
          <w:szCs w:val="32"/>
        </w:rPr>
        <w:t>月</w:t>
      </w:r>
      <w:r>
        <w:rPr>
          <w:rFonts w:hint="default" w:ascii="Times New Roman" w:hAnsi="Times New Roman" w:cs="Times New Roman"/>
          <w:color w:val="auto"/>
          <w:spacing w:val="0"/>
          <w:kern w:val="0"/>
          <w:sz w:val="32"/>
          <w:szCs w:val="32"/>
          <w:lang w:val="en-US" w:eastAsia="zh-CN"/>
        </w:rPr>
        <w:t>9</w:t>
      </w:r>
      <w:r>
        <w:rPr>
          <w:rFonts w:hint="eastAsia" w:ascii="仿宋_GB2312" w:hAnsi="仿宋_GB2312" w:eastAsia="仿宋_GB2312" w:cs="仿宋_GB2312"/>
          <w:color w:val="auto"/>
          <w:spacing w:val="0"/>
          <w:kern w:val="0"/>
          <w:sz w:val="32"/>
          <w:szCs w:val="32"/>
        </w:rPr>
        <w:t>日，</w:t>
      </w:r>
      <w:r>
        <w:rPr>
          <w:rFonts w:hint="eastAsia" w:ascii="仿宋_GB2312" w:hAnsi="仿宋_GB2312" w:cs="仿宋_GB2312"/>
          <w:color w:val="auto"/>
          <w:spacing w:val="0"/>
          <w:kern w:val="0"/>
          <w:sz w:val="32"/>
          <w:szCs w:val="32"/>
          <w:lang w:val="en-US" w:eastAsia="zh-CN"/>
        </w:rPr>
        <w:t>喀什经济开发区兵团分区</w:t>
      </w:r>
      <w:r>
        <w:rPr>
          <w:rFonts w:hint="eastAsia" w:ascii="仿宋_GB2312" w:hAnsi="仿宋_GB2312" w:eastAsia="仿宋_GB2312" w:cs="仿宋_GB2312"/>
          <w:color w:val="auto"/>
          <w:spacing w:val="0"/>
          <w:kern w:val="0"/>
          <w:sz w:val="32"/>
          <w:szCs w:val="32"/>
        </w:rPr>
        <w:t>天气情</w:t>
      </w:r>
      <w:r>
        <w:rPr>
          <w:rFonts w:hint="eastAsia" w:ascii="仿宋_GB2312" w:hAnsi="仿宋_GB2312" w:eastAsia="仿宋_GB2312" w:cs="仿宋_GB2312"/>
          <w:color w:val="auto"/>
          <w:spacing w:val="0"/>
          <w:kern w:val="0"/>
          <w:sz w:val="32"/>
          <w:szCs w:val="32"/>
          <w:highlight w:val="none"/>
        </w:rPr>
        <w:t>况，白天</w:t>
      </w:r>
      <w:r>
        <w:rPr>
          <w:rFonts w:hint="eastAsia" w:ascii="仿宋_GB2312" w:hAnsi="仿宋_GB2312" w:cs="仿宋_GB2312"/>
          <w:color w:val="auto"/>
          <w:spacing w:val="0"/>
          <w:kern w:val="0"/>
          <w:sz w:val="32"/>
          <w:szCs w:val="32"/>
          <w:highlight w:val="none"/>
          <w:lang w:val="en-US" w:eastAsia="zh-CN"/>
        </w:rPr>
        <w:t>阴天</w:t>
      </w:r>
      <w:r>
        <w:rPr>
          <w:rFonts w:hint="eastAsia" w:ascii="仿宋_GB2312" w:hAnsi="仿宋_GB2312" w:eastAsia="仿宋_GB2312" w:cs="仿宋_GB2312"/>
          <w:color w:val="auto"/>
          <w:spacing w:val="0"/>
          <w:kern w:val="0"/>
          <w:sz w:val="32"/>
          <w:szCs w:val="32"/>
          <w:highlight w:val="none"/>
        </w:rPr>
        <w:t>，最高气温</w:t>
      </w:r>
      <w:r>
        <w:rPr>
          <w:rFonts w:hint="default" w:ascii="Times New Roman" w:hAnsi="Times New Roman" w:cs="Times New Roman"/>
          <w:color w:val="auto"/>
          <w:spacing w:val="0"/>
          <w:kern w:val="0"/>
          <w:sz w:val="32"/>
          <w:szCs w:val="32"/>
          <w:highlight w:val="none"/>
          <w:lang w:eastAsia="zh-CN"/>
        </w:rPr>
        <w:t>3</w:t>
      </w:r>
      <w:r>
        <w:rPr>
          <w:rFonts w:hint="default" w:ascii="Times New Roman" w:hAnsi="Times New Roman" w:cs="Times New Roman"/>
          <w:color w:val="auto"/>
          <w:spacing w:val="0"/>
          <w:kern w:val="0"/>
          <w:sz w:val="32"/>
          <w:szCs w:val="32"/>
          <w:highlight w:val="none"/>
          <w:lang w:val="en-US" w:eastAsia="zh-CN"/>
        </w:rPr>
        <w:t>3</w:t>
      </w:r>
      <w:r>
        <w:rPr>
          <w:rFonts w:hint="eastAsia" w:ascii="仿宋_GB2312" w:hAnsi="仿宋_GB2312" w:eastAsia="仿宋_GB2312" w:cs="仿宋_GB2312"/>
          <w:color w:val="auto"/>
          <w:spacing w:val="0"/>
          <w:kern w:val="0"/>
          <w:sz w:val="32"/>
          <w:szCs w:val="32"/>
          <w:highlight w:val="none"/>
        </w:rPr>
        <w:t>℃，最低气温</w:t>
      </w:r>
      <w:r>
        <w:rPr>
          <w:rFonts w:hint="default" w:ascii="Times New Roman" w:hAnsi="Times New Roman" w:cs="Times New Roman"/>
          <w:color w:val="auto"/>
          <w:spacing w:val="0"/>
          <w:kern w:val="0"/>
          <w:sz w:val="32"/>
          <w:szCs w:val="32"/>
          <w:highlight w:val="none"/>
          <w:lang w:val="en-US" w:eastAsia="zh-CN"/>
        </w:rPr>
        <w:t>21</w:t>
      </w:r>
      <w:r>
        <w:rPr>
          <w:rFonts w:hint="eastAsia" w:ascii="仿宋_GB2312" w:hAnsi="仿宋_GB2312" w:eastAsia="仿宋_GB2312" w:cs="仿宋_GB2312"/>
          <w:color w:val="auto"/>
          <w:spacing w:val="0"/>
          <w:kern w:val="0"/>
          <w:sz w:val="32"/>
          <w:szCs w:val="32"/>
          <w:highlight w:val="none"/>
        </w:rPr>
        <w:t>℃。白天到夜间，</w:t>
      </w:r>
      <w:r>
        <w:rPr>
          <w:rFonts w:hint="eastAsia" w:ascii="仿宋_GB2312" w:hAnsi="仿宋_GB2312" w:cs="仿宋_GB2312"/>
          <w:color w:val="auto"/>
          <w:spacing w:val="0"/>
          <w:kern w:val="0"/>
          <w:sz w:val="32"/>
          <w:szCs w:val="32"/>
          <w:highlight w:val="none"/>
          <w:lang w:val="en-US" w:eastAsia="zh-CN"/>
        </w:rPr>
        <w:t>东</w:t>
      </w:r>
      <w:r>
        <w:rPr>
          <w:rFonts w:hint="eastAsia" w:ascii="仿宋_GB2312" w:hAnsi="仿宋_GB2312" w:eastAsia="仿宋_GB2312" w:cs="仿宋_GB2312"/>
          <w:color w:val="auto"/>
          <w:spacing w:val="0"/>
          <w:kern w:val="0"/>
          <w:sz w:val="32"/>
          <w:szCs w:val="32"/>
          <w:highlight w:val="none"/>
        </w:rPr>
        <w:t>风</w:t>
      </w:r>
      <w:r>
        <w:rPr>
          <w:rFonts w:hint="default" w:ascii="Times New Roman" w:hAnsi="Times New Roman" w:cs="Times New Roman"/>
          <w:color w:val="auto"/>
          <w:spacing w:val="0"/>
          <w:kern w:val="0"/>
          <w:sz w:val="32"/>
          <w:szCs w:val="32"/>
          <w:highlight w:val="none"/>
          <w:lang w:eastAsia="zh-CN"/>
        </w:rPr>
        <w:t>1</w:t>
      </w:r>
      <w:r>
        <w:rPr>
          <w:rFonts w:hint="eastAsia" w:ascii="仿宋_GB2312" w:hAnsi="仿宋_GB2312" w:eastAsia="仿宋_GB2312" w:cs="仿宋_GB2312"/>
          <w:color w:val="auto"/>
          <w:spacing w:val="0"/>
          <w:kern w:val="0"/>
          <w:sz w:val="32"/>
          <w:szCs w:val="32"/>
          <w:highlight w:val="none"/>
        </w:rPr>
        <w:t>-</w:t>
      </w:r>
      <w:r>
        <w:rPr>
          <w:rFonts w:hint="default" w:ascii="Times New Roman" w:hAnsi="Times New Roman" w:cs="Times New Roman"/>
          <w:color w:val="auto"/>
          <w:spacing w:val="0"/>
          <w:kern w:val="0"/>
          <w:sz w:val="32"/>
          <w:szCs w:val="32"/>
          <w:highlight w:val="none"/>
          <w:lang w:eastAsia="zh-CN"/>
        </w:rPr>
        <w:t>3</w:t>
      </w:r>
      <w:r>
        <w:rPr>
          <w:rFonts w:hint="eastAsia" w:ascii="仿宋_GB2312" w:hAnsi="仿宋_GB2312" w:eastAsia="仿宋_GB2312" w:cs="仿宋_GB2312"/>
          <w:color w:val="auto"/>
          <w:spacing w:val="0"/>
          <w:kern w:val="0"/>
          <w:sz w:val="32"/>
          <w:szCs w:val="32"/>
          <w:highlight w:val="none"/>
        </w:rPr>
        <w:t>级</w:t>
      </w:r>
      <w:r>
        <w:rPr>
          <w:rFonts w:hint="eastAsia" w:ascii="仿宋_GB2312" w:hAnsi="仿宋_GB2312" w:cs="仿宋_GB2312"/>
          <w:color w:val="auto"/>
          <w:spacing w:val="0"/>
          <w:kern w:val="0"/>
          <w:sz w:val="32"/>
          <w:szCs w:val="32"/>
          <w:highlight w:val="none"/>
          <w:lang w:val="en-US" w:eastAsia="zh-CN"/>
        </w:rPr>
        <w:t>转东北风</w:t>
      </w:r>
      <w:r>
        <w:rPr>
          <w:rFonts w:hint="default" w:ascii="Times New Roman" w:hAnsi="Times New Roman" w:cs="Times New Roman"/>
          <w:color w:val="auto"/>
          <w:spacing w:val="0"/>
          <w:kern w:val="0"/>
          <w:sz w:val="32"/>
          <w:szCs w:val="32"/>
          <w:highlight w:val="none"/>
          <w:lang w:val="en-US" w:eastAsia="zh-CN"/>
        </w:rPr>
        <w:t>1</w:t>
      </w:r>
      <w:r>
        <w:rPr>
          <w:rFonts w:hint="eastAsia" w:ascii="仿宋_GB2312" w:hAnsi="仿宋_GB2312" w:cs="仿宋_GB2312"/>
          <w:color w:val="auto"/>
          <w:spacing w:val="0"/>
          <w:kern w:val="0"/>
          <w:sz w:val="32"/>
          <w:szCs w:val="32"/>
          <w:highlight w:val="none"/>
          <w:lang w:val="en-US" w:eastAsia="zh-CN"/>
        </w:rPr>
        <w:t>-</w:t>
      </w:r>
      <w:r>
        <w:rPr>
          <w:rFonts w:hint="default" w:ascii="Times New Roman" w:hAnsi="Times New Roman" w:cs="Times New Roman"/>
          <w:color w:val="auto"/>
          <w:spacing w:val="0"/>
          <w:kern w:val="0"/>
          <w:sz w:val="32"/>
          <w:szCs w:val="32"/>
          <w:highlight w:val="none"/>
          <w:lang w:val="en-US" w:eastAsia="zh-CN"/>
        </w:rPr>
        <w:t>3</w:t>
      </w:r>
      <w:r>
        <w:rPr>
          <w:rFonts w:hint="eastAsia" w:ascii="仿宋_GB2312" w:hAnsi="仿宋_GB2312" w:cs="仿宋_GB2312"/>
          <w:color w:val="auto"/>
          <w:spacing w:val="0"/>
          <w:kern w:val="0"/>
          <w:sz w:val="32"/>
          <w:szCs w:val="32"/>
          <w:highlight w:val="none"/>
          <w:lang w:val="en-US" w:eastAsia="zh-CN"/>
        </w:rPr>
        <w:t>级</w:t>
      </w:r>
      <w:r>
        <w:rPr>
          <w:rFonts w:hint="eastAsia" w:ascii="仿宋_GB2312" w:hAnsi="仿宋_GB2312" w:eastAsia="仿宋_GB2312" w:cs="仿宋_GB2312"/>
          <w:color w:val="auto"/>
          <w:spacing w:val="0"/>
          <w:kern w:val="0"/>
          <w:sz w:val="32"/>
          <w:szCs w:val="32"/>
          <w:highlight w:val="none"/>
        </w:rPr>
        <w:t>。</w:t>
      </w:r>
    </w:p>
    <w:p w14:paraId="4B398721">
      <w:pPr>
        <w:keepNext w:val="0"/>
        <w:keepLines w:val="0"/>
        <w:pageBreakBefore w:val="0"/>
        <w:widowControl w:val="0"/>
        <w:tabs>
          <w:tab w:val="left" w:pos="312"/>
        </w:tabs>
        <w:kinsoku/>
        <w:wordWrap/>
        <w:overflowPunct/>
        <w:topLinePunct w:val="0"/>
        <w:autoSpaceDE/>
        <w:autoSpaceDN/>
        <w:bidi w:val="0"/>
        <w:spacing w:line="560" w:lineRule="exact"/>
        <w:ind w:firstLine="643" w:firstLineChars="200"/>
        <w:jc w:val="both"/>
        <w:textAlignment w:val="auto"/>
        <w:rPr>
          <w:rFonts w:ascii="仿宋_GB2312" w:hAnsi="仿宋_GB2312" w:eastAsia="仿宋_GB2312" w:cs="仿宋_GB2312"/>
          <w:b/>
          <w:bCs/>
          <w:color w:val="auto"/>
          <w:spacing w:val="0"/>
          <w:kern w:val="0"/>
          <w:sz w:val="32"/>
          <w:szCs w:val="32"/>
        </w:rPr>
      </w:pPr>
      <w:r>
        <w:rPr>
          <w:rFonts w:hint="default" w:ascii="Times New Roman" w:hAnsi="Times New Roman" w:eastAsia="仿宋_GB2312" w:cs="Times New Roman"/>
          <w:b/>
          <w:bCs/>
          <w:color w:val="auto"/>
          <w:spacing w:val="0"/>
          <w:kern w:val="0"/>
          <w:sz w:val="32"/>
          <w:szCs w:val="32"/>
        </w:rPr>
        <w:t>2</w:t>
      </w:r>
      <w:r>
        <w:rPr>
          <w:rFonts w:ascii="仿宋_GB2312" w:hAnsi="仿宋_GB2312" w:eastAsia="仿宋_GB2312" w:cs="仿宋_GB2312"/>
          <w:b/>
          <w:bCs/>
          <w:color w:val="auto"/>
          <w:spacing w:val="0"/>
          <w:kern w:val="0"/>
          <w:sz w:val="32"/>
          <w:szCs w:val="32"/>
        </w:rPr>
        <w:t>.</w:t>
      </w:r>
      <w:r>
        <w:rPr>
          <w:rFonts w:hint="eastAsia" w:ascii="仿宋_GB2312" w:hAnsi="仿宋_GB2312" w:eastAsia="仿宋_GB2312" w:cs="仿宋_GB2312"/>
          <w:b/>
          <w:bCs/>
          <w:color w:val="auto"/>
          <w:spacing w:val="0"/>
          <w:kern w:val="0"/>
          <w:sz w:val="32"/>
          <w:szCs w:val="32"/>
        </w:rPr>
        <w:t>工作环境情况</w:t>
      </w:r>
    </w:p>
    <w:p w14:paraId="02379AA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spacing w:val="0"/>
          <w:kern w:val="0"/>
        </w:rPr>
      </w:pPr>
      <w:r>
        <w:rPr>
          <w:rFonts w:hint="eastAsia" w:ascii="仿宋_GB2312" w:hAnsi="仿宋_GB2312" w:eastAsia="仿宋_GB2312" w:cs="仿宋_GB2312"/>
          <w:color w:val="auto"/>
          <w:spacing w:val="0"/>
          <w:kern w:val="0"/>
          <w:sz w:val="32"/>
          <w:szCs w:val="32"/>
        </w:rPr>
        <w:t>本次事故发生在</w:t>
      </w:r>
      <w:r>
        <w:rPr>
          <w:rFonts w:hint="eastAsia" w:ascii="仿宋_GB2312" w:hAnsi="仿宋_GB2312" w:cs="仿宋_GB2312"/>
          <w:spacing w:val="0"/>
          <w:kern w:val="0"/>
          <w:lang w:val="en-US" w:eastAsia="zh-CN"/>
        </w:rPr>
        <w:t>新疆新高公司钢结构厂房</w:t>
      </w:r>
      <w:r>
        <w:rPr>
          <w:rFonts w:hint="eastAsia" w:ascii="仿宋_GB2312" w:hAnsi="仿宋_GB2312" w:eastAsia="仿宋_GB2312" w:cs="仿宋_GB2312"/>
          <w:spacing w:val="0"/>
          <w:kern w:val="0"/>
          <w:lang w:val="en-US" w:eastAsia="zh-CN"/>
        </w:rPr>
        <w:t>起重机安装现场</w:t>
      </w:r>
      <w:r>
        <w:rPr>
          <w:rFonts w:hint="eastAsia" w:ascii="仿宋_GB2312" w:hAnsi="仿宋_GB2312" w:eastAsia="仿宋_GB2312" w:cs="仿宋_GB2312"/>
          <w:color w:val="auto"/>
          <w:spacing w:val="0"/>
          <w:kern w:val="0"/>
          <w:sz w:val="32"/>
          <w:szCs w:val="32"/>
        </w:rPr>
        <w:t>，周边环境条件无影响人员视线或影响其判断的其他环境因素。</w:t>
      </w:r>
    </w:p>
    <w:p w14:paraId="6DA6F5E2">
      <w:pPr>
        <w:pStyle w:val="5"/>
        <w:keepNext w:val="0"/>
        <w:keepLines w:val="0"/>
        <w:pageBreakBefore w:val="0"/>
        <w:widowControl w:val="0"/>
        <w:kinsoku/>
        <w:wordWrap/>
        <w:overflowPunct/>
        <w:topLinePunct w:val="0"/>
        <w:autoSpaceDE/>
        <w:autoSpaceDN/>
        <w:bidi w:val="0"/>
        <w:spacing w:line="560" w:lineRule="exact"/>
        <w:ind w:firstLine="640"/>
        <w:textAlignment w:val="auto"/>
        <w:rPr>
          <w:rFonts w:hint="eastAsia"/>
          <w:spacing w:val="0"/>
          <w:kern w:val="0"/>
        </w:rPr>
      </w:pPr>
      <w:bookmarkStart w:id="247" w:name="_Toc17923"/>
      <w:bookmarkStart w:id="248" w:name="_Toc91"/>
      <w:bookmarkStart w:id="249" w:name="_Toc11939"/>
      <w:bookmarkStart w:id="250" w:name="_Toc12292"/>
      <w:bookmarkStart w:id="251" w:name="_Toc141881959"/>
      <w:bookmarkStart w:id="252" w:name="_Toc16995"/>
      <w:bookmarkStart w:id="253" w:name="_Toc31150"/>
      <w:bookmarkStart w:id="254" w:name="_Toc24227"/>
      <w:bookmarkStart w:id="255" w:name="_Toc27342"/>
      <w:bookmarkStart w:id="256" w:name="_Toc27521"/>
      <w:bookmarkStart w:id="257" w:name="_Toc20260"/>
      <w:bookmarkStart w:id="258" w:name="_Toc19745"/>
      <w:bookmarkStart w:id="259" w:name="_Toc13339"/>
      <w:bookmarkStart w:id="260" w:name="_Toc31669"/>
      <w:bookmarkStart w:id="261" w:name="_Toc13716"/>
      <w:bookmarkStart w:id="262" w:name="_Toc9170"/>
      <w:bookmarkStart w:id="263" w:name="_Toc30207"/>
      <w:bookmarkStart w:id="264" w:name="_Toc16245"/>
      <w:bookmarkStart w:id="265" w:name="_Toc16628"/>
      <w:bookmarkStart w:id="266" w:name="_Toc16772"/>
      <w:bookmarkStart w:id="267" w:name="_Toc27373"/>
      <w:bookmarkStart w:id="268" w:name="_Toc17578"/>
      <w:bookmarkStart w:id="269" w:name="_Toc31084"/>
      <w:bookmarkStart w:id="270" w:name="_Toc21235"/>
      <w:bookmarkStart w:id="271" w:name="_Toc15129"/>
      <w:bookmarkStart w:id="272" w:name="_Toc5353"/>
      <w:bookmarkStart w:id="273" w:name="_Toc15343"/>
      <w:bookmarkStart w:id="274" w:name="_Toc4154"/>
      <w:bookmarkStart w:id="275" w:name="_Toc15169"/>
      <w:bookmarkStart w:id="276" w:name="_Toc29523"/>
      <w:bookmarkStart w:id="277" w:name="_Toc22932"/>
      <w:bookmarkStart w:id="278" w:name="_Toc19033"/>
      <w:bookmarkStart w:id="279" w:name="_Toc25080"/>
      <w:r>
        <w:rPr>
          <w:rFonts w:hint="eastAsia"/>
          <w:spacing w:val="0"/>
          <w:kern w:val="0"/>
        </w:rPr>
        <w:t>二、事故应急处置及评估情况</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51E7C552">
      <w:pPr>
        <w:pStyle w:val="6"/>
        <w:keepNext w:val="0"/>
        <w:keepLines w:val="0"/>
        <w:pageBreakBefore w:val="0"/>
        <w:widowControl w:val="0"/>
        <w:kinsoku/>
        <w:wordWrap/>
        <w:overflowPunct/>
        <w:topLinePunct w:val="0"/>
        <w:autoSpaceDE/>
        <w:autoSpaceDN/>
        <w:bidi w:val="0"/>
        <w:spacing w:line="560" w:lineRule="exact"/>
        <w:ind w:firstLine="640"/>
        <w:textAlignment w:val="auto"/>
        <w:rPr>
          <w:rFonts w:hint="default" w:ascii="楷体_GB2312" w:hAnsi="楷体_GB2312" w:eastAsia="楷体_GB2312" w:cs="楷体_GB2312"/>
          <w:spacing w:val="0"/>
          <w:kern w:val="0"/>
          <w:lang w:eastAsia="zh-CN"/>
        </w:rPr>
      </w:pPr>
      <w:bookmarkStart w:id="280" w:name="_Toc4217"/>
      <w:bookmarkStart w:id="281" w:name="_Toc141881960"/>
      <w:bookmarkStart w:id="282" w:name="_Toc17932"/>
      <w:bookmarkStart w:id="283" w:name="_Toc19962"/>
      <w:bookmarkStart w:id="284" w:name="_Toc16954"/>
      <w:bookmarkStart w:id="285" w:name="_Toc8618"/>
      <w:bookmarkStart w:id="286" w:name="_Toc6550"/>
      <w:bookmarkStart w:id="287" w:name="_Toc16914"/>
      <w:bookmarkStart w:id="288" w:name="_Toc16715"/>
      <w:bookmarkStart w:id="289" w:name="_Toc20308"/>
      <w:bookmarkStart w:id="290" w:name="_Toc21891"/>
      <w:bookmarkStart w:id="291" w:name="_Toc15929"/>
      <w:bookmarkStart w:id="292" w:name="_Toc4626"/>
      <w:bookmarkStart w:id="293" w:name="_Toc238"/>
      <w:bookmarkStart w:id="294" w:name="_Toc1354"/>
      <w:bookmarkStart w:id="295" w:name="_Toc17848"/>
      <w:bookmarkStart w:id="296" w:name="_Toc29061"/>
      <w:bookmarkStart w:id="297" w:name="_Toc14420"/>
      <w:bookmarkStart w:id="298" w:name="_Toc3471"/>
      <w:bookmarkStart w:id="299" w:name="_Toc11481"/>
      <w:bookmarkStart w:id="300" w:name="_Toc28971"/>
      <w:bookmarkStart w:id="301" w:name="_Toc9924"/>
      <w:bookmarkStart w:id="302" w:name="_Toc24280"/>
      <w:bookmarkStart w:id="303" w:name="_Toc50"/>
      <w:bookmarkStart w:id="304" w:name="_Toc8987"/>
      <w:bookmarkStart w:id="305" w:name="_Toc8259"/>
      <w:bookmarkStart w:id="306" w:name="_Toc2705"/>
      <w:bookmarkStart w:id="307" w:name="_Toc14129"/>
      <w:bookmarkStart w:id="308" w:name="_Toc7977"/>
      <w:bookmarkStart w:id="309" w:name="_Toc27981"/>
      <w:bookmarkStart w:id="310" w:name="_Toc13220"/>
      <w:bookmarkStart w:id="311" w:name="_Toc18730"/>
      <w:r>
        <w:rPr>
          <w:rFonts w:hint="default" w:ascii="楷体_GB2312" w:hAnsi="楷体_GB2312" w:eastAsia="楷体_GB2312" w:cs="楷体_GB2312"/>
          <w:spacing w:val="0"/>
          <w:kern w:val="0"/>
        </w:rPr>
        <w:t>（一）</w:t>
      </w:r>
      <w:bookmarkEnd w:id="280"/>
      <w:bookmarkEnd w:id="281"/>
      <w:bookmarkEnd w:id="282"/>
      <w:bookmarkEnd w:id="283"/>
      <w:bookmarkEnd w:id="284"/>
      <w:bookmarkEnd w:id="285"/>
      <w:bookmarkEnd w:id="286"/>
      <w:bookmarkEnd w:id="287"/>
      <w:bookmarkEnd w:id="288"/>
      <w:bookmarkEnd w:id="289"/>
      <w:bookmarkEnd w:id="290"/>
      <w:bookmarkEnd w:id="291"/>
      <w:bookmarkEnd w:id="292"/>
      <w:r>
        <w:rPr>
          <w:rFonts w:hint="eastAsia" w:ascii="楷体_GB2312" w:hAnsi="楷体_GB2312" w:eastAsia="楷体_GB2312" w:cs="楷体_GB2312"/>
          <w:bCs w:val="0"/>
          <w:color w:val="000000"/>
          <w:spacing w:val="0"/>
          <w:kern w:val="0"/>
          <w:sz w:val="32"/>
          <w:szCs w:val="32"/>
          <w:lang w:val="zh-TW" w:bidi="zh-TW"/>
        </w:rPr>
        <w:t>事故信息接报</w:t>
      </w:r>
      <w:bookmarkEnd w:id="293"/>
      <w:bookmarkEnd w:id="294"/>
      <w:bookmarkEnd w:id="295"/>
      <w:bookmarkEnd w:id="296"/>
      <w:bookmarkEnd w:id="297"/>
      <w:bookmarkEnd w:id="298"/>
      <w:bookmarkEnd w:id="299"/>
      <w:bookmarkEnd w:id="300"/>
      <w:bookmarkEnd w:id="301"/>
      <w:bookmarkEnd w:id="302"/>
      <w:r>
        <w:rPr>
          <w:rFonts w:hint="eastAsia" w:ascii="楷体_GB2312" w:hAnsi="楷体_GB2312" w:eastAsia="楷体_GB2312" w:cs="楷体_GB2312"/>
          <w:color w:val="auto"/>
          <w:spacing w:val="0"/>
          <w:kern w:val="0"/>
          <w:sz w:val="32"/>
          <w:szCs w:val="32"/>
        </w:rPr>
        <w:t>及响应情况</w:t>
      </w:r>
      <w:bookmarkEnd w:id="303"/>
      <w:bookmarkEnd w:id="304"/>
      <w:bookmarkEnd w:id="305"/>
      <w:bookmarkEnd w:id="306"/>
      <w:bookmarkEnd w:id="307"/>
      <w:bookmarkEnd w:id="308"/>
      <w:bookmarkEnd w:id="309"/>
      <w:bookmarkEnd w:id="310"/>
      <w:bookmarkEnd w:id="311"/>
    </w:p>
    <w:p w14:paraId="64701BA0">
      <w:pPr>
        <w:keepNext w:val="0"/>
        <w:keepLines w:val="0"/>
        <w:pageBreakBefore w:val="0"/>
        <w:widowControl w:val="0"/>
        <w:tabs>
          <w:tab w:val="left" w:pos="0"/>
          <w:tab w:val="left" w:pos="1860"/>
        </w:tabs>
        <w:kinsoku/>
        <w:wordWrap/>
        <w:overflowPunct/>
        <w:topLinePunct w:val="0"/>
        <w:autoSpaceDE/>
        <w:autoSpaceDN/>
        <w:bidi w:val="0"/>
        <w:adjustRightInd/>
        <w:snapToGrid/>
        <w:spacing w:line="560" w:lineRule="exact"/>
        <w:ind w:firstLine="640"/>
        <w:textAlignment w:val="auto"/>
        <w:rPr>
          <w:rFonts w:hint="default" w:ascii="仿宋_GB2312" w:hAnsi="宋体"/>
          <w:spacing w:val="0"/>
          <w:kern w:val="0"/>
          <w:lang w:val="en-US" w:eastAsia="zh-CN"/>
        </w:rPr>
      </w:pPr>
      <w:r>
        <w:rPr>
          <w:rFonts w:hint="default" w:ascii="Times New Roman" w:hAnsi="Times New Roman" w:cs="Times New Roman"/>
          <w:spacing w:val="0"/>
          <w:kern w:val="0"/>
          <w:highlight w:val="none"/>
          <w:lang w:val="en-US" w:eastAsia="zh-CN"/>
        </w:rPr>
        <w:t>8</w:t>
      </w:r>
      <w:r>
        <w:rPr>
          <w:rFonts w:hint="eastAsia" w:ascii="Times New Roman" w:hAnsi="Times New Roman" w:cs="Times New Roman"/>
          <w:spacing w:val="0"/>
          <w:kern w:val="0"/>
          <w:highlight w:val="none"/>
          <w:lang w:val="en-US" w:eastAsia="zh-CN"/>
        </w:rPr>
        <w:t>月</w:t>
      </w:r>
      <w:r>
        <w:rPr>
          <w:rFonts w:hint="default" w:ascii="Times New Roman" w:hAnsi="Times New Roman" w:cs="Times New Roman"/>
          <w:spacing w:val="0"/>
          <w:kern w:val="0"/>
          <w:highlight w:val="none"/>
          <w:lang w:val="en-US" w:eastAsia="zh-CN"/>
        </w:rPr>
        <w:t>9</w:t>
      </w:r>
      <w:r>
        <w:rPr>
          <w:rFonts w:hint="eastAsia" w:ascii="Times New Roman" w:hAnsi="Times New Roman" w:cs="Times New Roman"/>
          <w:spacing w:val="0"/>
          <w:kern w:val="0"/>
          <w:highlight w:val="none"/>
          <w:lang w:val="en-US" w:eastAsia="zh-CN"/>
        </w:rPr>
        <w:t>日</w:t>
      </w:r>
      <w:r>
        <w:rPr>
          <w:rFonts w:hint="default" w:ascii="Times New Roman" w:hAnsi="Times New Roman" w:cs="Times New Roman"/>
          <w:spacing w:val="0"/>
          <w:kern w:val="0"/>
          <w:highlight w:val="none"/>
          <w:lang w:val="en-US" w:eastAsia="zh-CN"/>
        </w:rPr>
        <w:t>21</w:t>
      </w:r>
      <w:r>
        <w:rPr>
          <w:rFonts w:hint="eastAsia" w:ascii="仿宋_GB2312" w:hAnsi="宋体"/>
          <w:spacing w:val="0"/>
          <w:kern w:val="0"/>
          <w:highlight w:val="none"/>
          <w:lang w:val="en-US" w:eastAsia="zh-CN"/>
        </w:rPr>
        <w:t>时</w:t>
      </w:r>
      <w:r>
        <w:rPr>
          <w:rFonts w:hint="default" w:ascii="Times New Roman" w:hAnsi="Times New Roman" w:cs="Times New Roman"/>
          <w:spacing w:val="0"/>
          <w:kern w:val="0"/>
          <w:highlight w:val="none"/>
          <w:lang w:val="en-US" w:eastAsia="zh-CN"/>
        </w:rPr>
        <w:t>13</w:t>
      </w:r>
      <w:r>
        <w:rPr>
          <w:rFonts w:hint="eastAsia" w:ascii="仿宋_GB2312" w:hAnsi="宋体"/>
          <w:spacing w:val="0"/>
          <w:kern w:val="0"/>
          <w:highlight w:val="none"/>
          <w:lang w:val="en-US" w:eastAsia="zh-CN"/>
        </w:rPr>
        <w:t>分，喀什垦区公安局北部园区警务室将事故情况报告给兵团分区管委会；</w:t>
      </w:r>
      <w:r>
        <w:rPr>
          <w:rFonts w:hint="default" w:ascii="Times New Roman" w:hAnsi="Times New Roman" w:cs="Times New Roman"/>
          <w:spacing w:val="0"/>
          <w:kern w:val="0"/>
          <w:highlight w:val="none"/>
          <w:lang w:val="en-US" w:eastAsia="zh-CN"/>
        </w:rPr>
        <w:t>2</w:t>
      </w:r>
      <w:r>
        <w:rPr>
          <w:rFonts w:hint="default" w:ascii="Times New Roman" w:hAnsi="Times New Roman" w:cs="Times New Roman"/>
          <w:spacing w:val="0"/>
          <w:kern w:val="0"/>
          <w:lang w:val="en-US" w:eastAsia="zh-CN"/>
        </w:rPr>
        <w:t>3</w:t>
      </w:r>
      <w:r>
        <w:rPr>
          <w:rFonts w:hint="eastAsia" w:ascii="仿宋_GB2312" w:hAnsi="宋体"/>
          <w:spacing w:val="0"/>
          <w:kern w:val="0"/>
          <w:lang w:val="en-US" w:eastAsia="zh-CN"/>
        </w:rPr>
        <w:t>时</w:t>
      </w:r>
      <w:r>
        <w:rPr>
          <w:rFonts w:hint="default" w:ascii="Times New Roman" w:hAnsi="Times New Roman" w:cs="Times New Roman"/>
          <w:spacing w:val="0"/>
          <w:kern w:val="0"/>
          <w:lang w:val="en-US" w:eastAsia="zh-CN"/>
        </w:rPr>
        <w:t>00</w:t>
      </w:r>
      <w:r>
        <w:rPr>
          <w:rFonts w:hint="eastAsia" w:ascii="仿宋_GB2312" w:hAnsi="宋体"/>
          <w:spacing w:val="0"/>
          <w:kern w:val="0"/>
          <w:lang w:val="en-US" w:eastAsia="zh-CN"/>
        </w:rPr>
        <w:t>分，兵团分区管委会向第三师图木舒克市应急管理局报告事故情况。</w:t>
      </w:r>
    </w:p>
    <w:p w14:paraId="65CC3AA9">
      <w:pPr>
        <w:pStyle w:val="6"/>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楷体_GB2312" w:hAnsi="楷体_GB2312" w:eastAsia="楷体_GB2312" w:cs="楷体_GB2312"/>
          <w:spacing w:val="0"/>
          <w:kern w:val="0"/>
        </w:rPr>
      </w:pPr>
      <w:bookmarkStart w:id="312" w:name="_Toc29383"/>
      <w:bookmarkStart w:id="313" w:name="_Toc4810"/>
      <w:bookmarkStart w:id="314" w:name="_Toc23713"/>
      <w:bookmarkStart w:id="315" w:name="_Toc15524"/>
      <w:bookmarkStart w:id="316" w:name="_Toc26318"/>
      <w:bookmarkStart w:id="317" w:name="_Toc22691"/>
      <w:bookmarkStart w:id="318" w:name="_Toc15910"/>
      <w:bookmarkStart w:id="319" w:name="_Toc11871"/>
      <w:bookmarkStart w:id="320" w:name="_Toc24245"/>
      <w:bookmarkStart w:id="321" w:name="_Toc15485"/>
      <w:bookmarkStart w:id="322" w:name="_Toc7589"/>
      <w:bookmarkStart w:id="323" w:name="_Toc141881962"/>
      <w:bookmarkStart w:id="324" w:name="_Toc8074"/>
      <w:bookmarkStart w:id="325" w:name="_Toc28362"/>
      <w:bookmarkStart w:id="326" w:name="_Toc24766"/>
      <w:bookmarkStart w:id="327" w:name="_Toc25438"/>
      <w:bookmarkStart w:id="328" w:name="_Toc6518"/>
      <w:bookmarkStart w:id="329" w:name="_Toc8627"/>
      <w:bookmarkStart w:id="330" w:name="_Toc5913"/>
      <w:bookmarkStart w:id="331" w:name="_Toc30370"/>
      <w:bookmarkStart w:id="332" w:name="_Toc1033"/>
      <w:bookmarkStart w:id="333" w:name="_Toc26640"/>
      <w:bookmarkStart w:id="334" w:name="_Toc29406"/>
      <w:bookmarkStart w:id="335" w:name="_Toc25097"/>
      <w:bookmarkStart w:id="336" w:name="_Toc20872"/>
      <w:bookmarkStart w:id="337" w:name="_Toc776"/>
      <w:bookmarkStart w:id="338" w:name="_Toc19894"/>
      <w:bookmarkStart w:id="339" w:name="_Toc14286"/>
      <w:bookmarkStart w:id="340" w:name="_Toc28739"/>
      <w:bookmarkStart w:id="341" w:name="_Toc10725"/>
      <w:bookmarkStart w:id="342" w:name="_Toc12373"/>
      <w:bookmarkStart w:id="343" w:name="_Toc14811"/>
      <w:r>
        <w:rPr>
          <w:rFonts w:hint="default" w:ascii="楷体_GB2312" w:hAnsi="楷体_GB2312" w:eastAsia="楷体_GB2312" w:cs="楷体_GB2312"/>
          <w:spacing w:val="0"/>
          <w:kern w:val="0"/>
        </w:rPr>
        <w:t>（</w:t>
      </w:r>
      <w:r>
        <w:rPr>
          <w:rFonts w:hint="default" w:ascii="楷体_GB2312" w:hAnsi="楷体_GB2312" w:eastAsia="楷体_GB2312" w:cs="楷体_GB2312"/>
          <w:spacing w:val="0"/>
          <w:kern w:val="0"/>
          <w:lang w:eastAsia="zh-CN"/>
        </w:rPr>
        <w:t>二</w:t>
      </w:r>
      <w:r>
        <w:rPr>
          <w:rFonts w:hint="default" w:ascii="楷体_GB2312" w:hAnsi="楷体_GB2312" w:eastAsia="楷体_GB2312" w:cs="楷体_GB2312"/>
          <w:spacing w:val="0"/>
          <w:kern w:val="0"/>
        </w:rPr>
        <w:t>）</w:t>
      </w:r>
      <w:bookmarkEnd w:id="312"/>
      <w:bookmarkEnd w:id="313"/>
      <w:bookmarkEnd w:id="314"/>
      <w:bookmarkEnd w:id="315"/>
      <w:bookmarkEnd w:id="316"/>
      <w:bookmarkEnd w:id="317"/>
      <w:bookmarkEnd w:id="318"/>
      <w:bookmarkEnd w:id="319"/>
      <w:bookmarkEnd w:id="320"/>
      <w:bookmarkEnd w:id="321"/>
      <w:bookmarkEnd w:id="322"/>
      <w:bookmarkEnd w:id="323"/>
      <w:bookmarkEnd w:id="324"/>
      <w:r>
        <w:rPr>
          <w:rFonts w:hint="eastAsia" w:ascii="楷体_GB2312" w:hAnsi="楷体_GB2312" w:eastAsia="楷体_GB2312" w:cs="楷体_GB2312"/>
          <w:bCs w:val="0"/>
          <w:color w:val="000000"/>
          <w:spacing w:val="0"/>
          <w:kern w:val="0"/>
          <w:sz w:val="32"/>
          <w:szCs w:val="32"/>
          <w:lang w:val="zh-TW" w:bidi="zh-TW"/>
        </w:rPr>
        <w:t>事故现场应急处置情况</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3C3FC77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pacing w:val="0"/>
          <w:kern w:val="0"/>
        </w:rPr>
      </w:pPr>
      <w:r>
        <w:rPr>
          <w:rFonts w:hint="eastAsia" w:ascii="仿宋_GB2312" w:hAnsi="仿宋_GB2312" w:eastAsia="仿宋_GB2312" w:cs="仿宋_GB2312"/>
          <w:bCs/>
          <w:spacing w:val="0"/>
          <w:kern w:val="0"/>
          <w:sz w:val="32"/>
          <w:szCs w:val="32"/>
          <w:lang w:val="en-US" w:eastAsia="zh-CN"/>
        </w:rPr>
        <w:t>事故发生</w:t>
      </w:r>
      <w:r>
        <w:rPr>
          <w:rFonts w:hint="eastAsia" w:ascii="仿宋_GB2312" w:hAnsi="仿宋_GB2312" w:eastAsia="仿宋_GB2312" w:cs="仿宋_GB2312"/>
          <w:bCs/>
          <w:spacing w:val="0"/>
          <w:kern w:val="0"/>
          <w:sz w:val="32"/>
          <w:szCs w:val="32"/>
          <w:lang w:eastAsia="zh-CN"/>
        </w:rPr>
        <w:t>后</w:t>
      </w:r>
      <w:r>
        <w:rPr>
          <w:rFonts w:hint="eastAsia" w:ascii="仿宋_GB2312" w:hAnsi="仿宋_GB2312" w:eastAsia="仿宋_GB2312" w:cs="仿宋_GB2312"/>
          <w:bCs/>
          <w:spacing w:val="0"/>
          <w:kern w:val="0"/>
          <w:sz w:val="32"/>
          <w:szCs w:val="32"/>
        </w:rPr>
        <w:t>，</w:t>
      </w:r>
      <w:r>
        <w:rPr>
          <w:rFonts w:hint="eastAsia" w:ascii="仿宋_GB2312" w:hAnsi="仿宋_GB2312" w:cs="仿宋_GB2312"/>
          <w:bCs/>
          <w:spacing w:val="0"/>
          <w:kern w:val="0"/>
          <w:sz w:val="32"/>
          <w:szCs w:val="32"/>
          <w:lang w:val="en-US" w:eastAsia="zh-CN"/>
        </w:rPr>
        <w:t>现场作业人员聂*凯</w:t>
      </w:r>
      <w:r>
        <w:rPr>
          <w:rFonts w:hint="eastAsia" w:ascii="仿宋_GB2312" w:hAnsi="仿宋_GB2312" w:eastAsia="仿宋_GB2312" w:cs="仿宋_GB2312"/>
          <w:bCs/>
          <w:spacing w:val="0"/>
          <w:kern w:val="0"/>
          <w:sz w:val="32"/>
          <w:szCs w:val="32"/>
        </w:rPr>
        <w:t>立即拨打</w:t>
      </w:r>
      <w:r>
        <w:rPr>
          <w:rFonts w:hint="default" w:ascii="Times New Roman" w:hAnsi="Times New Roman" w:eastAsia="仿宋_GB2312" w:cs="Times New Roman"/>
          <w:bCs/>
          <w:spacing w:val="0"/>
          <w:kern w:val="0"/>
          <w:sz w:val="32"/>
          <w:szCs w:val="32"/>
        </w:rPr>
        <w:t>120</w:t>
      </w:r>
      <w:r>
        <w:rPr>
          <w:rFonts w:hint="eastAsia" w:ascii="仿宋_GB2312" w:hAnsi="仿宋_GB2312" w:cs="仿宋_GB2312"/>
          <w:bCs/>
          <w:spacing w:val="0"/>
          <w:kern w:val="0"/>
          <w:sz w:val="32"/>
          <w:szCs w:val="32"/>
          <w:lang w:val="en-US" w:eastAsia="zh-CN"/>
        </w:rPr>
        <w:t>急救电话</w:t>
      </w:r>
      <w:r>
        <w:rPr>
          <w:rFonts w:hint="eastAsia" w:ascii="仿宋_GB2312" w:hAnsi="仿宋_GB2312" w:eastAsia="仿宋_GB2312" w:cs="仿宋_GB2312"/>
          <w:bCs/>
          <w:spacing w:val="0"/>
          <w:kern w:val="0"/>
          <w:sz w:val="32"/>
          <w:szCs w:val="32"/>
        </w:rPr>
        <w:t>，将</w:t>
      </w:r>
      <w:r>
        <w:rPr>
          <w:rFonts w:hint="eastAsia" w:ascii="仿宋_GB2312" w:hAnsi="仿宋_GB2312" w:cs="仿宋_GB2312"/>
          <w:bCs/>
          <w:spacing w:val="0"/>
          <w:kern w:val="0"/>
          <w:sz w:val="32"/>
          <w:szCs w:val="32"/>
          <w:lang w:eastAsia="zh-CN"/>
        </w:rPr>
        <w:t>李*勇</w:t>
      </w:r>
      <w:r>
        <w:rPr>
          <w:rFonts w:hint="eastAsia" w:ascii="仿宋_GB2312" w:hAnsi="仿宋_GB2312" w:eastAsia="仿宋_GB2312" w:cs="仿宋_GB2312"/>
          <w:bCs/>
          <w:spacing w:val="0"/>
          <w:kern w:val="0"/>
          <w:sz w:val="32"/>
          <w:szCs w:val="32"/>
        </w:rPr>
        <w:t>送至</w:t>
      </w:r>
      <w:r>
        <w:rPr>
          <w:rFonts w:hint="eastAsia" w:ascii="仿宋_GB2312" w:hAnsi="仿宋_GB2312" w:cs="仿宋_GB2312"/>
          <w:bCs/>
          <w:spacing w:val="0"/>
          <w:kern w:val="0"/>
          <w:sz w:val="32"/>
          <w:szCs w:val="32"/>
          <w:lang w:val="en-US" w:eastAsia="zh-CN"/>
        </w:rPr>
        <w:t>喀什地区第一人民</w:t>
      </w:r>
      <w:r>
        <w:rPr>
          <w:rFonts w:hint="eastAsia" w:ascii="仿宋_GB2312" w:hAnsi="仿宋_GB2312" w:eastAsia="仿宋_GB2312" w:cs="仿宋_GB2312"/>
          <w:bCs/>
          <w:spacing w:val="0"/>
          <w:kern w:val="0"/>
          <w:sz w:val="32"/>
          <w:szCs w:val="32"/>
        </w:rPr>
        <w:t>医院抢救，</w:t>
      </w:r>
      <w:r>
        <w:rPr>
          <w:rFonts w:hint="eastAsia" w:ascii="仿宋_GB2312" w:hAnsi="仿宋_GB2312" w:cs="仿宋_GB2312"/>
          <w:bCs/>
          <w:spacing w:val="0"/>
          <w:kern w:val="0"/>
          <w:sz w:val="32"/>
          <w:szCs w:val="32"/>
          <w:lang w:val="en-US" w:eastAsia="zh-CN"/>
        </w:rPr>
        <w:t>兵团分区管委会分管</w:t>
      </w:r>
      <w:r>
        <w:rPr>
          <w:rFonts w:hint="eastAsia" w:ascii="仿宋_GB2312" w:hAnsi="仿宋_GB2312" w:eastAsia="仿宋_GB2312" w:cs="仿宋_GB2312"/>
          <w:bCs/>
          <w:spacing w:val="0"/>
          <w:kern w:val="0"/>
          <w:sz w:val="32"/>
          <w:szCs w:val="32"/>
        </w:rPr>
        <w:t>负责同志带领相关人员赶到现场开展应急处置工作，</w:t>
      </w:r>
      <w:r>
        <w:rPr>
          <w:rFonts w:hint="eastAsia" w:ascii="仿宋_GB2312" w:hAnsi="仿宋_GB2312" w:eastAsia="仿宋_GB2312" w:cs="仿宋_GB2312"/>
          <w:bCs/>
          <w:spacing w:val="0"/>
          <w:kern w:val="0"/>
          <w:sz w:val="32"/>
          <w:szCs w:val="32"/>
          <w:lang w:eastAsia="zh-CN"/>
        </w:rPr>
        <w:t>并派人到医院跟踪抢救情况，</w:t>
      </w:r>
      <w:r>
        <w:rPr>
          <w:rFonts w:hint="eastAsia" w:ascii="仿宋_GB2312" w:hAnsi="仿宋_GB2312" w:eastAsia="仿宋_GB2312" w:cs="仿宋_GB2312"/>
          <w:bCs/>
          <w:spacing w:val="0"/>
          <w:kern w:val="0"/>
          <w:sz w:val="32"/>
          <w:szCs w:val="32"/>
        </w:rPr>
        <w:t>督促相关单位立即对事故现场紧急围封，保存相关证据</w:t>
      </w:r>
      <w:r>
        <w:rPr>
          <w:rFonts w:hint="eastAsia" w:ascii="仿宋_GB2312" w:hAnsi="仿宋_GB2312" w:eastAsia="仿宋_GB2312" w:cs="仿宋_GB2312"/>
          <w:spacing w:val="0"/>
          <w:kern w:val="0"/>
        </w:rPr>
        <w:t>。</w:t>
      </w:r>
    </w:p>
    <w:p w14:paraId="1C0EC30E">
      <w:pPr>
        <w:pStyle w:val="6"/>
        <w:keepNext w:val="0"/>
        <w:keepLines w:val="0"/>
        <w:pageBreakBefore w:val="0"/>
        <w:widowControl w:val="0"/>
        <w:kinsoku/>
        <w:wordWrap/>
        <w:overflowPunct/>
        <w:topLinePunct w:val="0"/>
        <w:autoSpaceDE/>
        <w:autoSpaceDN/>
        <w:bidi w:val="0"/>
        <w:spacing w:line="560" w:lineRule="exact"/>
        <w:ind w:firstLine="640"/>
        <w:textAlignment w:val="auto"/>
        <w:rPr>
          <w:rFonts w:hint="default" w:ascii="楷体_GB2312" w:hAnsi="楷体_GB2312" w:eastAsia="楷体_GB2312" w:cs="楷体_GB2312"/>
          <w:spacing w:val="0"/>
          <w:kern w:val="0"/>
        </w:rPr>
      </w:pPr>
      <w:bookmarkStart w:id="344" w:name="_Toc7245"/>
      <w:bookmarkStart w:id="345" w:name="_Toc24491"/>
      <w:bookmarkStart w:id="346" w:name="_Toc141881963"/>
      <w:bookmarkStart w:id="347" w:name="_Toc13954"/>
      <w:bookmarkStart w:id="348" w:name="_Toc20462"/>
      <w:bookmarkStart w:id="349" w:name="_Toc32099"/>
      <w:bookmarkStart w:id="350" w:name="_Toc28160"/>
      <w:bookmarkStart w:id="351" w:name="_Toc3130"/>
      <w:bookmarkStart w:id="352" w:name="_Toc9810"/>
      <w:bookmarkStart w:id="353" w:name="_Toc646"/>
      <w:bookmarkStart w:id="354" w:name="_Toc25973"/>
      <w:bookmarkStart w:id="355" w:name="_Toc21690"/>
      <w:bookmarkStart w:id="356" w:name="_Toc5193"/>
      <w:bookmarkStart w:id="357" w:name="_Toc573"/>
      <w:bookmarkStart w:id="358" w:name="_Toc14331"/>
      <w:bookmarkStart w:id="359" w:name="_Toc15905"/>
      <w:bookmarkStart w:id="360" w:name="_Toc28891"/>
      <w:bookmarkStart w:id="361" w:name="_Toc25894"/>
      <w:bookmarkStart w:id="362" w:name="_Toc16377"/>
      <w:bookmarkStart w:id="363" w:name="_Toc7532"/>
      <w:bookmarkStart w:id="364" w:name="_Toc29205"/>
      <w:bookmarkStart w:id="365" w:name="_Toc23999"/>
      <w:bookmarkStart w:id="366" w:name="_Toc6342"/>
      <w:bookmarkStart w:id="367" w:name="_Toc4911"/>
      <w:bookmarkStart w:id="368" w:name="_Toc12318"/>
      <w:bookmarkStart w:id="369" w:name="_Toc16390"/>
      <w:bookmarkStart w:id="370" w:name="_Toc27864"/>
      <w:bookmarkStart w:id="371" w:name="_Toc9788"/>
      <w:bookmarkStart w:id="372" w:name="_Toc30797"/>
      <w:bookmarkStart w:id="373" w:name="_Toc29161"/>
      <w:bookmarkStart w:id="374" w:name="_Toc18346"/>
      <w:bookmarkStart w:id="375" w:name="_Toc7005"/>
      <w:r>
        <w:rPr>
          <w:rFonts w:hint="default" w:ascii="楷体_GB2312" w:hAnsi="楷体_GB2312" w:eastAsia="楷体_GB2312" w:cs="楷体_GB2312"/>
          <w:spacing w:val="0"/>
          <w:kern w:val="0"/>
        </w:rPr>
        <w:t>（</w:t>
      </w:r>
      <w:r>
        <w:rPr>
          <w:rFonts w:hint="default" w:ascii="楷体_GB2312" w:hAnsi="楷体_GB2312" w:eastAsia="楷体_GB2312" w:cs="楷体_GB2312"/>
          <w:spacing w:val="0"/>
          <w:kern w:val="0"/>
          <w:lang w:eastAsia="zh-CN"/>
        </w:rPr>
        <w:t>三</w:t>
      </w:r>
      <w:r>
        <w:rPr>
          <w:rFonts w:hint="default" w:ascii="楷体_GB2312" w:hAnsi="楷体_GB2312" w:eastAsia="楷体_GB2312" w:cs="楷体_GB2312"/>
          <w:spacing w:val="0"/>
          <w:kern w:val="0"/>
        </w:rPr>
        <w:t>）</w:t>
      </w:r>
      <w:bookmarkEnd w:id="344"/>
      <w:bookmarkEnd w:id="345"/>
      <w:bookmarkEnd w:id="346"/>
      <w:bookmarkEnd w:id="347"/>
      <w:bookmarkEnd w:id="348"/>
      <w:bookmarkEnd w:id="349"/>
      <w:bookmarkEnd w:id="350"/>
      <w:bookmarkEnd w:id="351"/>
      <w:bookmarkEnd w:id="352"/>
      <w:bookmarkEnd w:id="353"/>
      <w:bookmarkEnd w:id="354"/>
      <w:bookmarkEnd w:id="355"/>
      <w:bookmarkEnd w:id="356"/>
      <w:r>
        <w:rPr>
          <w:rFonts w:hint="eastAsia" w:ascii="楷体_GB2312" w:hAnsi="楷体_GB2312" w:eastAsia="楷体_GB2312" w:cs="楷体_GB2312"/>
          <w:bCs w:val="0"/>
          <w:color w:val="000000"/>
          <w:spacing w:val="0"/>
          <w:kern w:val="0"/>
          <w:sz w:val="32"/>
          <w:szCs w:val="32"/>
          <w:lang w:val="zh-TW" w:bidi="zh-TW"/>
        </w:rPr>
        <w:t>医疗救治和善后情况</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4789C899">
      <w:pPr>
        <w:keepNext w:val="0"/>
        <w:keepLines w:val="0"/>
        <w:pageBreakBefore w:val="0"/>
        <w:widowControl w:val="0"/>
        <w:tabs>
          <w:tab w:val="left" w:pos="1860"/>
        </w:tabs>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pacing w:val="0"/>
          <w:kern w:val="0"/>
          <w:lang w:eastAsia="zh-CN"/>
        </w:rPr>
      </w:pPr>
      <w:r>
        <w:rPr>
          <w:rFonts w:hint="default" w:ascii="Times New Roman" w:hAnsi="Times New Roman" w:cs="Times New Roman"/>
          <w:bCs/>
          <w:spacing w:val="0"/>
          <w:kern w:val="0"/>
          <w:sz w:val="32"/>
          <w:szCs w:val="32"/>
          <w:lang w:val="en-US" w:eastAsia="zh-CN"/>
        </w:rPr>
        <w:t>8</w:t>
      </w:r>
      <w:r>
        <w:rPr>
          <w:rFonts w:hint="eastAsia" w:ascii="Times New Roman" w:hAnsi="Times New Roman" w:cs="Times New Roman"/>
          <w:bCs/>
          <w:spacing w:val="0"/>
          <w:kern w:val="0"/>
          <w:sz w:val="32"/>
          <w:szCs w:val="32"/>
          <w:lang w:val="en-US" w:eastAsia="zh-CN"/>
        </w:rPr>
        <w:t>月</w:t>
      </w:r>
      <w:r>
        <w:rPr>
          <w:rFonts w:hint="default" w:ascii="Times New Roman" w:hAnsi="Times New Roman" w:cs="Times New Roman"/>
          <w:bCs/>
          <w:spacing w:val="0"/>
          <w:kern w:val="0"/>
          <w:sz w:val="32"/>
          <w:szCs w:val="32"/>
          <w:lang w:val="en-US" w:eastAsia="zh-CN"/>
        </w:rPr>
        <w:t>10</w:t>
      </w:r>
      <w:r>
        <w:rPr>
          <w:rFonts w:hint="eastAsia" w:ascii="Times New Roman" w:hAnsi="Times New Roman" w:cs="Times New Roman"/>
          <w:bCs/>
          <w:spacing w:val="0"/>
          <w:kern w:val="0"/>
          <w:sz w:val="32"/>
          <w:szCs w:val="32"/>
          <w:lang w:val="en-US" w:eastAsia="zh-CN"/>
        </w:rPr>
        <w:t>日</w:t>
      </w:r>
      <w:r>
        <w:rPr>
          <w:rFonts w:hint="default" w:ascii="Times New Roman" w:hAnsi="Times New Roman" w:cs="Times New Roman"/>
          <w:bCs/>
          <w:spacing w:val="0"/>
          <w:kern w:val="0"/>
          <w:sz w:val="32"/>
          <w:szCs w:val="32"/>
          <w:lang w:val="en-US" w:eastAsia="zh-CN"/>
        </w:rPr>
        <w:t>00</w:t>
      </w:r>
      <w:r>
        <w:rPr>
          <w:rFonts w:hint="eastAsia" w:ascii="仿宋_GB2312" w:hAnsi="仿宋_GB2312" w:eastAsia="仿宋_GB2312" w:cs="仿宋_GB2312"/>
          <w:bCs/>
          <w:spacing w:val="0"/>
          <w:kern w:val="0"/>
          <w:sz w:val="32"/>
          <w:szCs w:val="32"/>
          <w:lang w:val="en-US" w:eastAsia="zh-CN"/>
        </w:rPr>
        <w:t>时</w:t>
      </w:r>
      <w:r>
        <w:rPr>
          <w:rFonts w:hint="default" w:ascii="Times New Roman" w:hAnsi="Times New Roman" w:cs="Times New Roman"/>
          <w:bCs/>
          <w:spacing w:val="0"/>
          <w:kern w:val="0"/>
          <w:sz w:val="32"/>
          <w:szCs w:val="32"/>
          <w:lang w:val="en-US" w:eastAsia="zh-CN"/>
        </w:rPr>
        <w:t>05</w:t>
      </w:r>
      <w:r>
        <w:rPr>
          <w:rFonts w:hint="eastAsia" w:ascii="仿宋_GB2312" w:hAnsi="仿宋_GB2312" w:eastAsia="仿宋_GB2312" w:cs="仿宋_GB2312"/>
          <w:bCs/>
          <w:spacing w:val="0"/>
          <w:kern w:val="0"/>
          <w:sz w:val="32"/>
          <w:szCs w:val="32"/>
          <w:lang w:val="en-US" w:eastAsia="zh-CN"/>
        </w:rPr>
        <w:t>分</w:t>
      </w:r>
      <w:r>
        <w:rPr>
          <w:rFonts w:hint="eastAsia" w:ascii="仿宋_GB2312" w:hAnsi="仿宋_GB2312" w:cs="仿宋_GB2312"/>
          <w:bCs/>
          <w:spacing w:val="0"/>
          <w:kern w:val="0"/>
          <w:sz w:val="32"/>
          <w:szCs w:val="32"/>
          <w:lang w:val="en-US" w:eastAsia="zh-CN"/>
        </w:rPr>
        <w:t>，</w:t>
      </w:r>
      <w:r>
        <w:rPr>
          <w:rFonts w:hint="eastAsia" w:ascii="仿宋_GB2312" w:hAnsi="仿宋_GB2312" w:cs="仿宋_GB2312"/>
          <w:bCs/>
          <w:spacing w:val="0"/>
          <w:kern w:val="0"/>
          <w:sz w:val="32"/>
          <w:szCs w:val="32"/>
          <w:lang w:eastAsia="zh-CN"/>
        </w:rPr>
        <w:t>李*勇</w:t>
      </w:r>
      <w:r>
        <w:rPr>
          <w:rFonts w:hint="eastAsia" w:ascii="仿宋_GB2312" w:hAnsi="仿宋_GB2312" w:eastAsia="仿宋_GB2312" w:cs="仿宋_GB2312"/>
          <w:bCs/>
          <w:spacing w:val="0"/>
          <w:kern w:val="0"/>
          <w:sz w:val="32"/>
          <w:szCs w:val="32"/>
          <w:lang w:eastAsia="zh-CN"/>
        </w:rPr>
        <w:t>经</w:t>
      </w:r>
      <w:r>
        <w:rPr>
          <w:rFonts w:hint="eastAsia" w:ascii="仿宋_GB2312" w:hAnsi="仿宋_GB2312" w:eastAsia="仿宋_GB2312" w:cs="仿宋_GB2312"/>
          <w:bCs/>
          <w:spacing w:val="0"/>
          <w:kern w:val="0"/>
          <w:sz w:val="32"/>
          <w:szCs w:val="32"/>
        </w:rPr>
        <w:t>抢救无效死亡</w:t>
      </w:r>
      <w:r>
        <w:rPr>
          <w:rFonts w:hint="eastAsia" w:ascii="仿宋_GB2312" w:hAnsi="仿宋_GB2312" w:eastAsia="仿宋_GB2312" w:cs="仿宋_GB2312"/>
          <w:bCs/>
          <w:spacing w:val="0"/>
          <w:kern w:val="0"/>
          <w:sz w:val="32"/>
          <w:szCs w:val="32"/>
          <w:lang w:eastAsia="zh-CN"/>
        </w:rPr>
        <w:t>。</w:t>
      </w:r>
      <w:r>
        <w:rPr>
          <w:rFonts w:hint="default" w:ascii="Times New Roman" w:hAnsi="Times New Roman" w:cs="Times New Roman"/>
          <w:bCs/>
          <w:spacing w:val="0"/>
          <w:kern w:val="0"/>
          <w:sz w:val="32"/>
          <w:szCs w:val="32"/>
          <w:lang w:val="en-US" w:eastAsia="zh-CN"/>
        </w:rPr>
        <w:t>01</w:t>
      </w:r>
      <w:r>
        <w:rPr>
          <w:rFonts w:hint="eastAsia" w:ascii="仿宋_GB2312" w:hAnsi="仿宋_GB2312" w:cs="仿宋_GB2312"/>
          <w:bCs/>
          <w:spacing w:val="0"/>
          <w:kern w:val="0"/>
          <w:sz w:val="32"/>
          <w:szCs w:val="32"/>
          <w:lang w:val="en-US" w:eastAsia="zh-CN"/>
        </w:rPr>
        <w:t>时许，李*勇遗体被送往殡仪馆，</w:t>
      </w:r>
      <w:r>
        <w:rPr>
          <w:rFonts w:hint="eastAsia" w:ascii="仿宋_GB2312" w:hAnsi="仿宋_GB2312" w:eastAsia="仿宋_GB2312" w:cs="仿宋_GB2312"/>
          <w:color w:val="auto"/>
          <w:spacing w:val="0"/>
          <w:kern w:val="0"/>
          <w:sz w:val="32"/>
          <w:szCs w:val="32"/>
        </w:rPr>
        <w:t>善后工作已完成。</w:t>
      </w:r>
    </w:p>
    <w:p w14:paraId="4E017051">
      <w:pPr>
        <w:pStyle w:val="6"/>
        <w:keepNext w:val="0"/>
        <w:keepLines w:val="0"/>
        <w:pageBreakBefore w:val="0"/>
        <w:widowControl w:val="0"/>
        <w:kinsoku/>
        <w:wordWrap/>
        <w:overflowPunct/>
        <w:topLinePunct w:val="0"/>
        <w:autoSpaceDE/>
        <w:autoSpaceDN/>
        <w:bidi w:val="0"/>
        <w:spacing w:line="560" w:lineRule="exact"/>
        <w:ind w:firstLine="640"/>
        <w:textAlignment w:val="auto"/>
        <w:rPr>
          <w:rFonts w:hint="default" w:ascii="楷体_GB2312" w:hAnsi="楷体_GB2312" w:eastAsia="楷体_GB2312" w:cs="楷体_GB2312"/>
          <w:spacing w:val="0"/>
          <w:kern w:val="0"/>
          <w:lang w:eastAsia="zh-CN"/>
        </w:rPr>
      </w:pPr>
      <w:bookmarkStart w:id="376" w:name="_Toc28374"/>
      <w:bookmarkStart w:id="377" w:name="_Toc2569"/>
      <w:bookmarkStart w:id="378" w:name="_Toc12717"/>
      <w:bookmarkStart w:id="379" w:name="_Toc8410"/>
      <w:bookmarkStart w:id="380" w:name="_Toc22973"/>
      <w:bookmarkStart w:id="381" w:name="_Toc224"/>
      <w:bookmarkStart w:id="382" w:name="_Toc14446"/>
      <w:bookmarkStart w:id="383" w:name="_Toc11861"/>
      <w:bookmarkStart w:id="384" w:name="_Toc22166"/>
      <w:bookmarkStart w:id="385" w:name="_Toc25162"/>
      <w:bookmarkStart w:id="386" w:name="_Toc17723"/>
      <w:bookmarkStart w:id="387" w:name="_Toc6419"/>
      <w:bookmarkStart w:id="388" w:name="_Toc29443"/>
      <w:bookmarkStart w:id="389" w:name="_Toc25633"/>
      <w:bookmarkStart w:id="390" w:name="_Toc30363"/>
      <w:bookmarkStart w:id="391" w:name="_Toc7573"/>
      <w:bookmarkStart w:id="392" w:name="_Toc28142"/>
      <w:bookmarkStart w:id="393" w:name="_Toc23291"/>
      <w:bookmarkStart w:id="394" w:name="_Toc17172"/>
      <w:r>
        <w:rPr>
          <w:rFonts w:hint="default" w:ascii="楷体_GB2312" w:hAnsi="楷体_GB2312" w:eastAsia="楷体_GB2312" w:cs="楷体_GB2312"/>
          <w:spacing w:val="0"/>
          <w:kern w:val="0"/>
          <w:lang w:eastAsia="zh-CN"/>
        </w:rPr>
        <w:t>（四）事故应急处置评估</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4946C70D">
      <w:pPr>
        <w:keepNext w:val="0"/>
        <w:keepLines w:val="0"/>
        <w:pageBreakBefore w:val="0"/>
        <w:widowControl w:val="0"/>
        <w:kinsoku/>
        <w:wordWrap/>
        <w:overflowPunct/>
        <w:topLinePunct w:val="0"/>
        <w:autoSpaceDE/>
        <w:autoSpaceDN/>
        <w:bidi w:val="0"/>
        <w:spacing w:line="560" w:lineRule="exact"/>
        <w:ind w:firstLine="640"/>
        <w:textAlignment w:val="auto"/>
        <w:rPr>
          <w:rFonts w:hint="eastAsia"/>
          <w:spacing w:val="0"/>
          <w:kern w:val="0"/>
          <w:lang w:eastAsia="zh-CN"/>
        </w:rPr>
      </w:pPr>
      <w:r>
        <w:rPr>
          <w:rFonts w:hint="eastAsia"/>
          <w:bCs/>
          <w:spacing w:val="0"/>
          <w:kern w:val="0"/>
          <w:sz w:val="32"/>
          <w:szCs w:val="32"/>
          <w:lang w:val="en-US" w:eastAsia="zh-CN"/>
        </w:rPr>
        <w:t>兵团分区管委会</w:t>
      </w:r>
      <w:r>
        <w:rPr>
          <w:rFonts w:eastAsia="仿宋_GB2312"/>
          <w:bCs/>
          <w:spacing w:val="0"/>
          <w:kern w:val="0"/>
          <w:sz w:val="32"/>
          <w:szCs w:val="32"/>
        </w:rPr>
        <w:t>及时开展应急处置工作，调度相关力量，组织企业做好员工家属安抚工作，及时采集现场证据材料，对相关作业风险进行排查评估。信息沟通、共享较为畅通，较好</w:t>
      </w:r>
      <w:r>
        <w:rPr>
          <w:rFonts w:hint="eastAsia" w:eastAsia="仿宋_GB2312"/>
          <w:bCs/>
          <w:spacing w:val="0"/>
          <w:kern w:val="0"/>
          <w:sz w:val="32"/>
          <w:szCs w:val="32"/>
        </w:rPr>
        <w:t>地</w:t>
      </w:r>
      <w:r>
        <w:rPr>
          <w:rFonts w:eastAsia="仿宋_GB2312"/>
          <w:bCs/>
          <w:spacing w:val="0"/>
          <w:kern w:val="0"/>
          <w:sz w:val="32"/>
          <w:szCs w:val="32"/>
        </w:rPr>
        <w:t>做到事故信息通报、事故现场及周边社会秩序的管理，妥善处理事故遇难者善后事宜，安抚遇难者家属，较好</w:t>
      </w:r>
      <w:r>
        <w:rPr>
          <w:rFonts w:hint="eastAsia" w:eastAsia="仿宋_GB2312"/>
          <w:bCs/>
          <w:spacing w:val="0"/>
          <w:kern w:val="0"/>
          <w:sz w:val="32"/>
          <w:szCs w:val="32"/>
        </w:rPr>
        <w:t>地</w:t>
      </w:r>
      <w:r>
        <w:rPr>
          <w:rFonts w:eastAsia="仿宋_GB2312"/>
          <w:bCs/>
          <w:spacing w:val="0"/>
          <w:kern w:val="0"/>
          <w:sz w:val="32"/>
          <w:szCs w:val="32"/>
        </w:rPr>
        <w:t>履行了</w:t>
      </w:r>
      <w:r>
        <w:rPr>
          <w:rFonts w:hint="eastAsia"/>
          <w:bCs/>
          <w:spacing w:val="0"/>
          <w:kern w:val="0"/>
          <w:sz w:val="32"/>
          <w:szCs w:val="32"/>
          <w:lang w:val="en-US" w:eastAsia="zh-CN"/>
        </w:rPr>
        <w:t>相关</w:t>
      </w:r>
      <w:r>
        <w:rPr>
          <w:rFonts w:eastAsia="仿宋_GB2312"/>
          <w:bCs/>
          <w:spacing w:val="0"/>
          <w:kern w:val="0"/>
          <w:sz w:val="32"/>
          <w:szCs w:val="32"/>
        </w:rPr>
        <w:t>职责</w:t>
      </w:r>
      <w:r>
        <w:rPr>
          <w:rFonts w:hint="eastAsia"/>
          <w:bCs/>
          <w:spacing w:val="0"/>
          <w:kern w:val="0"/>
          <w:sz w:val="32"/>
          <w:szCs w:val="32"/>
          <w:lang w:eastAsia="zh-CN"/>
        </w:rPr>
        <w:t>。</w:t>
      </w:r>
    </w:p>
    <w:p w14:paraId="6311A92E">
      <w:pPr>
        <w:pStyle w:val="5"/>
        <w:keepNext w:val="0"/>
        <w:keepLines w:val="0"/>
        <w:pageBreakBefore w:val="0"/>
        <w:widowControl w:val="0"/>
        <w:kinsoku/>
        <w:wordWrap/>
        <w:overflowPunct/>
        <w:topLinePunct w:val="0"/>
        <w:autoSpaceDE/>
        <w:autoSpaceDN/>
        <w:bidi w:val="0"/>
        <w:spacing w:line="560" w:lineRule="exact"/>
        <w:ind w:firstLine="640"/>
        <w:textAlignment w:val="auto"/>
        <w:rPr>
          <w:rFonts w:hint="eastAsia"/>
          <w:spacing w:val="0"/>
          <w:kern w:val="0"/>
        </w:rPr>
      </w:pPr>
      <w:bookmarkStart w:id="395" w:name="_Toc21222"/>
      <w:bookmarkStart w:id="396" w:name="_Toc32040"/>
      <w:bookmarkStart w:id="397" w:name="_Toc22040"/>
      <w:bookmarkStart w:id="398" w:name="_Toc19027"/>
      <w:bookmarkStart w:id="399" w:name="_Toc31186"/>
      <w:bookmarkStart w:id="400" w:name="_Toc379"/>
      <w:bookmarkStart w:id="401" w:name="_Toc18946"/>
      <w:bookmarkStart w:id="402" w:name="_Toc27465"/>
      <w:bookmarkStart w:id="403" w:name="_Toc3014"/>
      <w:bookmarkStart w:id="404" w:name="_Toc30901"/>
      <w:bookmarkStart w:id="405" w:name="_Toc141881964"/>
      <w:bookmarkStart w:id="406" w:name="_Toc10732"/>
      <w:bookmarkStart w:id="407" w:name="_Toc11880"/>
      <w:bookmarkStart w:id="408" w:name="_Toc32168"/>
      <w:bookmarkStart w:id="409" w:name="_Toc4569"/>
      <w:bookmarkStart w:id="410" w:name="_Toc29167"/>
      <w:bookmarkStart w:id="411" w:name="_Toc5816"/>
      <w:bookmarkStart w:id="412" w:name="_Toc31696"/>
      <w:bookmarkStart w:id="413" w:name="_Toc5339"/>
      <w:bookmarkStart w:id="414" w:name="_Toc28796"/>
      <w:bookmarkStart w:id="415" w:name="_Toc3707"/>
      <w:bookmarkStart w:id="416" w:name="_Toc8854"/>
      <w:bookmarkStart w:id="417" w:name="_Toc21620"/>
      <w:bookmarkStart w:id="418" w:name="_Toc17806"/>
      <w:bookmarkStart w:id="419" w:name="_Toc423"/>
      <w:bookmarkStart w:id="420" w:name="_Toc26874"/>
      <w:bookmarkStart w:id="421" w:name="_Toc9000"/>
      <w:bookmarkStart w:id="422" w:name="_Toc16942"/>
      <w:bookmarkStart w:id="423" w:name="_Toc8769"/>
      <w:bookmarkStart w:id="424" w:name="_Toc17011"/>
      <w:bookmarkStart w:id="425" w:name="_Toc28682"/>
      <w:bookmarkStart w:id="426" w:name="_Toc28140"/>
      <w:bookmarkStart w:id="427" w:name="_Toc25040"/>
      <w:r>
        <w:rPr>
          <w:rFonts w:hint="eastAsia"/>
          <w:spacing w:val="0"/>
          <w:kern w:val="0"/>
          <w:lang w:eastAsia="zh-CN"/>
        </w:rPr>
        <w:t>三</w:t>
      </w:r>
      <w:r>
        <w:rPr>
          <w:rFonts w:hint="eastAsia"/>
          <w:spacing w:val="0"/>
          <w:kern w:val="0"/>
        </w:rPr>
        <w:t>、</w:t>
      </w:r>
      <w:r>
        <w:rPr>
          <w:rFonts w:hint="eastAsia"/>
          <w:spacing w:val="0"/>
          <w:kern w:val="0"/>
          <w:lang w:val="en-US" w:eastAsia="zh-CN"/>
        </w:rPr>
        <w:t>事故原因分析</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719CCEAE">
      <w:pPr>
        <w:pStyle w:val="6"/>
        <w:keepNext w:val="0"/>
        <w:keepLines w:val="0"/>
        <w:pageBreakBefore w:val="0"/>
        <w:widowControl w:val="0"/>
        <w:kinsoku/>
        <w:wordWrap/>
        <w:overflowPunct/>
        <w:topLinePunct w:val="0"/>
        <w:autoSpaceDE/>
        <w:autoSpaceDN/>
        <w:bidi w:val="0"/>
        <w:spacing w:line="560" w:lineRule="exact"/>
        <w:ind w:firstLine="640"/>
        <w:textAlignment w:val="auto"/>
        <w:rPr>
          <w:rFonts w:hint="default" w:ascii="楷体_GB2312" w:hAnsi="楷体_GB2312" w:eastAsia="楷体_GB2312" w:cs="楷体_GB2312"/>
          <w:spacing w:val="0"/>
          <w:kern w:val="0"/>
        </w:rPr>
      </w:pPr>
      <w:bookmarkStart w:id="428" w:name="_Toc20049"/>
      <w:bookmarkStart w:id="429" w:name="_Toc29035"/>
      <w:bookmarkStart w:id="430" w:name="_Toc16692"/>
      <w:bookmarkStart w:id="431" w:name="_Toc29512"/>
      <w:bookmarkStart w:id="432" w:name="_Toc22132"/>
      <w:bookmarkStart w:id="433" w:name="_Toc22660"/>
      <w:bookmarkStart w:id="434" w:name="_Toc26038"/>
      <w:bookmarkStart w:id="435" w:name="_Toc29614"/>
      <w:bookmarkStart w:id="436" w:name="_Toc12866"/>
      <w:bookmarkStart w:id="437" w:name="_Toc12524"/>
      <w:bookmarkStart w:id="438" w:name="_Toc7322"/>
      <w:bookmarkStart w:id="439" w:name="_Toc32503"/>
      <w:bookmarkStart w:id="440" w:name="_Toc30829"/>
      <w:bookmarkStart w:id="441" w:name="_Toc30774"/>
      <w:bookmarkStart w:id="442" w:name="_Toc23515"/>
      <w:bookmarkStart w:id="443" w:name="_Toc141881965"/>
      <w:bookmarkStart w:id="444" w:name="_Toc5283"/>
      <w:bookmarkStart w:id="445" w:name="_Toc11771"/>
      <w:bookmarkStart w:id="446" w:name="_Toc7105"/>
      <w:bookmarkStart w:id="447" w:name="_Toc17306"/>
      <w:bookmarkStart w:id="448" w:name="_Toc5927"/>
      <w:bookmarkStart w:id="449" w:name="_Toc28764"/>
      <w:bookmarkStart w:id="450" w:name="_Toc19112"/>
      <w:bookmarkStart w:id="451" w:name="_Toc28000"/>
      <w:bookmarkStart w:id="452" w:name="_Toc19882"/>
      <w:bookmarkStart w:id="453" w:name="_Toc31370"/>
      <w:bookmarkStart w:id="454" w:name="_Toc3196"/>
      <w:bookmarkStart w:id="455" w:name="_Toc25543"/>
      <w:bookmarkStart w:id="456" w:name="_Toc15490"/>
      <w:bookmarkStart w:id="457" w:name="_Toc18066"/>
      <w:bookmarkStart w:id="458" w:name="_Toc32740"/>
      <w:bookmarkStart w:id="459" w:name="_Toc27990"/>
      <w:r>
        <w:rPr>
          <w:rFonts w:hint="default" w:ascii="楷体_GB2312" w:hAnsi="楷体_GB2312" w:eastAsia="楷体_GB2312" w:cs="楷体_GB2312"/>
          <w:spacing w:val="0"/>
          <w:kern w:val="0"/>
        </w:rPr>
        <w:t>（一）原因分析</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14:paraId="6FE21146">
      <w:pPr>
        <w:keepNext w:val="0"/>
        <w:keepLines w:val="0"/>
        <w:pageBreakBefore w:val="0"/>
        <w:widowControl w:val="0"/>
        <w:tabs>
          <w:tab w:val="left" w:pos="0"/>
          <w:tab w:val="left" w:pos="1860"/>
        </w:tabs>
        <w:kinsoku/>
        <w:wordWrap/>
        <w:overflowPunct/>
        <w:topLinePunct w:val="0"/>
        <w:autoSpaceDE/>
        <w:autoSpaceDN/>
        <w:bidi w:val="0"/>
        <w:spacing w:line="560" w:lineRule="exact"/>
        <w:ind w:firstLine="640"/>
        <w:textAlignment w:val="auto"/>
        <w:rPr>
          <w:rFonts w:hint="eastAsia" w:ascii="仿宋_GB2312" w:hAnsi="宋体"/>
          <w:spacing w:val="0"/>
          <w:kern w:val="0"/>
          <w:lang w:val="en-US" w:eastAsia="zh-CN"/>
        </w:rPr>
      </w:pPr>
      <w:r>
        <w:rPr>
          <w:rFonts w:hint="eastAsia" w:ascii="仿宋_GB2312" w:hAnsi="宋体"/>
          <w:spacing w:val="0"/>
          <w:kern w:val="0"/>
          <w:lang w:val="en-US" w:eastAsia="zh-CN"/>
        </w:rPr>
        <w:t>经调查询问、查阅资料、现场勘验及综合分析，本起事故原因如下：</w:t>
      </w:r>
    </w:p>
    <w:p w14:paraId="57BE71A3">
      <w:pPr>
        <w:keepNext w:val="0"/>
        <w:keepLines w:val="0"/>
        <w:pageBreakBefore w:val="0"/>
        <w:widowControl w:val="0"/>
        <w:tabs>
          <w:tab w:val="left" w:pos="0"/>
          <w:tab w:val="left" w:pos="1860"/>
        </w:tabs>
        <w:kinsoku/>
        <w:wordWrap/>
        <w:overflowPunct/>
        <w:topLinePunct w:val="0"/>
        <w:autoSpaceDE/>
        <w:autoSpaceDN/>
        <w:bidi w:val="0"/>
        <w:spacing w:line="560" w:lineRule="exact"/>
        <w:ind w:firstLine="640"/>
        <w:textAlignment w:val="auto"/>
        <w:rPr>
          <w:rFonts w:hint="eastAsia" w:ascii="仿宋_GB2312" w:hAnsi="宋体"/>
          <w:spacing w:val="0"/>
          <w:kern w:val="0"/>
          <w:lang w:val="en-US" w:eastAsia="zh-CN"/>
        </w:rPr>
      </w:pPr>
      <w:r>
        <w:rPr>
          <w:rFonts w:hint="default" w:ascii="Times New Roman" w:hAnsi="Times New Roman" w:cs="Times New Roman"/>
          <w:b/>
          <w:bCs/>
          <w:spacing w:val="0"/>
          <w:kern w:val="0"/>
          <w:lang w:val="en-US" w:eastAsia="zh-CN"/>
        </w:rPr>
        <w:t>1</w:t>
      </w:r>
      <w:r>
        <w:rPr>
          <w:rFonts w:hint="eastAsia" w:ascii="仿宋_GB2312" w:hAnsi="宋体"/>
          <w:b/>
          <w:bCs/>
          <w:spacing w:val="0"/>
          <w:kern w:val="0"/>
          <w:lang w:val="en-US" w:eastAsia="zh-CN"/>
        </w:rPr>
        <w:t>.人的不安全行为</w:t>
      </w:r>
    </w:p>
    <w:p w14:paraId="636B710E">
      <w:pPr>
        <w:keepNext w:val="0"/>
        <w:keepLines w:val="0"/>
        <w:pageBreakBefore w:val="0"/>
        <w:widowControl w:val="0"/>
        <w:tabs>
          <w:tab w:val="left" w:pos="0"/>
          <w:tab w:val="left" w:pos="1860"/>
        </w:tabs>
        <w:kinsoku/>
        <w:wordWrap/>
        <w:overflowPunct/>
        <w:topLinePunct w:val="0"/>
        <w:autoSpaceDE/>
        <w:autoSpaceDN/>
        <w:bidi w:val="0"/>
        <w:spacing w:line="560" w:lineRule="exact"/>
        <w:ind w:firstLine="640"/>
        <w:textAlignment w:val="auto"/>
        <w:rPr>
          <w:rFonts w:hint="eastAsia" w:ascii="仿宋_GB2312" w:hAnsi="宋体"/>
          <w:spacing w:val="0"/>
          <w:kern w:val="0"/>
          <w:lang w:val="en-US" w:eastAsia="zh-CN"/>
        </w:rPr>
      </w:pPr>
      <w:r>
        <w:rPr>
          <w:rFonts w:hint="eastAsia" w:ascii="仿宋_GB2312" w:hAnsi="宋体"/>
          <w:spacing w:val="0"/>
          <w:kern w:val="0"/>
          <w:lang w:val="en-US" w:eastAsia="zh-CN"/>
        </w:rPr>
        <w:t>李*勇安全意识淡薄，未取得高处作业证擅自从事高处作业，对作业环境的危险因素认识不足，在安全绳挂钩防脱卡无法卡牢的情况下，仍然冒险作业。</w:t>
      </w:r>
    </w:p>
    <w:p w14:paraId="3C2C74D1">
      <w:pPr>
        <w:keepNext w:val="0"/>
        <w:keepLines w:val="0"/>
        <w:pageBreakBefore w:val="0"/>
        <w:widowControl w:val="0"/>
        <w:tabs>
          <w:tab w:val="left" w:pos="0"/>
          <w:tab w:val="left" w:pos="1860"/>
        </w:tabs>
        <w:kinsoku/>
        <w:wordWrap/>
        <w:overflowPunct/>
        <w:topLinePunct w:val="0"/>
        <w:autoSpaceDE/>
        <w:autoSpaceDN/>
        <w:bidi w:val="0"/>
        <w:spacing w:line="560" w:lineRule="exact"/>
        <w:ind w:firstLine="640"/>
        <w:textAlignment w:val="auto"/>
        <w:rPr>
          <w:rFonts w:hint="eastAsia" w:ascii="仿宋_GB2312" w:hAnsi="宋体"/>
          <w:spacing w:val="0"/>
          <w:kern w:val="0"/>
          <w:lang w:val="en-US" w:eastAsia="zh-CN"/>
        </w:rPr>
      </w:pPr>
      <w:r>
        <w:rPr>
          <w:rFonts w:hint="default" w:ascii="Times New Roman" w:hAnsi="Times New Roman" w:cs="Times New Roman"/>
          <w:b/>
          <w:bCs/>
          <w:spacing w:val="0"/>
          <w:kern w:val="0"/>
          <w:lang w:val="en-US" w:eastAsia="zh-CN"/>
        </w:rPr>
        <w:t>2</w:t>
      </w:r>
      <w:r>
        <w:rPr>
          <w:rFonts w:hint="eastAsia" w:ascii="仿宋_GB2312" w:hAnsi="宋体"/>
          <w:b/>
          <w:bCs/>
          <w:spacing w:val="0"/>
          <w:kern w:val="0"/>
          <w:lang w:val="en-US" w:eastAsia="zh-CN"/>
        </w:rPr>
        <w:t>.物的不安全状态</w:t>
      </w:r>
    </w:p>
    <w:p w14:paraId="3E197AE2">
      <w:pPr>
        <w:keepNext w:val="0"/>
        <w:keepLines w:val="0"/>
        <w:pageBreakBefore w:val="0"/>
        <w:widowControl w:val="0"/>
        <w:tabs>
          <w:tab w:val="left" w:pos="0"/>
          <w:tab w:val="left" w:pos="1860"/>
        </w:tabs>
        <w:kinsoku/>
        <w:wordWrap/>
        <w:overflowPunct/>
        <w:topLinePunct w:val="0"/>
        <w:autoSpaceDE/>
        <w:autoSpaceDN/>
        <w:bidi w:val="0"/>
        <w:spacing w:line="560" w:lineRule="exact"/>
        <w:ind w:firstLine="640"/>
        <w:textAlignment w:val="auto"/>
        <w:rPr>
          <w:rFonts w:hint="eastAsia" w:ascii="仿宋_GB2312" w:hAnsi="宋体" w:cs="Times New Roman"/>
          <w:spacing w:val="0"/>
          <w:kern w:val="0"/>
          <w:lang w:val="en-US" w:eastAsia="zh-CN"/>
        </w:rPr>
      </w:pPr>
      <w:r>
        <w:rPr>
          <w:rFonts w:hint="eastAsia" w:ascii="仿宋_GB2312" w:hAnsi="宋体"/>
          <w:spacing w:val="0"/>
          <w:kern w:val="0"/>
          <w:lang w:val="en-US" w:eastAsia="zh-CN"/>
        </w:rPr>
        <w:t>涉事作业区域存在两处物的不安全状态：其一，厂房钢梁宽度</w:t>
      </w:r>
      <w:r>
        <w:rPr>
          <w:rFonts w:hint="eastAsia" w:ascii="仿宋_GB2312" w:hAnsi="宋体"/>
          <w:spacing w:val="0"/>
          <w:kern w:val="0"/>
          <w:highlight w:val="none"/>
          <w:lang w:val="en-US" w:eastAsia="zh-CN"/>
        </w:rPr>
        <w:t>仅有</w:t>
      </w:r>
      <w:r>
        <w:rPr>
          <w:rFonts w:hint="default" w:ascii="Times New Roman" w:hAnsi="Times New Roman" w:cs="Times New Roman"/>
          <w:spacing w:val="0"/>
          <w:kern w:val="0"/>
          <w:highlight w:val="none"/>
          <w:lang w:val="en-US" w:eastAsia="zh-CN"/>
        </w:rPr>
        <w:t>44</w:t>
      </w:r>
      <w:r>
        <w:rPr>
          <w:rFonts w:hint="default" w:ascii="Times New Roman" w:hAnsi="Times New Roman" w:cs="Times New Roman"/>
          <w:spacing w:val="0"/>
          <w:kern w:val="0"/>
          <w:lang w:val="en-US" w:eastAsia="zh-CN"/>
        </w:rPr>
        <w:t>cm</w:t>
      </w:r>
      <w:r>
        <w:rPr>
          <w:rFonts w:hint="eastAsia" w:ascii="仿宋_GB2312" w:hAnsi="宋体"/>
          <w:spacing w:val="0"/>
          <w:kern w:val="0"/>
          <w:lang w:val="en-US" w:eastAsia="zh-CN"/>
        </w:rPr>
        <w:t>，作业空间狭窄、活动范围受限，自带高处坠落安全隐患；其二，作业现场未设置生命线，除角钢、钢梁外，没有其他安全绳悬挂点，且安全绳挂钩防脱卡在角钢和钢梁上无法闭合，安全防护设施存在缺失缺陷，进一步加剧了事故发生风</w:t>
      </w:r>
      <w:r>
        <w:rPr>
          <w:rFonts w:hint="eastAsia" w:ascii="仿宋_GB2312" w:hAnsi="宋体" w:cs="Times New Roman"/>
          <w:spacing w:val="0"/>
          <w:kern w:val="0"/>
          <w:lang w:val="en-US" w:eastAsia="zh-CN"/>
        </w:rPr>
        <w:t>险。</w:t>
      </w:r>
    </w:p>
    <w:p w14:paraId="620B42E5">
      <w:pPr>
        <w:pStyle w:val="6"/>
        <w:keepNext w:val="0"/>
        <w:keepLines w:val="0"/>
        <w:pageBreakBefore w:val="0"/>
        <w:widowControl w:val="0"/>
        <w:kinsoku/>
        <w:wordWrap/>
        <w:overflowPunct/>
        <w:topLinePunct w:val="0"/>
        <w:autoSpaceDE/>
        <w:autoSpaceDN/>
        <w:bidi w:val="0"/>
        <w:spacing w:line="560" w:lineRule="exact"/>
        <w:ind w:firstLine="640"/>
        <w:textAlignment w:val="auto"/>
        <w:rPr>
          <w:rFonts w:hint="eastAsia" w:ascii="楷体_GB2312" w:hAnsi="楷体_GB2312" w:eastAsia="楷体_GB2312" w:cs="楷体_GB2312"/>
          <w:bCs w:val="0"/>
          <w:spacing w:val="0"/>
          <w:kern w:val="0"/>
          <w:lang w:val="en-US" w:eastAsia="zh-CN"/>
        </w:rPr>
      </w:pPr>
      <w:bookmarkStart w:id="460" w:name="_Toc20551"/>
      <w:r>
        <w:rPr>
          <w:rFonts w:hint="eastAsia" w:ascii="楷体_GB2312" w:hAnsi="楷体_GB2312" w:eastAsia="楷体_GB2312" w:cs="楷体_GB2312"/>
          <w:spacing w:val="0"/>
          <w:kern w:val="0"/>
          <w:lang w:val="en-US" w:eastAsia="zh-CN"/>
        </w:rPr>
        <w:t>（二）</w:t>
      </w:r>
      <w:r>
        <w:rPr>
          <w:rFonts w:hint="eastAsia" w:ascii="楷体_GB2312" w:hAnsi="楷体_GB2312" w:eastAsia="楷体_GB2312" w:cs="楷体_GB2312"/>
          <w:bCs w:val="0"/>
          <w:spacing w:val="0"/>
          <w:kern w:val="0"/>
          <w:lang w:val="en-US" w:eastAsia="zh-CN"/>
        </w:rPr>
        <w:t>直接原因</w:t>
      </w:r>
      <w:bookmarkEnd w:id="460"/>
    </w:p>
    <w:p w14:paraId="6D1E409E">
      <w:pPr>
        <w:keepNext w:val="0"/>
        <w:keepLines w:val="0"/>
        <w:pageBreakBefore w:val="0"/>
        <w:widowControl w:val="0"/>
        <w:kinsoku/>
        <w:wordWrap/>
        <w:overflowPunct/>
        <w:topLinePunct w:val="0"/>
        <w:bidi w:val="0"/>
        <w:spacing w:line="560" w:lineRule="exact"/>
        <w:ind w:firstLine="640"/>
        <w:rPr>
          <w:rFonts w:hint="eastAsia" w:ascii="仿宋_GB2312" w:hAnsi="宋体" w:cs="Times New Roman"/>
          <w:spacing w:val="0"/>
          <w:kern w:val="0"/>
        </w:rPr>
      </w:pPr>
      <w:r>
        <w:rPr>
          <w:rFonts w:hint="eastAsia" w:ascii="仿宋_GB2312" w:hAnsi="宋体" w:cs="Times New Roman"/>
          <w:spacing w:val="0"/>
          <w:kern w:val="0"/>
          <w:lang w:eastAsia="zh-CN"/>
        </w:rPr>
        <w:t>李*勇</w:t>
      </w:r>
      <w:r>
        <w:rPr>
          <w:rFonts w:hint="eastAsia" w:ascii="仿宋_GB2312" w:hAnsi="宋体" w:cs="Times New Roman"/>
          <w:spacing w:val="0"/>
          <w:kern w:val="0"/>
        </w:rPr>
        <w:t>安全意识不足，</w:t>
      </w:r>
      <w:r>
        <w:rPr>
          <w:rFonts w:hint="eastAsia" w:ascii="仿宋_GB2312" w:hAnsi="宋体" w:cs="Times New Roman"/>
          <w:spacing w:val="0"/>
          <w:kern w:val="0"/>
          <w:lang w:val="en-US" w:eastAsia="zh-CN"/>
        </w:rPr>
        <w:t>无证、冒险从事高处作业</w:t>
      </w:r>
      <w:r>
        <w:rPr>
          <w:rFonts w:hint="eastAsia" w:ascii="仿宋_GB2312" w:hAnsi="宋体" w:cs="Times New Roman"/>
          <w:spacing w:val="0"/>
          <w:kern w:val="0"/>
        </w:rPr>
        <w:t>，是事故发生的直接原因。</w:t>
      </w:r>
    </w:p>
    <w:p w14:paraId="072D57CA">
      <w:pPr>
        <w:pStyle w:val="6"/>
        <w:keepNext w:val="0"/>
        <w:keepLines w:val="0"/>
        <w:pageBreakBefore w:val="0"/>
        <w:widowControl w:val="0"/>
        <w:kinsoku/>
        <w:wordWrap/>
        <w:overflowPunct/>
        <w:topLinePunct w:val="0"/>
        <w:autoSpaceDE/>
        <w:autoSpaceDN/>
        <w:bidi w:val="0"/>
        <w:spacing w:line="560" w:lineRule="exact"/>
        <w:ind w:firstLine="640"/>
        <w:textAlignment w:val="auto"/>
        <w:rPr>
          <w:rFonts w:hint="default" w:ascii="楷体_GB2312" w:hAnsi="楷体_GB2312" w:eastAsia="楷体_GB2312" w:cs="楷体_GB2312"/>
          <w:bCs w:val="0"/>
          <w:spacing w:val="0"/>
          <w:kern w:val="0"/>
          <w:lang w:eastAsia="zh-CN"/>
        </w:rPr>
      </w:pPr>
      <w:bookmarkStart w:id="461" w:name="_Toc24967"/>
      <w:bookmarkStart w:id="462" w:name="_Toc9357"/>
      <w:bookmarkStart w:id="463" w:name="_Toc2622"/>
      <w:bookmarkStart w:id="464" w:name="_Toc2179"/>
      <w:bookmarkStart w:id="465" w:name="_Toc25649"/>
      <w:bookmarkStart w:id="466" w:name="_Toc2831"/>
      <w:bookmarkStart w:id="467" w:name="_Toc24524"/>
      <w:r>
        <w:rPr>
          <w:rFonts w:hint="default" w:ascii="楷体_GB2312" w:hAnsi="楷体_GB2312" w:eastAsia="楷体_GB2312" w:cs="楷体_GB2312"/>
          <w:bCs w:val="0"/>
          <w:spacing w:val="0"/>
          <w:kern w:val="0"/>
        </w:rPr>
        <w:t>（</w:t>
      </w:r>
      <w:r>
        <w:rPr>
          <w:rFonts w:hint="default" w:ascii="楷体_GB2312" w:hAnsi="楷体_GB2312" w:eastAsia="楷体_GB2312" w:cs="楷体_GB2312"/>
          <w:bCs w:val="0"/>
          <w:spacing w:val="0"/>
          <w:kern w:val="0"/>
          <w:lang w:val="en-US" w:eastAsia="zh-CN"/>
        </w:rPr>
        <w:t>三</w:t>
      </w:r>
      <w:r>
        <w:rPr>
          <w:rFonts w:hint="default" w:ascii="楷体_GB2312" w:hAnsi="楷体_GB2312" w:eastAsia="楷体_GB2312" w:cs="楷体_GB2312"/>
          <w:bCs w:val="0"/>
          <w:spacing w:val="0"/>
          <w:kern w:val="0"/>
        </w:rPr>
        <w:t>）</w:t>
      </w:r>
      <w:r>
        <w:rPr>
          <w:rFonts w:hint="default" w:ascii="楷体_GB2312" w:hAnsi="楷体_GB2312" w:eastAsia="楷体_GB2312" w:cs="楷体_GB2312"/>
          <w:bCs w:val="0"/>
          <w:spacing w:val="0"/>
          <w:kern w:val="0"/>
          <w:lang w:val="en-US" w:eastAsia="zh-CN"/>
        </w:rPr>
        <w:t>间接原因</w:t>
      </w:r>
      <w:bookmarkEnd w:id="461"/>
      <w:bookmarkEnd w:id="462"/>
      <w:bookmarkEnd w:id="463"/>
      <w:bookmarkEnd w:id="464"/>
      <w:bookmarkEnd w:id="465"/>
      <w:bookmarkEnd w:id="466"/>
      <w:bookmarkEnd w:id="467"/>
    </w:p>
    <w:p w14:paraId="70F0DD13">
      <w:pPr>
        <w:keepNext w:val="0"/>
        <w:keepLines w:val="0"/>
        <w:pageBreakBefore w:val="0"/>
        <w:widowControl w:val="0"/>
        <w:kinsoku/>
        <w:wordWrap/>
        <w:overflowPunct/>
        <w:topLinePunct w:val="0"/>
        <w:bidi w:val="0"/>
        <w:spacing w:line="560" w:lineRule="exact"/>
        <w:rPr>
          <w:rFonts w:hint="default"/>
          <w:spacing w:val="0"/>
          <w:kern w:val="0"/>
          <w:lang w:val="en-US" w:eastAsia="zh-CN"/>
        </w:rPr>
      </w:pPr>
      <w:r>
        <w:rPr>
          <w:rFonts w:hint="eastAsia"/>
          <w:b/>
          <w:bCs/>
          <w:spacing w:val="0"/>
          <w:kern w:val="0"/>
          <w:lang w:val="en-US" w:eastAsia="zh-CN"/>
        </w:rPr>
        <w:t>一是</w:t>
      </w:r>
      <w:r>
        <w:rPr>
          <w:rFonts w:hint="eastAsia"/>
          <w:spacing w:val="0"/>
          <w:kern w:val="0"/>
          <w:lang w:val="en-US" w:eastAsia="zh-CN"/>
        </w:rPr>
        <w:t>实际负责人肖*光</w:t>
      </w:r>
      <w:r>
        <w:rPr>
          <w:rFonts w:hint="eastAsia"/>
          <w:spacing w:val="0"/>
          <w:kern w:val="0"/>
          <w:lang w:eastAsia="zh-CN"/>
        </w:rPr>
        <w:t>违法承揽、</w:t>
      </w:r>
      <w:r>
        <w:rPr>
          <w:rFonts w:hint="eastAsia"/>
          <w:spacing w:val="0"/>
          <w:kern w:val="0"/>
          <w:lang w:val="en-US" w:eastAsia="zh-CN"/>
        </w:rPr>
        <w:t>转包</w:t>
      </w:r>
      <w:r>
        <w:rPr>
          <w:rFonts w:hint="eastAsia"/>
          <w:spacing w:val="0"/>
          <w:kern w:val="0"/>
          <w:lang w:eastAsia="zh-CN"/>
        </w:rPr>
        <w:t>起重机安装作业，</w:t>
      </w:r>
      <w:r>
        <w:rPr>
          <w:rFonts w:hint="eastAsia"/>
          <w:spacing w:val="0"/>
          <w:kern w:val="0"/>
          <w:lang w:val="en-US" w:eastAsia="zh-CN"/>
        </w:rPr>
        <w:t>对起重机安装作业现场完全放任</w:t>
      </w:r>
      <w:r>
        <w:rPr>
          <w:rFonts w:hint="eastAsia"/>
          <w:spacing w:val="0"/>
          <w:kern w:val="0"/>
          <w:lang w:eastAsia="zh-CN"/>
        </w:rPr>
        <w:t>；</w:t>
      </w:r>
      <w:r>
        <w:rPr>
          <w:rFonts w:hint="eastAsia"/>
          <w:spacing w:val="0"/>
          <w:kern w:val="0"/>
          <w:lang w:val="en-US" w:eastAsia="zh-CN"/>
        </w:rPr>
        <w:t>实际承包人郑*</w:t>
      </w:r>
      <w:r>
        <w:rPr>
          <w:rFonts w:hint="eastAsia"/>
          <w:spacing w:val="0"/>
          <w:kern w:val="0"/>
          <w:lang w:eastAsia="zh-CN"/>
        </w:rPr>
        <w:t>违法承揽</w:t>
      </w:r>
      <w:r>
        <w:rPr>
          <w:rFonts w:hint="eastAsia"/>
          <w:spacing w:val="0"/>
          <w:kern w:val="0"/>
          <w:lang w:val="en-US" w:eastAsia="zh-CN"/>
        </w:rPr>
        <w:t>起重机安装作业</w:t>
      </w:r>
      <w:r>
        <w:rPr>
          <w:rFonts w:hint="eastAsia"/>
          <w:spacing w:val="0"/>
          <w:kern w:val="0"/>
          <w:lang w:eastAsia="zh-CN"/>
        </w:rPr>
        <w:t>，</w:t>
      </w:r>
      <w:r>
        <w:rPr>
          <w:rFonts w:hint="eastAsia"/>
          <w:spacing w:val="0"/>
          <w:kern w:val="0"/>
          <w:lang w:val="en-US" w:eastAsia="zh-CN"/>
        </w:rPr>
        <w:t>安排无高处作业证人员违规从事高处作业，作业现场安全管理严重缺失，未对从业人员开展有效的安全生产教育培训。</w:t>
      </w:r>
      <w:r>
        <w:rPr>
          <w:rFonts w:hint="eastAsia"/>
          <w:b/>
          <w:bCs/>
          <w:spacing w:val="0"/>
          <w:kern w:val="0"/>
          <w:lang w:val="en-US" w:eastAsia="zh-CN"/>
        </w:rPr>
        <w:t>二是</w:t>
      </w:r>
      <w:r>
        <w:rPr>
          <w:rFonts w:hint="eastAsia"/>
          <w:spacing w:val="0"/>
          <w:kern w:val="0"/>
          <w:lang w:val="en-US" w:eastAsia="zh-CN"/>
        </w:rPr>
        <w:t>河南起重机安装公司违法转包、以包代管，未保障起重机安装作业现场具备必要的安全条件，</w:t>
      </w:r>
      <w:r>
        <w:rPr>
          <w:rFonts w:hint="eastAsia"/>
          <w:spacing w:val="0"/>
          <w:kern w:val="0"/>
          <w:lang w:eastAsia="zh-CN"/>
        </w:rPr>
        <w:t>未对起重机安装作业现场进行安全管理，</w:t>
      </w:r>
      <w:r>
        <w:rPr>
          <w:rFonts w:hint="eastAsia"/>
          <w:spacing w:val="0"/>
          <w:kern w:val="0"/>
          <w:lang w:val="en-US" w:eastAsia="zh-CN"/>
        </w:rPr>
        <w:t>未对作业人员开展有效的安全生产教育培训</w:t>
      </w:r>
      <w:r>
        <w:rPr>
          <w:rFonts w:hint="eastAsia"/>
          <w:spacing w:val="0"/>
          <w:kern w:val="0"/>
          <w:lang w:eastAsia="zh-CN"/>
        </w:rPr>
        <w:t>。</w:t>
      </w:r>
      <w:r>
        <w:rPr>
          <w:rFonts w:hint="eastAsia"/>
          <w:b/>
          <w:bCs/>
          <w:spacing w:val="0"/>
          <w:kern w:val="0"/>
          <w:lang w:val="en-US" w:eastAsia="zh-CN"/>
        </w:rPr>
        <w:t>三是</w:t>
      </w:r>
      <w:r>
        <w:rPr>
          <w:rFonts w:hint="eastAsia"/>
          <w:spacing w:val="0"/>
          <w:kern w:val="0"/>
          <w:lang w:eastAsia="zh-CN"/>
        </w:rPr>
        <w:t>河南起重机公司未对河南起重机安装公司的安全生产工作进行统一协调、管理；新疆新高公司</w:t>
      </w:r>
      <w:r>
        <w:rPr>
          <w:rFonts w:hint="eastAsia"/>
          <w:spacing w:val="0"/>
          <w:kern w:val="0"/>
          <w:lang w:val="en-US" w:eastAsia="zh-CN"/>
        </w:rPr>
        <w:t>未</w:t>
      </w:r>
      <w:r>
        <w:rPr>
          <w:rFonts w:hint="eastAsia"/>
          <w:spacing w:val="0"/>
          <w:kern w:val="0"/>
          <w:lang w:eastAsia="zh-CN"/>
        </w:rPr>
        <w:t>对河南起重机公司、河南起重机安装公司的安全生产工作进行统一协调、管理，</w:t>
      </w:r>
      <w:r>
        <w:rPr>
          <w:rFonts w:hint="eastAsia"/>
          <w:spacing w:val="0"/>
          <w:kern w:val="0"/>
          <w:lang w:val="en-US" w:eastAsia="zh-CN"/>
        </w:rPr>
        <w:t>未保障起重机安装作业现场具备必要的安全条件，未</w:t>
      </w:r>
      <w:r>
        <w:rPr>
          <w:rFonts w:hint="eastAsia"/>
          <w:spacing w:val="0"/>
          <w:kern w:val="0"/>
          <w:lang w:eastAsia="zh-CN"/>
        </w:rPr>
        <w:t>对起重机安装作业现场进行</w:t>
      </w:r>
      <w:r>
        <w:rPr>
          <w:rFonts w:hint="eastAsia"/>
          <w:spacing w:val="0"/>
          <w:kern w:val="0"/>
          <w:lang w:val="en-US" w:eastAsia="zh-CN"/>
        </w:rPr>
        <w:t>有效</w:t>
      </w:r>
      <w:r>
        <w:rPr>
          <w:rFonts w:hint="eastAsia"/>
          <w:spacing w:val="0"/>
          <w:kern w:val="0"/>
          <w:lang w:eastAsia="zh-CN"/>
        </w:rPr>
        <w:t>安全管理，</w:t>
      </w:r>
      <w:r>
        <w:rPr>
          <w:rFonts w:hint="eastAsia"/>
          <w:spacing w:val="0"/>
          <w:kern w:val="0"/>
          <w:lang w:val="en-US" w:eastAsia="zh-CN"/>
        </w:rPr>
        <w:t>未对作业人员开展有效的安全生产教育培训</w:t>
      </w:r>
      <w:r>
        <w:rPr>
          <w:rFonts w:hint="eastAsia"/>
          <w:spacing w:val="0"/>
          <w:kern w:val="0"/>
          <w:lang w:eastAsia="zh-CN"/>
        </w:rPr>
        <w:t>。</w:t>
      </w:r>
    </w:p>
    <w:p w14:paraId="486A5303">
      <w:pPr>
        <w:pStyle w:val="6"/>
        <w:keepNext w:val="0"/>
        <w:keepLines w:val="0"/>
        <w:pageBreakBefore w:val="0"/>
        <w:widowControl w:val="0"/>
        <w:kinsoku/>
        <w:wordWrap/>
        <w:overflowPunct/>
        <w:topLinePunct w:val="0"/>
        <w:autoSpaceDE/>
        <w:autoSpaceDN/>
        <w:bidi w:val="0"/>
        <w:spacing w:line="560" w:lineRule="exact"/>
        <w:ind w:firstLine="640"/>
        <w:textAlignment w:val="auto"/>
        <w:rPr>
          <w:rFonts w:hint="eastAsia" w:ascii="楷体_GB2312" w:hAnsi="楷体_GB2312" w:eastAsia="楷体_GB2312" w:cs="楷体_GB2312"/>
          <w:bCs w:val="0"/>
          <w:color w:val="auto"/>
          <w:spacing w:val="0"/>
          <w:kern w:val="0"/>
          <w:lang w:val="en-US" w:eastAsia="zh-CN"/>
        </w:rPr>
      </w:pPr>
      <w:bookmarkStart w:id="468" w:name="_Toc23190"/>
      <w:bookmarkStart w:id="469" w:name="_Toc17406"/>
      <w:bookmarkStart w:id="470" w:name="_Toc10218"/>
      <w:bookmarkStart w:id="471" w:name="_Toc9202"/>
      <w:bookmarkStart w:id="472" w:name="_Toc10879"/>
      <w:r>
        <w:rPr>
          <w:rFonts w:hint="eastAsia" w:ascii="楷体_GB2312" w:hAnsi="楷体_GB2312" w:eastAsia="楷体_GB2312" w:cs="楷体_GB2312"/>
          <w:bCs w:val="0"/>
          <w:color w:val="auto"/>
          <w:spacing w:val="0"/>
          <w:kern w:val="0"/>
        </w:rPr>
        <w:t>（</w:t>
      </w:r>
      <w:r>
        <w:rPr>
          <w:rFonts w:hint="eastAsia" w:ascii="楷体_GB2312" w:hAnsi="楷体_GB2312" w:eastAsia="楷体_GB2312" w:cs="楷体_GB2312"/>
          <w:bCs w:val="0"/>
          <w:color w:val="auto"/>
          <w:spacing w:val="0"/>
          <w:kern w:val="0"/>
          <w:lang w:val="en-US" w:eastAsia="zh-CN"/>
        </w:rPr>
        <w:t>四</w:t>
      </w:r>
      <w:r>
        <w:rPr>
          <w:rFonts w:hint="eastAsia" w:ascii="楷体_GB2312" w:hAnsi="楷体_GB2312" w:eastAsia="楷体_GB2312" w:cs="楷体_GB2312"/>
          <w:bCs w:val="0"/>
          <w:color w:val="auto"/>
          <w:spacing w:val="0"/>
          <w:kern w:val="0"/>
        </w:rPr>
        <w:t>）</w:t>
      </w:r>
      <w:r>
        <w:rPr>
          <w:rFonts w:hint="eastAsia" w:ascii="楷体_GB2312" w:hAnsi="楷体_GB2312" w:eastAsia="楷体_GB2312" w:cs="楷体_GB2312"/>
          <w:bCs w:val="0"/>
          <w:color w:val="auto"/>
          <w:spacing w:val="0"/>
          <w:kern w:val="0"/>
          <w:lang w:val="en-US" w:eastAsia="zh-CN"/>
        </w:rPr>
        <w:t>其他可能因素排除</w:t>
      </w:r>
      <w:bookmarkEnd w:id="468"/>
      <w:bookmarkEnd w:id="469"/>
      <w:bookmarkEnd w:id="470"/>
      <w:bookmarkEnd w:id="471"/>
      <w:bookmarkEnd w:id="472"/>
    </w:p>
    <w:p w14:paraId="46A42AA2">
      <w:pPr>
        <w:keepNext w:val="0"/>
        <w:keepLines w:val="0"/>
        <w:pageBreakBefore w:val="0"/>
        <w:widowControl w:val="0"/>
        <w:kinsoku/>
        <w:wordWrap/>
        <w:overflowPunct/>
        <w:topLinePunct w:val="0"/>
        <w:bidi w:val="0"/>
        <w:spacing w:line="560" w:lineRule="exact"/>
        <w:rPr>
          <w:rFonts w:hint="eastAsia"/>
          <w:spacing w:val="0"/>
          <w:kern w:val="0"/>
          <w:lang w:eastAsia="zh-CN"/>
        </w:rPr>
      </w:pPr>
      <w:r>
        <w:rPr>
          <w:rFonts w:hint="eastAsia" w:ascii="仿宋_GB2312" w:hAnsi="仿宋_GB2312" w:eastAsia="仿宋_GB2312" w:cs="仿宋_GB2312"/>
          <w:spacing w:val="0"/>
          <w:kern w:val="0"/>
          <w:sz w:val="32"/>
          <w:szCs w:val="32"/>
        </w:rPr>
        <w:t>经现场勘验和公安机关侦查，排除了人为破坏、自然灾害等因素引发事故的情形</w:t>
      </w:r>
      <w:r>
        <w:rPr>
          <w:rFonts w:hint="eastAsia"/>
          <w:spacing w:val="0"/>
          <w:kern w:val="0"/>
          <w:lang w:eastAsia="zh-CN"/>
        </w:rPr>
        <w:t>。</w:t>
      </w:r>
    </w:p>
    <w:p w14:paraId="38013D3C">
      <w:pPr>
        <w:pStyle w:val="5"/>
        <w:keepNext w:val="0"/>
        <w:keepLines w:val="0"/>
        <w:pageBreakBefore w:val="0"/>
        <w:widowControl w:val="0"/>
        <w:kinsoku/>
        <w:wordWrap/>
        <w:overflowPunct/>
        <w:topLinePunct w:val="0"/>
        <w:autoSpaceDE/>
        <w:autoSpaceDN/>
        <w:bidi w:val="0"/>
        <w:spacing w:line="560" w:lineRule="exact"/>
        <w:ind w:firstLine="640"/>
        <w:textAlignment w:val="auto"/>
        <w:rPr>
          <w:rFonts w:hint="eastAsia"/>
          <w:spacing w:val="0"/>
          <w:kern w:val="0"/>
          <w:lang w:eastAsia="zh-CN"/>
        </w:rPr>
      </w:pPr>
      <w:bookmarkStart w:id="473" w:name="_Toc16353"/>
      <w:bookmarkStart w:id="474" w:name="_Toc21793"/>
      <w:bookmarkStart w:id="475" w:name="_Toc16626"/>
      <w:bookmarkStart w:id="476" w:name="_Toc27455"/>
      <w:bookmarkStart w:id="477" w:name="_Toc18796"/>
      <w:bookmarkStart w:id="478" w:name="_Toc3661"/>
      <w:bookmarkStart w:id="479" w:name="_Toc15309"/>
      <w:bookmarkStart w:id="480" w:name="_Toc16807"/>
      <w:bookmarkStart w:id="481" w:name="_Toc20911"/>
      <w:bookmarkStart w:id="482" w:name="_Toc27236"/>
      <w:bookmarkStart w:id="483" w:name="_Toc21824"/>
      <w:bookmarkStart w:id="484" w:name="_Toc21209"/>
      <w:bookmarkStart w:id="485" w:name="_Toc10740"/>
      <w:bookmarkStart w:id="486" w:name="_Toc26240"/>
      <w:bookmarkStart w:id="487" w:name="_Toc31095"/>
      <w:bookmarkStart w:id="488" w:name="_Toc2052"/>
      <w:bookmarkStart w:id="489" w:name="_Toc1830"/>
      <w:bookmarkStart w:id="490" w:name="_Toc26830"/>
      <w:bookmarkStart w:id="491" w:name="_Toc528"/>
      <w:bookmarkStart w:id="492" w:name="_Toc24972"/>
      <w:bookmarkStart w:id="493" w:name="_Toc2145"/>
      <w:bookmarkStart w:id="494" w:name="_Toc10979"/>
      <w:bookmarkStart w:id="495" w:name="_Toc31445"/>
      <w:bookmarkStart w:id="496" w:name="_Toc27596"/>
      <w:bookmarkStart w:id="497" w:name="_Toc21133"/>
      <w:bookmarkStart w:id="498" w:name="_Toc18788"/>
      <w:bookmarkStart w:id="499" w:name="_Toc288"/>
      <w:bookmarkStart w:id="500" w:name="_Toc20688"/>
      <w:bookmarkStart w:id="501" w:name="_Toc6421"/>
      <w:bookmarkStart w:id="502" w:name="_Toc12591"/>
      <w:bookmarkStart w:id="503" w:name="_Toc4617"/>
      <w:bookmarkStart w:id="504" w:name="_Toc30165"/>
      <w:bookmarkStart w:id="505" w:name="_Toc141881968"/>
      <w:r>
        <w:rPr>
          <w:rFonts w:hint="eastAsia"/>
          <w:spacing w:val="0"/>
          <w:kern w:val="0"/>
          <w:lang w:eastAsia="zh-CN"/>
        </w:rPr>
        <w:t>四、</w:t>
      </w:r>
      <w:r>
        <w:rPr>
          <w:rFonts w:hint="eastAsia"/>
          <w:spacing w:val="0"/>
          <w:kern w:val="0"/>
          <w:lang w:val="en-US" w:eastAsia="zh-CN"/>
        </w:rPr>
        <w:t>有关责任单位及个人存在的主要问题</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14:paraId="559CE147">
      <w:pPr>
        <w:pStyle w:val="6"/>
        <w:keepNext w:val="0"/>
        <w:keepLines w:val="0"/>
        <w:pageBreakBefore w:val="0"/>
        <w:widowControl w:val="0"/>
        <w:kinsoku/>
        <w:wordWrap/>
        <w:overflowPunct/>
        <w:topLinePunct w:val="0"/>
        <w:autoSpaceDE/>
        <w:autoSpaceDN/>
        <w:bidi w:val="0"/>
        <w:spacing w:line="560" w:lineRule="exact"/>
        <w:ind w:firstLine="640"/>
        <w:textAlignment w:val="auto"/>
        <w:rPr>
          <w:rFonts w:hint="default" w:ascii="楷体_GB2312" w:hAnsi="楷体_GB2312" w:eastAsia="楷体_GB2312" w:cs="楷体_GB2312"/>
          <w:spacing w:val="0"/>
          <w:kern w:val="0"/>
        </w:rPr>
      </w:pPr>
      <w:bookmarkStart w:id="506" w:name="_Toc3066"/>
      <w:bookmarkStart w:id="507" w:name="_Toc27838"/>
      <w:bookmarkStart w:id="508" w:name="_Toc792"/>
      <w:bookmarkStart w:id="509" w:name="_Toc25201"/>
      <w:bookmarkStart w:id="510" w:name="_Toc17215"/>
      <w:bookmarkStart w:id="511" w:name="_Toc4952"/>
      <w:bookmarkStart w:id="512" w:name="_Toc28544"/>
      <w:bookmarkStart w:id="513" w:name="_Toc14470"/>
      <w:bookmarkStart w:id="514" w:name="_Toc9269"/>
      <w:bookmarkStart w:id="515" w:name="_Toc21256"/>
      <w:bookmarkStart w:id="516" w:name="_Toc14131"/>
      <w:bookmarkStart w:id="517" w:name="_Toc14913"/>
      <w:bookmarkStart w:id="518" w:name="_Toc1893"/>
      <w:bookmarkStart w:id="519" w:name="_Toc7622"/>
      <w:bookmarkStart w:id="520" w:name="_Toc1922"/>
      <w:bookmarkStart w:id="521" w:name="_Toc11019"/>
      <w:bookmarkStart w:id="522" w:name="_Toc5576"/>
      <w:bookmarkStart w:id="523" w:name="_Toc555"/>
      <w:bookmarkStart w:id="524" w:name="_Toc332"/>
      <w:bookmarkStart w:id="525" w:name="_Toc11956"/>
      <w:bookmarkStart w:id="526" w:name="_Toc23114"/>
      <w:bookmarkStart w:id="527" w:name="_Toc16388"/>
      <w:bookmarkStart w:id="528" w:name="_Toc18406"/>
      <w:bookmarkStart w:id="529" w:name="_Toc4235"/>
      <w:bookmarkStart w:id="530" w:name="_Toc14186"/>
      <w:bookmarkStart w:id="531" w:name="_Toc141881969"/>
      <w:bookmarkStart w:id="532" w:name="_Toc16034"/>
      <w:bookmarkStart w:id="533" w:name="_Toc23058"/>
      <w:bookmarkStart w:id="534" w:name="_Toc13216"/>
      <w:bookmarkStart w:id="535" w:name="_Toc9765"/>
      <w:bookmarkStart w:id="536" w:name="_Toc22386"/>
      <w:bookmarkStart w:id="537" w:name="_Toc1086"/>
      <w:r>
        <w:rPr>
          <w:rFonts w:hint="default" w:ascii="楷体_GB2312" w:hAnsi="楷体_GB2312" w:eastAsia="楷体_GB2312" w:cs="楷体_GB2312"/>
          <w:spacing w:val="0"/>
          <w:kern w:val="0"/>
        </w:rPr>
        <w:t>（一）</w:t>
      </w:r>
      <w:r>
        <w:rPr>
          <w:rFonts w:hint="default" w:ascii="楷体_GB2312" w:hAnsi="楷体_GB2312" w:eastAsia="楷体_GB2312" w:cs="楷体_GB2312"/>
          <w:spacing w:val="0"/>
          <w:kern w:val="0"/>
          <w:lang w:eastAsia="zh-CN"/>
        </w:rPr>
        <w:t>河南起重机安装</w:t>
      </w:r>
      <w:r>
        <w:rPr>
          <w:rFonts w:hint="default" w:ascii="楷体_GB2312" w:hAnsi="楷体_GB2312" w:eastAsia="楷体_GB2312" w:cs="楷体_GB2312"/>
          <w:spacing w:val="0"/>
          <w:kern w:val="0"/>
        </w:rPr>
        <w:t>公司</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4FF6076D">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pacing w:val="0"/>
          <w:kern w:val="0"/>
          <w:lang w:val="en-US" w:eastAsia="zh-CN"/>
        </w:rPr>
      </w:pPr>
      <w:r>
        <w:rPr>
          <w:rFonts w:hint="eastAsia" w:ascii="Times New Roman" w:hAnsi="Times New Roman" w:cs="Times New Roman"/>
          <w:b/>
          <w:bCs/>
          <w:spacing w:val="0"/>
          <w:kern w:val="0"/>
          <w:lang w:val="en-US" w:eastAsia="zh-CN"/>
        </w:rPr>
        <w:t>一是</w:t>
      </w:r>
      <w:r>
        <w:rPr>
          <w:rFonts w:hint="eastAsia" w:ascii="Times New Roman" w:hAnsi="Times New Roman" w:cs="Times New Roman"/>
          <w:b w:val="0"/>
          <w:bCs w:val="0"/>
          <w:spacing w:val="0"/>
          <w:kern w:val="0"/>
          <w:lang w:val="en-US" w:eastAsia="zh-CN"/>
        </w:rPr>
        <w:t>违法出借行政许可权，</w:t>
      </w:r>
      <w:r>
        <w:rPr>
          <w:rFonts w:hint="eastAsia" w:ascii="仿宋_GB2312" w:hAnsi="仿宋_GB2312" w:eastAsia="仿宋_GB2312" w:cs="仿宋_GB2312"/>
          <w:b w:val="0"/>
          <w:bCs w:val="0"/>
          <w:spacing w:val="0"/>
          <w:kern w:val="0"/>
          <w:lang w:val="en-US" w:eastAsia="zh-CN"/>
        </w:rPr>
        <w:t>通过</w:t>
      </w:r>
      <w:r>
        <w:rPr>
          <w:rFonts w:hint="eastAsia" w:hAnsi="仿宋_GB2312" w:cs="仿宋_GB2312"/>
          <w:b w:val="0"/>
          <w:bCs w:val="0"/>
          <w:spacing w:val="0"/>
          <w:kern w:val="0"/>
          <w:lang w:val="en-US" w:eastAsia="zh-CN"/>
        </w:rPr>
        <w:t>任命和</w:t>
      </w:r>
      <w:r>
        <w:rPr>
          <w:rFonts w:hint="eastAsia" w:ascii="仿宋_GB2312" w:hAnsi="仿宋_GB2312" w:eastAsia="仿宋_GB2312" w:cs="仿宋_GB2312"/>
          <w:b w:val="0"/>
          <w:bCs w:val="0"/>
          <w:spacing w:val="0"/>
          <w:kern w:val="0"/>
          <w:lang w:val="en-US" w:eastAsia="zh-CN"/>
        </w:rPr>
        <w:t>委托方式出借特种设备生产许可权，违法将</w:t>
      </w:r>
      <w:r>
        <w:rPr>
          <w:rFonts w:hint="eastAsia" w:ascii="仿宋_GB2312" w:hAnsi="仿宋_GB2312" w:cs="仿宋_GB2312"/>
          <w:b w:val="0"/>
          <w:bCs w:val="0"/>
          <w:spacing w:val="0"/>
          <w:kern w:val="0"/>
          <w:lang w:val="en-US" w:eastAsia="zh-CN"/>
        </w:rPr>
        <w:t>起重机安装作业</w:t>
      </w:r>
      <w:r>
        <w:rPr>
          <w:rFonts w:hint="eastAsia" w:ascii="仿宋_GB2312" w:hAnsi="仿宋_GB2312" w:eastAsia="仿宋_GB2312" w:cs="仿宋_GB2312"/>
          <w:b w:val="0"/>
          <w:bCs w:val="0"/>
          <w:spacing w:val="0"/>
          <w:kern w:val="0"/>
          <w:lang w:val="en-US" w:eastAsia="zh-CN"/>
        </w:rPr>
        <w:t>转包给</w:t>
      </w:r>
      <w:r>
        <w:rPr>
          <w:rFonts w:hint="eastAsia" w:ascii="仿宋_GB2312" w:hAnsi="仿宋_GB2312" w:cs="仿宋_GB2312"/>
          <w:b w:val="0"/>
          <w:bCs w:val="0"/>
          <w:spacing w:val="0"/>
          <w:kern w:val="0"/>
          <w:lang w:val="en-US" w:eastAsia="zh-CN"/>
        </w:rPr>
        <w:t>自然人</w:t>
      </w:r>
      <w:r>
        <w:rPr>
          <w:rFonts w:hint="eastAsia" w:ascii="仿宋_GB2312" w:hAnsi="仿宋_GB2312" w:eastAsia="仿宋_GB2312" w:cs="仿宋_GB2312"/>
          <w:b w:val="0"/>
          <w:bCs w:val="0"/>
          <w:spacing w:val="0"/>
          <w:kern w:val="0"/>
          <w:lang w:val="en-US" w:eastAsia="zh-CN"/>
        </w:rPr>
        <w:t>实施</w:t>
      </w:r>
      <w:r>
        <w:rPr>
          <w:rFonts w:hint="eastAsia" w:ascii="仿宋_GB2312" w:hAnsi="仿宋_GB2312" w:cs="仿宋_GB2312"/>
          <w:b w:val="0"/>
          <w:bCs w:val="0"/>
          <w:spacing w:val="0"/>
          <w:kern w:val="0"/>
          <w:lang w:val="en-US" w:eastAsia="zh-CN"/>
        </w:rPr>
        <w:t>；违反《中华人民共和国特种设备安全法》第十八条</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8"/>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、第八十一条第三款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9"/>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w:t>
      </w:r>
      <w:r>
        <w:rPr>
          <w:rFonts w:hint="eastAsia" w:ascii="仿宋_GB2312" w:hAnsi="仿宋_GB2312" w:cs="仿宋_GB2312"/>
          <w:b w:val="0"/>
          <w:bCs w:val="0"/>
          <w:spacing w:val="0"/>
          <w:kern w:val="0"/>
          <w:lang w:val="en-US" w:eastAsia="zh-CN"/>
        </w:rPr>
        <w:t>《中华人民共和国安全生产法》第四十九条第一款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10"/>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、《特种设备安全监察条例》第十七条第一款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11"/>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之规定。</w:t>
      </w:r>
      <w:r>
        <w:rPr>
          <w:rFonts w:hint="eastAsia" w:ascii="Times New Roman" w:hAnsi="Times New Roman" w:cs="Times New Roman"/>
          <w:b/>
          <w:bCs/>
          <w:spacing w:val="0"/>
          <w:kern w:val="0"/>
          <w:lang w:val="en-US" w:eastAsia="zh-CN"/>
        </w:rPr>
        <w:t>二是</w:t>
      </w:r>
      <w:r>
        <w:rPr>
          <w:rFonts w:hint="eastAsia" w:ascii="仿宋_GB2312" w:hAnsi="仿宋_GB2312" w:eastAsia="仿宋_GB2312" w:cs="仿宋_GB2312"/>
          <w:spacing w:val="0"/>
          <w:kern w:val="0"/>
          <w:lang w:val="en-US" w:eastAsia="zh-CN"/>
        </w:rPr>
        <w:t>隐患排查治理</w:t>
      </w:r>
      <w:r>
        <w:rPr>
          <w:rFonts w:hint="eastAsia" w:ascii="仿宋_GB2312" w:hAnsi="仿宋_GB2312" w:cs="仿宋_GB2312"/>
          <w:spacing w:val="0"/>
          <w:kern w:val="0"/>
          <w:lang w:val="en-US" w:eastAsia="zh-CN"/>
        </w:rPr>
        <w:t>完全缺失</w:t>
      </w:r>
      <w:r>
        <w:rPr>
          <w:rFonts w:hint="eastAsia" w:ascii="仿宋_GB2312" w:hAnsi="仿宋_GB2312" w:eastAsia="仿宋_GB2312" w:cs="仿宋_GB2312"/>
          <w:spacing w:val="0"/>
          <w:kern w:val="0"/>
          <w:lang w:val="en-US" w:eastAsia="zh-CN"/>
        </w:rPr>
        <w:t>，</w:t>
      </w:r>
      <w:r>
        <w:rPr>
          <w:rFonts w:hint="eastAsia" w:ascii="仿宋_GB2312" w:hAnsi="仿宋_GB2312" w:cs="仿宋_GB2312"/>
          <w:spacing w:val="0"/>
          <w:kern w:val="0"/>
          <w:lang w:val="en-US" w:eastAsia="zh-CN"/>
        </w:rPr>
        <w:t>未对起重机安装作业现场进行检查，</w:t>
      </w:r>
      <w:r>
        <w:rPr>
          <w:rFonts w:hint="eastAsia" w:ascii="仿宋_GB2312" w:hAnsi="仿宋_GB2312" w:eastAsia="仿宋_GB2312" w:cs="仿宋_GB2312"/>
          <w:spacing w:val="0"/>
          <w:kern w:val="0"/>
          <w:lang w:val="en-US" w:eastAsia="zh-CN"/>
        </w:rPr>
        <w:t>未及时发现并</w:t>
      </w:r>
      <w:r>
        <w:rPr>
          <w:rFonts w:hint="eastAsia" w:ascii="仿宋_GB2312" w:hAnsi="仿宋_GB2312" w:cs="仿宋_GB2312"/>
          <w:spacing w:val="0"/>
          <w:kern w:val="0"/>
          <w:lang w:val="en-US" w:eastAsia="zh-CN"/>
        </w:rPr>
        <w:t>消除</w:t>
      </w:r>
      <w:r>
        <w:rPr>
          <w:rFonts w:hint="eastAsia" w:ascii="仿宋_GB2312" w:hAnsi="仿宋_GB2312" w:eastAsia="仿宋_GB2312" w:cs="仿宋_GB2312"/>
          <w:spacing w:val="0"/>
          <w:kern w:val="0"/>
          <w:lang w:val="en-US" w:eastAsia="zh-CN"/>
        </w:rPr>
        <w:t>作业人员</w:t>
      </w:r>
      <w:r>
        <w:rPr>
          <w:rFonts w:hint="eastAsia" w:hAnsi="仿宋_GB2312" w:cs="仿宋_GB2312"/>
          <w:spacing w:val="0"/>
          <w:kern w:val="0"/>
          <w:lang w:val="en-US" w:eastAsia="zh-CN"/>
        </w:rPr>
        <w:t>无证上岗、作业现场未设置生命线、安全绳悬挂不牢</w:t>
      </w:r>
      <w:r>
        <w:rPr>
          <w:rFonts w:hint="eastAsia" w:ascii="仿宋_GB2312" w:hAnsi="仿宋_GB2312" w:eastAsia="仿宋_GB2312" w:cs="仿宋_GB2312"/>
          <w:spacing w:val="0"/>
          <w:kern w:val="0"/>
          <w:lang w:val="en-US" w:eastAsia="zh-CN"/>
        </w:rPr>
        <w:t>等事故隐患</w:t>
      </w:r>
      <w:r>
        <w:rPr>
          <w:rFonts w:hint="eastAsia" w:ascii="仿宋_GB2312" w:hAnsi="仿宋_GB2312" w:cs="仿宋_GB2312"/>
          <w:spacing w:val="0"/>
          <w:kern w:val="0"/>
          <w:lang w:val="en-US" w:eastAsia="zh-CN"/>
        </w:rPr>
        <w:t>；违反</w:t>
      </w:r>
      <w:r>
        <w:rPr>
          <w:rFonts w:hint="eastAsia" w:ascii="仿宋_GB2312" w:hAnsi="仿宋_GB2312" w:cs="仿宋_GB2312"/>
          <w:b w:val="0"/>
          <w:bCs w:val="0"/>
          <w:spacing w:val="0"/>
          <w:kern w:val="0"/>
          <w:lang w:val="en-US" w:eastAsia="zh-CN"/>
        </w:rPr>
        <w:t>《中华人民共和国安全生产法》第四十一条第二款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12"/>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之规定</w:t>
      </w:r>
      <w:r>
        <w:rPr>
          <w:rFonts w:hint="eastAsia" w:ascii="仿宋_GB2312" w:hAnsi="仿宋_GB2312" w:cs="仿宋_GB2312"/>
          <w:spacing w:val="0"/>
          <w:kern w:val="0"/>
          <w:sz w:val="32"/>
          <w:szCs w:val="32"/>
          <w:lang w:val="en-US" w:eastAsia="zh-CN"/>
        </w:rPr>
        <w:t>。</w:t>
      </w:r>
      <w:r>
        <w:rPr>
          <w:rFonts w:hint="eastAsia" w:ascii="仿宋_GB2312" w:hAnsi="仿宋_GB2312" w:cs="仿宋_GB2312"/>
          <w:b/>
          <w:bCs/>
          <w:spacing w:val="0"/>
          <w:kern w:val="0"/>
          <w:sz w:val="32"/>
          <w:szCs w:val="32"/>
          <w:lang w:val="en-US" w:eastAsia="zh-CN"/>
        </w:rPr>
        <w:t>三是</w:t>
      </w:r>
      <w:r>
        <w:rPr>
          <w:rFonts w:hint="eastAsia" w:ascii="仿宋_GB2312" w:hAnsi="仿宋_GB2312" w:eastAsia="仿宋_GB2312" w:cs="仿宋_GB2312"/>
          <w:b w:val="0"/>
          <w:bCs w:val="0"/>
          <w:spacing w:val="0"/>
          <w:kern w:val="0"/>
          <w:lang w:val="en-US" w:eastAsia="zh-CN"/>
        </w:rPr>
        <w:t>未与</w:t>
      </w:r>
      <w:r>
        <w:rPr>
          <w:rFonts w:hint="eastAsia" w:hAnsi="仿宋_GB2312" w:cs="仿宋_GB2312"/>
          <w:b w:val="0"/>
          <w:bCs w:val="0"/>
          <w:spacing w:val="0"/>
          <w:kern w:val="0"/>
          <w:lang w:val="en-US" w:eastAsia="zh-CN"/>
        </w:rPr>
        <w:t>肖*光</w:t>
      </w:r>
      <w:r>
        <w:rPr>
          <w:rFonts w:hint="eastAsia" w:ascii="仿宋_GB2312" w:hAnsi="仿宋_GB2312" w:eastAsia="仿宋_GB2312" w:cs="仿宋_GB2312"/>
          <w:b w:val="0"/>
          <w:bCs w:val="0"/>
          <w:spacing w:val="0"/>
          <w:kern w:val="0"/>
          <w:lang w:val="en-US" w:eastAsia="zh-CN"/>
        </w:rPr>
        <w:t>签订安全生产管理协议或约定双方安全生产管理职责</w:t>
      </w:r>
      <w:r>
        <w:rPr>
          <w:rFonts w:hint="eastAsia" w:ascii="仿宋_GB2312" w:hAnsi="仿宋_GB2312" w:cs="仿宋_GB2312"/>
          <w:b w:val="0"/>
          <w:bCs w:val="0"/>
          <w:spacing w:val="0"/>
          <w:kern w:val="0"/>
          <w:lang w:val="en-US" w:eastAsia="zh-CN"/>
        </w:rPr>
        <w:t>，</w:t>
      </w:r>
      <w:r>
        <w:rPr>
          <w:rFonts w:hint="eastAsia" w:ascii="仿宋_GB2312" w:hAnsi="仿宋_GB2312" w:eastAsia="仿宋_GB2312" w:cs="仿宋_GB2312"/>
          <w:b w:val="0"/>
          <w:bCs w:val="0"/>
          <w:spacing w:val="0"/>
          <w:kern w:val="0"/>
          <w:lang w:val="en-US" w:eastAsia="zh-CN"/>
        </w:rPr>
        <w:t>并作出将全部责任、义务转嫁给</w:t>
      </w:r>
      <w:r>
        <w:rPr>
          <w:rFonts w:hint="eastAsia" w:hAnsi="仿宋_GB2312" w:cs="仿宋_GB2312"/>
          <w:b w:val="0"/>
          <w:bCs w:val="0"/>
          <w:spacing w:val="0"/>
          <w:kern w:val="0"/>
          <w:lang w:val="en-US" w:eastAsia="zh-CN"/>
        </w:rPr>
        <w:t>肖*光</w:t>
      </w:r>
      <w:r>
        <w:rPr>
          <w:rFonts w:hint="eastAsia" w:ascii="仿宋_GB2312" w:hAnsi="仿宋_GB2312" w:eastAsia="仿宋_GB2312" w:cs="仿宋_GB2312"/>
          <w:b w:val="0"/>
          <w:bCs w:val="0"/>
          <w:spacing w:val="0"/>
          <w:kern w:val="0"/>
          <w:lang w:val="en-US" w:eastAsia="zh-CN"/>
        </w:rPr>
        <w:t>的无效约定</w:t>
      </w:r>
      <w:r>
        <w:rPr>
          <w:rFonts w:hint="eastAsia" w:ascii="仿宋_GB2312" w:hAnsi="仿宋_GB2312" w:cs="仿宋_GB2312"/>
          <w:b w:val="0"/>
          <w:bCs w:val="0"/>
          <w:spacing w:val="0"/>
          <w:kern w:val="0"/>
          <w:lang w:val="en-US" w:eastAsia="zh-CN"/>
        </w:rPr>
        <w:t>，</w:t>
      </w:r>
      <w:r>
        <w:rPr>
          <w:rFonts w:hint="eastAsia" w:ascii="Times New Roman" w:hAnsi="Times New Roman" w:cs="Times New Roman"/>
          <w:b w:val="0"/>
          <w:bCs w:val="0"/>
          <w:spacing w:val="0"/>
          <w:kern w:val="0"/>
          <w:lang w:val="en-US" w:eastAsia="zh-CN"/>
        </w:rPr>
        <w:t>违反《中华人民共和国安全生产法》第四十九条</w:t>
      </w:r>
      <w:r>
        <w:rPr>
          <w:rFonts w:hint="eastAsia" w:ascii="仿宋_GB2312" w:hAnsi="仿宋_GB2312" w:cs="仿宋_GB2312"/>
          <w:b w:val="0"/>
          <w:bCs w:val="0"/>
          <w:spacing w:val="0"/>
          <w:kern w:val="0"/>
          <w:lang w:val="en-US" w:eastAsia="zh-CN"/>
        </w:rPr>
        <w:t>第二款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13"/>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之规定</w:t>
      </w:r>
      <w:r>
        <w:rPr>
          <w:rFonts w:hint="eastAsia" w:ascii="仿宋_GB2312" w:hAnsi="仿宋_GB2312" w:eastAsia="仿宋_GB2312" w:cs="仿宋_GB2312"/>
          <w:b w:val="0"/>
          <w:bCs w:val="0"/>
          <w:spacing w:val="0"/>
          <w:kern w:val="0"/>
          <w:lang w:val="en-US" w:eastAsia="zh-CN"/>
        </w:rPr>
        <w:t>。</w:t>
      </w:r>
      <w:r>
        <w:rPr>
          <w:rFonts w:hint="eastAsia" w:ascii="仿宋_GB2312" w:hAnsi="仿宋_GB2312" w:cs="仿宋_GB2312"/>
          <w:b/>
          <w:bCs/>
          <w:spacing w:val="0"/>
          <w:kern w:val="0"/>
          <w:lang w:val="en-US" w:eastAsia="zh-CN"/>
        </w:rPr>
        <w:t>四是</w:t>
      </w:r>
      <w:r>
        <w:rPr>
          <w:rFonts w:hint="eastAsia" w:ascii="仿宋_GB2312" w:hAnsi="仿宋_GB2312" w:eastAsia="仿宋_GB2312" w:cs="仿宋_GB2312"/>
          <w:b w:val="0"/>
          <w:bCs w:val="0"/>
          <w:spacing w:val="0"/>
          <w:kern w:val="0"/>
          <w:lang w:val="en-US" w:eastAsia="zh-CN"/>
        </w:rPr>
        <w:t>未将</w:t>
      </w:r>
      <w:r>
        <w:rPr>
          <w:rFonts w:hint="eastAsia" w:hAnsi="仿宋_GB2312" w:cs="仿宋_GB2312"/>
          <w:b w:val="0"/>
          <w:bCs w:val="0"/>
          <w:spacing w:val="0"/>
          <w:kern w:val="0"/>
          <w:lang w:val="en-US" w:eastAsia="zh-CN"/>
        </w:rPr>
        <w:t>郑*</w:t>
      </w:r>
      <w:r>
        <w:rPr>
          <w:rFonts w:hint="eastAsia" w:ascii="仿宋_GB2312" w:hAnsi="仿宋_GB2312" w:cs="仿宋_GB2312"/>
          <w:b w:val="0"/>
          <w:bCs w:val="0"/>
          <w:spacing w:val="0"/>
          <w:kern w:val="0"/>
          <w:lang w:val="en-US" w:eastAsia="zh-CN"/>
        </w:rPr>
        <w:t>、</w:t>
      </w:r>
      <w:r>
        <w:rPr>
          <w:rFonts w:hint="eastAsia" w:hAnsi="仿宋_GB2312" w:cs="仿宋_GB2312"/>
          <w:b w:val="0"/>
          <w:bCs w:val="0"/>
          <w:spacing w:val="0"/>
          <w:kern w:val="0"/>
          <w:lang w:val="en-US" w:eastAsia="zh-CN"/>
        </w:rPr>
        <w:t>李*勇</w:t>
      </w:r>
      <w:r>
        <w:rPr>
          <w:rFonts w:hint="eastAsia" w:ascii="仿宋_GB2312" w:hAnsi="仿宋_GB2312" w:cs="仿宋_GB2312"/>
          <w:b w:val="0"/>
          <w:bCs w:val="0"/>
          <w:spacing w:val="0"/>
          <w:kern w:val="0"/>
          <w:lang w:val="en-US" w:eastAsia="zh-CN"/>
        </w:rPr>
        <w:t>、</w:t>
      </w:r>
      <w:r>
        <w:rPr>
          <w:rFonts w:hint="eastAsia" w:hAnsi="仿宋_GB2312" w:cs="仿宋_GB2312"/>
          <w:b w:val="0"/>
          <w:bCs w:val="0"/>
          <w:spacing w:val="0"/>
          <w:kern w:val="0"/>
          <w:lang w:val="en-US" w:eastAsia="zh-CN"/>
        </w:rPr>
        <w:t>李*</w:t>
      </w:r>
      <w:r>
        <w:rPr>
          <w:rFonts w:hint="eastAsia" w:ascii="仿宋_GB2312" w:hAnsi="仿宋_GB2312" w:cs="仿宋_GB2312"/>
          <w:b w:val="0"/>
          <w:bCs w:val="0"/>
          <w:spacing w:val="0"/>
          <w:kern w:val="0"/>
          <w:lang w:val="en-US" w:eastAsia="zh-CN"/>
        </w:rPr>
        <w:t>等作业人员</w:t>
      </w:r>
      <w:r>
        <w:rPr>
          <w:rFonts w:hint="eastAsia" w:ascii="仿宋_GB2312" w:hAnsi="仿宋_GB2312" w:eastAsia="仿宋_GB2312" w:cs="仿宋_GB2312"/>
          <w:b w:val="0"/>
          <w:bCs w:val="0"/>
          <w:spacing w:val="0"/>
          <w:kern w:val="0"/>
          <w:lang w:val="en-US" w:eastAsia="zh-CN"/>
        </w:rPr>
        <w:t>纳入本单位从业人员统一管理，</w:t>
      </w:r>
      <w:r>
        <w:rPr>
          <w:rFonts w:hint="eastAsia" w:ascii="仿宋_GB2312" w:hAnsi="仿宋_GB2312" w:cs="仿宋_GB2312"/>
          <w:b w:val="0"/>
          <w:bCs w:val="0"/>
          <w:spacing w:val="0"/>
          <w:kern w:val="0"/>
          <w:lang w:val="en-US" w:eastAsia="zh-CN"/>
        </w:rPr>
        <w:t>未</w:t>
      </w:r>
      <w:r>
        <w:rPr>
          <w:rFonts w:hint="eastAsia" w:ascii="仿宋_GB2312" w:hAnsi="仿宋_GB2312" w:eastAsia="仿宋_GB2312" w:cs="仿宋_GB2312"/>
          <w:b w:val="0"/>
          <w:bCs w:val="0"/>
          <w:spacing w:val="0"/>
          <w:kern w:val="0"/>
          <w:lang w:val="en-US" w:eastAsia="zh-CN"/>
        </w:rPr>
        <w:t>对</w:t>
      </w:r>
      <w:r>
        <w:rPr>
          <w:rFonts w:hint="eastAsia" w:ascii="仿宋_GB2312" w:hAnsi="仿宋_GB2312" w:cs="仿宋_GB2312"/>
          <w:b w:val="0"/>
          <w:bCs w:val="0"/>
          <w:spacing w:val="0"/>
          <w:kern w:val="0"/>
          <w:lang w:val="en-US" w:eastAsia="zh-CN"/>
        </w:rPr>
        <w:t>其</w:t>
      </w:r>
      <w:r>
        <w:rPr>
          <w:rFonts w:hint="eastAsia" w:ascii="仿宋_GB2312" w:hAnsi="仿宋_GB2312" w:eastAsia="仿宋_GB2312" w:cs="仿宋_GB2312"/>
          <w:b w:val="0"/>
          <w:bCs w:val="0"/>
          <w:spacing w:val="0"/>
          <w:kern w:val="0"/>
          <w:lang w:val="en-US" w:eastAsia="zh-CN"/>
        </w:rPr>
        <w:t>进行岗位安全操作规程和安全操作技能的教育和培训</w:t>
      </w:r>
      <w:r>
        <w:rPr>
          <w:rFonts w:hint="eastAsia" w:ascii="仿宋_GB2312" w:hAnsi="仿宋_GB2312" w:cs="仿宋_GB2312"/>
          <w:b w:val="0"/>
          <w:bCs w:val="0"/>
          <w:spacing w:val="0"/>
          <w:kern w:val="0"/>
          <w:lang w:val="en-US" w:eastAsia="zh-CN"/>
        </w:rPr>
        <w:t>；违反《中华人民共和国安全生产法》第二十八条第二款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14"/>
      </w:r>
      <w:r>
        <w:rPr>
          <w:rStyle w:val="19"/>
          <w:rFonts w:hint="default" w:ascii="Times New Roman" w:hAnsi="Times New Roman" w:cs="Times New Roman"/>
          <w:b w:val="0"/>
          <w:bCs w:val="0"/>
          <w:spacing w:val="0"/>
          <w:kern w:val="0"/>
          <w:lang w:val="en-US" w:eastAsia="zh-CN"/>
        </w:rPr>
        <w:t>]</w:t>
      </w:r>
      <w:r>
        <w:rPr>
          <w:rFonts w:hint="eastAsia" w:ascii="仿宋_GB2312" w:hAnsi="仿宋_GB2312" w:cs="仿宋_GB2312"/>
          <w:b w:val="0"/>
          <w:bCs w:val="0"/>
          <w:spacing w:val="0"/>
          <w:kern w:val="0"/>
          <w:lang w:val="en-US" w:eastAsia="zh-CN"/>
        </w:rPr>
        <w:t>之规定。</w:t>
      </w:r>
      <w:r>
        <w:rPr>
          <w:rFonts w:hint="eastAsia" w:ascii="仿宋_GB2312" w:hAnsi="仿宋_GB2312" w:cs="仿宋_GB2312"/>
          <w:b/>
          <w:bCs/>
          <w:spacing w:val="0"/>
          <w:kern w:val="0"/>
          <w:lang w:val="en-US" w:eastAsia="zh-CN"/>
        </w:rPr>
        <w:t>五是</w:t>
      </w:r>
      <w:r>
        <w:rPr>
          <w:rFonts w:hint="eastAsia" w:ascii="仿宋_GB2312" w:hAnsi="仿宋_GB2312" w:eastAsia="仿宋_GB2312" w:cs="仿宋_GB2312"/>
          <w:b w:val="0"/>
          <w:bCs w:val="0"/>
          <w:spacing w:val="0"/>
          <w:kern w:val="0"/>
          <w:lang w:val="en-US" w:eastAsia="zh-CN"/>
        </w:rPr>
        <w:t>未按照</w:t>
      </w:r>
      <w:r>
        <w:rPr>
          <w:rFonts w:hint="eastAsia" w:ascii="仿宋_GB2312" w:hAnsi="仿宋_GB2312" w:cs="仿宋_GB2312"/>
          <w:b w:val="0"/>
          <w:bCs w:val="0"/>
          <w:spacing w:val="0"/>
          <w:kern w:val="0"/>
          <w:lang w:val="en-US" w:eastAsia="zh-CN"/>
        </w:rPr>
        <w:t>规范</w:t>
      </w:r>
      <w:r>
        <w:rPr>
          <w:rFonts w:hint="eastAsia" w:ascii="仿宋_GB2312" w:hAnsi="仿宋_GB2312" w:eastAsia="仿宋_GB2312" w:cs="仿宋_GB2312"/>
          <w:b w:val="0"/>
          <w:bCs w:val="0"/>
          <w:spacing w:val="0"/>
          <w:kern w:val="0"/>
          <w:lang w:val="en-US" w:eastAsia="zh-CN"/>
        </w:rPr>
        <w:t>要求检查起重机安装现场条件</w:t>
      </w:r>
      <w:r>
        <w:rPr>
          <w:rFonts w:hint="eastAsia" w:ascii="仿宋_GB2312" w:hAnsi="仿宋_GB2312" w:cs="仿宋_GB2312"/>
          <w:b w:val="0"/>
          <w:bCs w:val="0"/>
          <w:spacing w:val="0"/>
          <w:kern w:val="0"/>
          <w:lang w:val="en-US" w:eastAsia="zh-CN"/>
        </w:rPr>
        <w:t>，</w:t>
      </w:r>
      <w:r>
        <w:rPr>
          <w:rFonts w:hint="eastAsia" w:ascii="仿宋_GB2312" w:hAnsi="仿宋_GB2312" w:eastAsia="仿宋_GB2312" w:cs="仿宋_GB2312"/>
          <w:b w:val="0"/>
          <w:bCs w:val="0"/>
          <w:spacing w:val="0"/>
          <w:kern w:val="0"/>
          <w:lang w:val="en-US" w:eastAsia="zh-CN"/>
        </w:rPr>
        <w:t>未编制安装检验作业指导书，未在安装前向安装作业人员进行安装图纸等技术交底和安装方案交底；</w:t>
      </w:r>
      <w:r>
        <w:rPr>
          <w:rFonts w:hint="eastAsia" w:ascii="仿宋_GB2312" w:hAnsi="仿宋_GB2312" w:cs="仿宋_GB2312"/>
          <w:b w:val="0"/>
          <w:bCs w:val="0"/>
          <w:spacing w:val="0"/>
          <w:kern w:val="0"/>
          <w:lang w:val="en-US" w:eastAsia="zh-CN"/>
        </w:rPr>
        <w:t>违反</w:t>
      </w:r>
      <w:r>
        <w:rPr>
          <w:rFonts w:hint="eastAsia" w:ascii="仿宋_GB2312" w:hAnsi="仿宋_GB2312" w:eastAsia="仿宋_GB2312" w:cs="仿宋_GB2312"/>
          <w:b w:val="0"/>
          <w:bCs w:val="0"/>
          <w:spacing w:val="0"/>
          <w:kern w:val="0"/>
          <w:lang w:val="en-US" w:eastAsia="zh-CN"/>
        </w:rPr>
        <w:t>《起重机械安全技术规程》（</w:t>
      </w:r>
      <w:r>
        <w:rPr>
          <w:rFonts w:hint="default" w:ascii="Times New Roman" w:hAnsi="Times New Roman" w:eastAsia="仿宋_GB2312" w:cs="Times New Roman"/>
          <w:b w:val="0"/>
          <w:bCs w:val="0"/>
          <w:spacing w:val="0"/>
          <w:kern w:val="0"/>
          <w:lang w:val="en-US" w:eastAsia="zh-CN"/>
        </w:rPr>
        <w:t>TSG51</w:t>
      </w:r>
      <w:r>
        <w:rPr>
          <w:rFonts w:hint="eastAsia" w:ascii="仿宋_GB2312" w:hAnsi="仿宋_GB2312" w:eastAsia="仿宋_GB2312" w:cs="仿宋_GB2312"/>
          <w:b w:val="0"/>
          <w:bCs w:val="0"/>
          <w:spacing w:val="0"/>
          <w:kern w:val="0"/>
          <w:lang w:val="en-US" w:eastAsia="zh-CN"/>
        </w:rPr>
        <w:t>-</w:t>
      </w:r>
      <w:r>
        <w:rPr>
          <w:rFonts w:hint="default" w:ascii="Times New Roman" w:hAnsi="Times New Roman" w:eastAsia="仿宋_GB2312" w:cs="Times New Roman"/>
          <w:b w:val="0"/>
          <w:bCs w:val="0"/>
          <w:spacing w:val="0"/>
          <w:kern w:val="0"/>
          <w:lang w:val="en-US" w:eastAsia="zh-CN"/>
        </w:rPr>
        <w:t>2023</w:t>
      </w:r>
      <w:r>
        <w:rPr>
          <w:rFonts w:hint="eastAsia" w:ascii="仿宋_GB2312" w:hAnsi="仿宋_GB2312" w:eastAsia="仿宋_GB2312" w:cs="仿宋_GB2312"/>
          <w:b w:val="0"/>
          <w:bCs w:val="0"/>
          <w:spacing w:val="0"/>
          <w:kern w:val="0"/>
          <w:lang w:val="en-US" w:eastAsia="zh-CN"/>
        </w:rPr>
        <w:t>）</w:t>
      </w:r>
      <w:r>
        <w:rPr>
          <w:rFonts w:hint="default" w:ascii="Times New Roman" w:hAnsi="Times New Roman" w:eastAsia="仿宋_GB2312" w:cs="Times New Roman"/>
          <w:b w:val="0"/>
          <w:bCs w:val="0"/>
          <w:spacing w:val="0"/>
          <w:kern w:val="0"/>
          <w:lang w:val="en-US" w:eastAsia="zh-CN"/>
        </w:rPr>
        <w:t>4</w:t>
      </w:r>
      <w:r>
        <w:rPr>
          <w:rFonts w:hint="eastAsia" w:ascii="仿宋_GB2312" w:hAnsi="仿宋_GB2312" w:eastAsia="仿宋_GB2312" w:cs="仿宋_GB2312"/>
          <w:b w:val="0"/>
          <w:bCs w:val="0"/>
          <w:spacing w:val="0"/>
          <w:kern w:val="0"/>
          <w:lang w:val="en-US" w:eastAsia="zh-CN"/>
        </w:rPr>
        <w:t>.</w:t>
      </w:r>
      <w:r>
        <w:rPr>
          <w:rFonts w:hint="default" w:ascii="Times New Roman" w:hAnsi="Times New Roman" w:eastAsia="仿宋_GB2312" w:cs="Times New Roman"/>
          <w:b w:val="0"/>
          <w:bCs w:val="0"/>
          <w:spacing w:val="0"/>
          <w:kern w:val="0"/>
          <w:lang w:val="en-US" w:eastAsia="zh-CN"/>
        </w:rPr>
        <w:t>1</w:t>
      </w:r>
      <w:r>
        <w:rPr>
          <w:rFonts w:hint="eastAsia" w:ascii="仿宋_GB2312" w:hAnsi="仿宋_GB2312" w:cs="仿宋_GB2312"/>
          <w:b w:val="0"/>
          <w:bCs w:val="0"/>
          <w:spacing w:val="0"/>
          <w:kern w:val="0"/>
          <w:lang w:val="en-US" w:eastAsia="zh-CN"/>
        </w:rPr>
        <w:t>第（</w:t>
      </w:r>
      <w:r>
        <w:rPr>
          <w:rFonts w:hint="default" w:ascii="Times New Roman" w:hAnsi="Times New Roman" w:cs="Times New Roman"/>
          <w:b w:val="0"/>
          <w:bCs w:val="0"/>
          <w:spacing w:val="0"/>
          <w:kern w:val="0"/>
          <w:lang w:val="en-US" w:eastAsia="zh-CN"/>
        </w:rPr>
        <w:t>4</w:t>
      </w:r>
      <w:r>
        <w:rPr>
          <w:rFonts w:hint="eastAsia" w:ascii="仿宋_GB2312" w:hAnsi="仿宋_GB2312" w:cs="仿宋_GB2312"/>
          <w:b w:val="0"/>
          <w:bCs w:val="0"/>
          <w:spacing w:val="0"/>
          <w:kern w:val="0"/>
          <w:lang w:val="en-US" w:eastAsia="zh-CN"/>
        </w:rPr>
        <w:t>）项</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15"/>
      </w:r>
      <w:r>
        <w:rPr>
          <w:rStyle w:val="19"/>
          <w:rFonts w:hint="default" w:ascii="Times New Roman" w:hAnsi="Times New Roman" w:cs="Times New Roman"/>
          <w:b w:val="0"/>
          <w:bCs w:val="0"/>
          <w:spacing w:val="0"/>
          <w:kern w:val="0"/>
          <w:lang w:val="en-US" w:eastAsia="zh-CN"/>
        </w:rPr>
        <w:t>]</w:t>
      </w:r>
      <w:r>
        <w:rPr>
          <w:rFonts w:hint="eastAsia" w:ascii="仿宋_GB2312" w:hAnsi="仿宋_GB2312" w:cs="仿宋_GB2312"/>
          <w:b w:val="0"/>
          <w:bCs w:val="0"/>
          <w:spacing w:val="0"/>
          <w:kern w:val="0"/>
          <w:lang w:val="en-US" w:eastAsia="zh-CN"/>
        </w:rPr>
        <w:t>、</w:t>
      </w:r>
      <w:r>
        <w:rPr>
          <w:rFonts w:hint="default" w:ascii="Times New Roman" w:hAnsi="Times New Roman" w:eastAsia="仿宋_GB2312" w:cs="Times New Roman"/>
          <w:b w:val="0"/>
          <w:bCs w:val="0"/>
          <w:spacing w:val="0"/>
          <w:kern w:val="0"/>
          <w:lang w:val="en-US" w:eastAsia="zh-CN"/>
        </w:rPr>
        <w:t>4</w:t>
      </w:r>
      <w:r>
        <w:rPr>
          <w:rFonts w:hint="eastAsia" w:ascii="仿宋_GB2312" w:hAnsi="仿宋_GB2312" w:eastAsia="仿宋_GB2312" w:cs="仿宋_GB2312"/>
          <w:b w:val="0"/>
          <w:bCs w:val="0"/>
          <w:spacing w:val="0"/>
          <w:kern w:val="0"/>
          <w:lang w:val="en-US" w:eastAsia="zh-CN"/>
        </w:rPr>
        <w:t>.</w:t>
      </w:r>
      <w:r>
        <w:rPr>
          <w:rFonts w:hint="default" w:ascii="Times New Roman" w:hAnsi="Times New Roman" w:eastAsia="仿宋_GB2312" w:cs="Times New Roman"/>
          <w:b w:val="0"/>
          <w:bCs w:val="0"/>
          <w:spacing w:val="0"/>
          <w:kern w:val="0"/>
          <w:lang w:val="en-US" w:eastAsia="zh-CN"/>
        </w:rPr>
        <w:t>2</w:t>
      </w:r>
      <w:r>
        <w:rPr>
          <w:rFonts w:hint="eastAsia" w:ascii="仿宋_GB2312" w:hAnsi="仿宋_GB2312" w:cs="仿宋_GB2312"/>
          <w:b w:val="0"/>
          <w:bCs w:val="0"/>
          <w:spacing w:val="0"/>
          <w:kern w:val="0"/>
          <w:lang w:val="en-US" w:eastAsia="zh-CN"/>
        </w:rPr>
        <w:t>.</w:t>
      </w:r>
      <w:r>
        <w:rPr>
          <w:rFonts w:hint="default" w:ascii="Times New Roman" w:hAnsi="Times New Roman" w:cs="Times New Roman"/>
          <w:b w:val="0"/>
          <w:bCs w:val="0"/>
          <w:spacing w:val="0"/>
          <w:kern w:val="0"/>
          <w:lang w:val="en-US" w:eastAsia="zh-CN"/>
        </w:rPr>
        <w:t>1</w:t>
      </w:r>
      <w:r>
        <w:rPr>
          <w:rFonts w:hint="eastAsia" w:ascii="仿宋_GB2312" w:hAnsi="仿宋_GB2312" w:cs="仿宋_GB2312"/>
          <w:b w:val="0"/>
          <w:bCs w:val="0"/>
          <w:spacing w:val="0"/>
          <w:kern w:val="0"/>
          <w:lang w:val="en-US" w:eastAsia="zh-CN"/>
        </w:rPr>
        <w:t>第（</w:t>
      </w:r>
      <w:r>
        <w:rPr>
          <w:rFonts w:hint="default" w:ascii="Times New Roman" w:hAnsi="Times New Roman" w:cs="Times New Roman"/>
          <w:b w:val="0"/>
          <w:bCs w:val="0"/>
          <w:spacing w:val="0"/>
          <w:kern w:val="0"/>
          <w:lang w:val="en-US" w:eastAsia="zh-CN"/>
        </w:rPr>
        <w:t>3</w:t>
      </w:r>
      <w:r>
        <w:rPr>
          <w:rFonts w:hint="eastAsia" w:ascii="仿宋_GB2312" w:hAnsi="仿宋_GB2312" w:cs="仿宋_GB2312"/>
          <w:b w:val="0"/>
          <w:bCs w:val="0"/>
          <w:spacing w:val="0"/>
          <w:kern w:val="0"/>
          <w:lang w:val="en-US" w:eastAsia="zh-CN"/>
        </w:rPr>
        <w:t>）项</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16"/>
      </w:r>
      <w:r>
        <w:rPr>
          <w:rStyle w:val="19"/>
          <w:rFonts w:hint="default" w:ascii="Times New Roman" w:hAnsi="Times New Roman" w:cs="Times New Roman"/>
          <w:b w:val="0"/>
          <w:bCs w:val="0"/>
          <w:spacing w:val="0"/>
          <w:kern w:val="0"/>
          <w:lang w:val="en-US" w:eastAsia="zh-CN"/>
        </w:rPr>
        <w:t>]</w:t>
      </w:r>
      <w:r>
        <w:rPr>
          <w:rFonts w:hint="eastAsia" w:ascii="Times New Roman" w:cs="Times New Roman"/>
          <w:b w:val="0"/>
          <w:bCs w:val="0"/>
          <w:spacing w:val="0"/>
          <w:kern w:val="0"/>
          <w:lang w:val="en-US" w:eastAsia="zh-CN"/>
        </w:rPr>
        <w:t>、</w:t>
      </w:r>
      <w:r>
        <w:rPr>
          <w:rFonts w:hint="default" w:ascii="Times New Roman" w:hAnsi="Times New Roman" w:cs="Times New Roman"/>
          <w:b w:val="0"/>
          <w:bCs w:val="0"/>
          <w:spacing w:val="0"/>
          <w:kern w:val="0"/>
          <w:lang w:val="en-US" w:eastAsia="zh-CN"/>
        </w:rPr>
        <w:t>4</w:t>
      </w:r>
      <w:r>
        <w:rPr>
          <w:rFonts w:hint="eastAsia" w:ascii="Times New Roman" w:cs="Times New Roman"/>
          <w:b w:val="0"/>
          <w:bCs w:val="0"/>
          <w:spacing w:val="0"/>
          <w:kern w:val="0"/>
          <w:lang w:val="en-US" w:eastAsia="zh-CN"/>
        </w:rPr>
        <w:t>.</w:t>
      </w:r>
      <w:r>
        <w:rPr>
          <w:rFonts w:hint="default" w:ascii="Times New Roman" w:hAnsi="Times New Roman" w:cs="Times New Roman"/>
          <w:b w:val="0"/>
          <w:bCs w:val="0"/>
          <w:spacing w:val="0"/>
          <w:kern w:val="0"/>
          <w:lang w:val="en-US" w:eastAsia="zh-CN"/>
        </w:rPr>
        <w:t>2</w:t>
      </w:r>
      <w:r>
        <w:rPr>
          <w:rFonts w:hint="eastAsia" w:ascii="Times New Roman" w:cs="Times New Roman"/>
          <w:b w:val="0"/>
          <w:bCs w:val="0"/>
          <w:spacing w:val="0"/>
          <w:kern w:val="0"/>
          <w:lang w:val="en-US" w:eastAsia="zh-CN"/>
        </w:rPr>
        <w:t>.</w:t>
      </w:r>
      <w:r>
        <w:rPr>
          <w:rFonts w:hint="default" w:ascii="Times New Roman" w:hAnsi="Times New Roman" w:cs="Times New Roman"/>
          <w:b w:val="0"/>
          <w:bCs w:val="0"/>
          <w:spacing w:val="0"/>
          <w:kern w:val="0"/>
          <w:lang w:val="en-US" w:eastAsia="zh-CN"/>
        </w:rPr>
        <w:t>2</w:t>
      </w:r>
      <w:r>
        <w:rPr>
          <w:rFonts w:hint="eastAsia" w:ascii="Times New Roman" w:cs="Times New Roman"/>
          <w:b w:val="0"/>
          <w:bCs w:val="0"/>
          <w:spacing w:val="0"/>
          <w:kern w:val="0"/>
          <w:lang w:val="en-US" w:eastAsia="zh-CN"/>
        </w:rPr>
        <w:t>第（</w:t>
      </w:r>
      <w:r>
        <w:rPr>
          <w:rFonts w:hint="default" w:ascii="Times New Roman" w:hAnsi="Times New Roman" w:cs="Times New Roman"/>
          <w:b w:val="0"/>
          <w:bCs w:val="0"/>
          <w:spacing w:val="0"/>
          <w:kern w:val="0"/>
          <w:lang w:val="en-US" w:eastAsia="zh-CN"/>
        </w:rPr>
        <w:t>1</w:t>
      </w:r>
      <w:r>
        <w:rPr>
          <w:rFonts w:hint="eastAsia" w:ascii="Times New Roman" w:cs="Times New Roman"/>
          <w:b w:val="0"/>
          <w:bCs w:val="0"/>
          <w:spacing w:val="0"/>
          <w:kern w:val="0"/>
          <w:lang w:val="en-US" w:eastAsia="zh-CN"/>
        </w:rPr>
        <w:t>）项</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17"/>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之规定</w:t>
      </w:r>
      <w:r>
        <w:rPr>
          <w:rFonts w:hint="eastAsia" w:ascii="仿宋_GB2312" w:hAnsi="仿宋_GB2312" w:eastAsia="仿宋_GB2312" w:cs="仿宋_GB2312"/>
          <w:b w:val="0"/>
          <w:bCs w:val="0"/>
          <w:spacing w:val="0"/>
          <w:kern w:val="0"/>
          <w:lang w:val="en-US" w:eastAsia="zh-CN"/>
        </w:rPr>
        <w:t>。</w:t>
      </w:r>
    </w:p>
    <w:p w14:paraId="01760AFE">
      <w:pPr>
        <w:pStyle w:val="6"/>
        <w:keepNext w:val="0"/>
        <w:keepLines w:val="0"/>
        <w:pageBreakBefore w:val="0"/>
        <w:widowControl w:val="0"/>
        <w:kinsoku/>
        <w:wordWrap/>
        <w:overflowPunct/>
        <w:topLinePunct w:val="0"/>
        <w:autoSpaceDE/>
        <w:autoSpaceDN/>
        <w:bidi w:val="0"/>
        <w:spacing w:line="560" w:lineRule="exact"/>
        <w:ind w:firstLine="640"/>
        <w:textAlignment w:val="auto"/>
        <w:rPr>
          <w:rFonts w:hint="default" w:ascii="楷体_GB2312" w:hAnsi="楷体_GB2312" w:eastAsia="楷体_GB2312" w:cs="楷体_GB2312"/>
          <w:spacing w:val="0"/>
          <w:kern w:val="0"/>
        </w:rPr>
      </w:pPr>
      <w:bookmarkStart w:id="538" w:name="_Toc30322"/>
      <w:bookmarkStart w:id="539" w:name="_Toc22509"/>
      <w:bookmarkStart w:id="540" w:name="_Toc16145"/>
      <w:bookmarkStart w:id="541" w:name="_Toc22265"/>
      <w:bookmarkStart w:id="542" w:name="_Toc5553"/>
      <w:bookmarkStart w:id="543" w:name="_Toc26214"/>
      <w:bookmarkStart w:id="544" w:name="_Toc26054"/>
      <w:r>
        <w:rPr>
          <w:rFonts w:hint="default" w:ascii="楷体_GB2312" w:hAnsi="楷体_GB2312" w:eastAsia="楷体_GB2312" w:cs="楷体_GB2312"/>
          <w:spacing w:val="0"/>
          <w:kern w:val="0"/>
        </w:rPr>
        <w:t>（</w:t>
      </w:r>
      <w:r>
        <w:rPr>
          <w:rFonts w:hint="default" w:ascii="楷体_GB2312" w:hAnsi="楷体_GB2312" w:eastAsia="楷体_GB2312" w:cs="楷体_GB2312"/>
          <w:spacing w:val="0"/>
          <w:kern w:val="0"/>
          <w:lang w:val="en-US" w:eastAsia="zh-CN"/>
        </w:rPr>
        <w:t>二</w:t>
      </w:r>
      <w:r>
        <w:rPr>
          <w:rFonts w:hint="default" w:ascii="楷体_GB2312" w:hAnsi="楷体_GB2312" w:eastAsia="楷体_GB2312" w:cs="楷体_GB2312"/>
          <w:spacing w:val="0"/>
          <w:kern w:val="0"/>
        </w:rPr>
        <w:t>）</w:t>
      </w:r>
      <w:r>
        <w:rPr>
          <w:rFonts w:hint="default" w:ascii="楷体_GB2312" w:hAnsi="楷体_GB2312" w:eastAsia="楷体_GB2312" w:cs="楷体_GB2312"/>
          <w:spacing w:val="0"/>
          <w:kern w:val="0"/>
          <w:lang w:eastAsia="zh-CN"/>
        </w:rPr>
        <w:t>河南起重机</w:t>
      </w:r>
      <w:r>
        <w:rPr>
          <w:rFonts w:hint="default" w:ascii="楷体_GB2312" w:hAnsi="楷体_GB2312" w:eastAsia="楷体_GB2312" w:cs="楷体_GB2312"/>
          <w:spacing w:val="0"/>
          <w:kern w:val="0"/>
        </w:rPr>
        <w:t>公司</w:t>
      </w:r>
      <w:bookmarkEnd w:id="538"/>
      <w:bookmarkEnd w:id="539"/>
      <w:bookmarkEnd w:id="540"/>
      <w:bookmarkEnd w:id="541"/>
      <w:bookmarkEnd w:id="542"/>
      <w:bookmarkEnd w:id="543"/>
      <w:bookmarkEnd w:id="544"/>
    </w:p>
    <w:p w14:paraId="306EDCBD">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b/>
          <w:bCs/>
          <w:spacing w:val="0"/>
          <w:kern w:val="0"/>
          <w:lang w:val="en-US" w:eastAsia="zh-CN"/>
        </w:rPr>
      </w:pPr>
      <w:r>
        <w:rPr>
          <w:rFonts w:hint="eastAsia" w:hAnsi="仿宋_GB2312" w:cs="仿宋_GB2312"/>
          <w:b w:val="0"/>
          <w:bCs w:val="0"/>
          <w:spacing w:val="0"/>
          <w:kern w:val="0"/>
          <w:lang w:val="en-US" w:eastAsia="zh-CN"/>
        </w:rPr>
        <w:t>无佐证材料证明其</w:t>
      </w:r>
      <w:r>
        <w:rPr>
          <w:rFonts w:hint="eastAsia" w:ascii="仿宋_GB2312" w:hAnsi="仿宋_GB2312" w:eastAsia="仿宋_GB2312" w:cs="仿宋_GB2312"/>
          <w:b w:val="0"/>
          <w:bCs w:val="0"/>
          <w:spacing w:val="0"/>
          <w:kern w:val="0"/>
          <w:lang w:val="en-US" w:eastAsia="zh-CN"/>
        </w:rPr>
        <w:t>对河南起重机安装公司的安全生产工作</w:t>
      </w:r>
      <w:r>
        <w:rPr>
          <w:rFonts w:hint="eastAsia" w:ascii="仿宋_GB2312" w:hAnsi="仿宋_GB2312" w:cs="仿宋_GB2312"/>
          <w:b w:val="0"/>
          <w:bCs w:val="0"/>
          <w:spacing w:val="0"/>
          <w:kern w:val="0"/>
          <w:lang w:val="en-US" w:eastAsia="zh-CN"/>
        </w:rPr>
        <w:t>进行统一协调、管理，无佐证材料证明</w:t>
      </w:r>
      <w:r>
        <w:rPr>
          <w:rFonts w:hint="eastAsia" w:ascii="仿宋_GB2312" w:hAnsi="仿宋_GB2312" w:eastAsia="仿宋_GB2312" w:cs="仿宋_GB2312"/>
          <w:b w:val="0"/>
          <w:bCs w:val="0"/>
          <w:spacing w:val="0"/>
          <w:kern w:val="0"/>
          <w:lang w:val="en-US" w:eastAsia="zh-CN"/>
        </w:rPr>
        <w:t>对河南起重机安装公司进行有效安全检查</w:t>
      </w:r>
      <w:r>
        <w:rPr>
          <w:rFonts w:hint="eastAsia" w:hAnsi="仿宋_GB2312" w:cs="仿宋_GB2312"/>
          <w:b w:val="0"/>
          <w:bCs w:val="0"/>
          <w:spacing w:val="0"/>
          <w:kern w:val="0"/>
          <w:lang w:val="en-US" w:eastAsia="zh-CN"/>
        </w:rPr>
        <w:t>，</w:t>
      </w:r>
      <w:r>
        <w:rPr>
          <w:rFonts w:hint="eastAsia" w:ascii="仿宋_GB2312" w:hAnsi="仿宋_GB2312" w:eastAsia="仿宋_GB2312" w:cs="仿宋_GB2312"/>
          <w:spacing w:val="0"/>
          <w:kern w:val="0"/>
          <w:lang w:val="en-US" w:eastAsia="zh-CN"/>
        </w:rPr>
        <w:t>未及时发现并</w:t>
      </w:r>
      <w:r>
        <w:rPr>
          <w:rFonts w:hint="eastAsia" w:ascii="仿宋_GB2312" w:hAnsi="仿宋_GB2312" w:cs="仿宋_GB2312"/>
          <w:spacing w:val="0"/>
          <w:kern w:val="0"/>
          <w:lang w:val="en-US" w:eastAsia="zh-CN"/>
        </w:rPr>
        <w:t>消除</w:t>
      </w:r>
      <w:r>
        <w:rPr>
          <w:rFonts w:hint="eastAsia" w:ascii="仿宋_GB2312" w:hAnsi="仿宋_GB2312" w:eastAsia="仿宋_GB2312" w:cs="仿宋_GB2312"/>
          <w:spacing w:val="0"/>
          <w:kern w:val="0"/>
          <w:lang w:val="en-US" w:eastAsia="zh-CN"/>
        </w:rPr>
        <w:t>作业人员</w:t>
      </w:r>
      <w:r>
        <w:rPr>
          <w:rFonts w:hint="eastAsia" w:hAnsi="仿宋_GB2312" w:cs="仿宋_GB2312"/>
          <w:spacing w:val="0"/>
          <w:kern w:val="0"/>
          <w:lang w:val="en-US" w:eastAsia="zh-CN"/>
        </w:rPr>
        <w:t>无证上岗、作业现场未设置生命线、安全绳悬挂不牢</w:t>
      </w:r>
      <w:r>
        <w:rPr>
          <w:rFonts w:hint="eastAsia" w:ascii="仿宋_GB2312" w:hAnsi="仿宋_GB2312" w:eastAsia="仿宋_GB2312" w:cs="仿宋_GB2312"/>
          <w:spacing w:val="0"/>
          <w:kern w:val="0"/>
          <w:lang w:val="en-US" w:eastAsia="zh-CN"/>
        </w:rPr>
        <w:t>等事故隐患</w:t>
      </w:r>
      <w:r>
        <w:rPr>
          <w:rFonts w:hint="eastAsia" w:hAnsi="仿宋_GB2312" w:cs="仿宋_GB2312"/>
          <w:spacing w:val="0"/>
          <w:kern w:val="0"/>
          <w:lang w:val="en-US" w:eastAsia="zh-CN"/>
        </w:rPr>
        <w:t>。</w:t>
      </w:r>
      <w:r>
        <w:rPr>
          <w:rFonts w:hint="eastAsia" w:ascii="Times New Roman" w:hAnsi="Times New Roman" w:cs="Times New Roman"/>
          <w:b w:val="0"/>
          <w:bCs w:val="0"/>
          <w:spacing w:val="0"/>
          <w:kern w:val="0"/>
          <w:lang w:val="en-US" w:eastAsia="zh-CN"/>
        </w:rPr>
        <w:t>违反《中华人民共和国安全生产法》第四十九条</w:t>
      </w:r>
      <w:r>
        <w:rPr>
          <w:rFonts w:hint="eastAsia" w:ascii="仿宋_GB2312" w:hAnsi="仿宋_GB2312" w:cs="仿宋_GB2312"/>
          <w:b w:val="0"/>
          <w:bCs w:val="0"/>
          <w:spacing w:val="0"/>
          <w:kern w:val="0"/>
          <w:lang w:val="en-US" w:eastAsia="zh-CN"/>
        </w:rPr>
        <w:t>第二款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18"/>
      </w:r>
      <w:r>
        <w:rPr>
          <w:rStyle w:val="19"/>
          <w:rFonts w:hint="default" w:ascii="Times New Roman" w:hAnsi="Times New Roman" w:cs="Times New Roman"/>
          <w:b w:val="0"/>
          <w:bCs w:val="0"/>
          <w:spacing w:val="0"/>
          <w:kern w:val="0"/>
          <w:lang w:val="en-US" w:eastAsia="zh-CN"/>
        </w:rPr>
        <w:t>]</w:t>
      </w:r>
      <w:r>
        <w:rPr>
          <w:rFonts w:hint="eastAsia" w:ascii="Times New Roman" w:cs="Times New Roman"/>
          <w:b w:val="0"/>
          <w:bCs w:val="0"/>
          <w:spacing w:val="0"/>
          <w:kern w:val="0"/>
          <w:lang w:val="en-US" w:eastAsia="zh-CN"/>
        </w:rPr>
        <w:t>、</w:t>
      </w:r>
      <w:r>
        <w:rPr>
          <w:rFonts w:hint="eastAsia" w:ascii="仿宋_GB2312" w:hAnsi="仿宋_GB2312" w:cs="仿宋_GB2312"/>
          <w:b w:val="0"/>
          <w:bCs w:val="0"/>
          <w:spacing w:val="0"/>
          <w:kern w:val="0"/>
          <w:lang w:val="en-US" w:eastAsia="zh-CN"/>
        </w:rPr>
        <w:t>第四十一条第二款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19"/>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之规定</w:t>
      </w:r>
      <w:r>
        <w:rPr>
          <w:rFonts w:hint="eastAsia" w:ascii="仿宋_GB2312" w:hAnsi="仿宋_GB2312" w:cs="仿宋_GB2312"/>
          <w:spacing w:val="0"/>
          <w:kern w:val="0"/>
          <w:sz w:val="32"/>
          <w:szCs w:val="32"/>
          <w:lang w:val="en-US" w:eastAsia="zh-CN"/>
        </w:rPr>
        <w:t>。</w:t>
      </w:r>
    </w:p>
    <w:p w14:paraId="7F3F0D7C">
      <w:pPr>
        <w:pStyle w:val="6"/>
        <w:keepNext w:val="0"/>
        <w:keepLines w:val="0"/>
        <w:pageBreakBefore w:val="0"/>
        <w:widowControl w:val="0"/>
        <w:kinsoku/>
        <w:wordWrap/>
        <w:overflowPunct/>
        <w:topLinePunct w:val="0"/>
        <w:autoSpaceDE/>
        <w:autoSpaceDN/>
        <w:bidi w:val="0"/>
        <w:adjustRightInd/>
        <w:snapToGrid/>
        <w:ind w:firstLine="640"/>
        <w:textAlignment w:val="auto"/>
        <w:rPr>
          <w:rFonts w:hint="eastAsia" w:ascii="楷体_GB2312" w:hAnsi="楷体_GB2312" w:eastAsia="楷体_GB2312" w:cs="楷体_GB2312"/>
          <w:b w:val="0"/>
          <w:bCs w:val="0"/>
          <w:spacing w:val="0"/>
          <w:kern w:val="0"/>
          <w:lang w:val="en-US" w:eastAsia="zh-CN"/>
        </w:rPr>
      </w:pPr>
      <w:bookmarkStart w:id="545" w:name="_Toc8438"/>
      <w:bookmarkStart w:id="546" w:name="_Toc16479"/>
      <w:bookmarkStart w:id="547" w:name="_Toc20884"/>
      <w:bookmarkStart w:id="548" w:name="_Toc27632"/>
      <w:bookmarkStart w:id="549" w:name="_Toc9249"/>
      <w:bookmarkStart w:id="550" w:name="_Toc21495"/>
      <w:bookmarkStart w:id="551" w:name="_Toc27365"/>
      <w:r>
        <w:rPr>
          <w:rFonts w:hint="default" w:ascii="楷体_GB2312" w:hAnsi="楷体_GB2312" w:eastAsia="楷体_GB2312" w:cs="楷体_GB2312"/>
          <w:b w:val="0"/>
          <w:bCs w:val="0"/>
          <w:spacing w:val="0"/>
          <w:kern w:val="0"/>
          <w:lang w:val="en-US" w:eastAsia="zh-CN"/>
        </w:rPr>
        <w:t>（三）新疆新高公司</w:t>
      </w:r>
      <w:bookmarkEnd w:id="545"/>
      <w:bookmarkEnd w:id="546"/>
      <w:bookmarkEnd w:id="547"/>
      <w:bookmarkEnd w:id="548"/>
      <w:bookmarkEnd w:id="549"/>
      <w:bookmarkEnd w:id="550"/>
      <w:bookmarkEnd w:id="551"/>
    </w:p>
    <w:p w14:paraId="55756BDB">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cs="仿宋_GB2312"/>
          <w:b w:val="0"/>
          <w:bCs w:val="0"/>
          <w:spacing w:val="0"/>
          <w:kern w:val="0"/>
          <w:highlight w:val="yellow"/>
          <w:lang w:val="en-US" w:eastAsia="zh-CN"/>
        </w:rPr>
      </w:pPr>
      <w:r>
        <w:rPr>
          <w:rFonts w:hint="eastAsia" w:ascii="仿宋_GB2312" w:hAnsi="仿宋_GB2312" w:eastAsia="仿宋_GB2312" w:cs="仿宋_GB2312"/>
          <w:b w:val="0"/>
          <w:bCs w:val="0"/>
          <w:spacing w:val="0"/>
          <w:kern w:val="0"/>
          <w:lang w:val="en-US" w:eastAsia="zh-CN"/>
        </w:rPr>
        <w:t>未与河南起重机公司签订安全生产管理协议或约定双方安全生产管理职责</w:t>
      </w:r>
      <w:r>
        <w:rPr>
          <w:rFonts w:hint="eastAsia" w:ascii="仿宋_GB2312" w:hAnsi="仿宋_GB2312" w:cs="仿宋_GB2312"/>
          <w:b w:val="0"/>
          <w:bCs w:val="0"/>
          <w:spacing w:val="0"/>
          <w:kern w:val="0"/>
          <w:lang w:val="en-US" w:eastAsia="zh-CN"/>
        </w:rPr>
        <w:t>，未</w:t>
      </w:r>
      <w:r>
        <w:rPr>
          <w:rFonts w:hint="eastAsia" w:ascii="仿宋_GB2312" w:hAnsi="仿宋_GB2312" w:eastAsia="仿宋_GB2312" w:cs="仿宋_GB2312"/>
          <w:b w:val="0"/>
          <w:bCs w:val="0"/>
          <w:spacing w:val="0"/>
          <w:kern w:val="0"/>
          <w:lang w:val="en-US" w:eastAsia="zh-CN"/>
        </w:rPr>
        <w:t>对河南起重机公司、河南起重机安装公司的安全生产工作</w:t>
      </w:r>
      <w:r>
        <w:rPr>
          <w:rFonts w:hint="eastAsia" w:ascii="仿宋_GB2312" w:hAnsi="仿宋_GB2312" w:cs="仿宋_GB2312"/>
          <w:b w:val="0"/>
          <w:bCs w:val="0"/>
          <w:spacing w:val="0"/>
          <w:kern w:val="0"/>
          <w:lang w:val="en-US" w:eastAsia="zh-CN"/>
        </w:rPr>
        <w:t>进行统一协调、管理，</w:t>
      </w:r>
      <w:r>
        <w:rPr>
          <w:rFonts w:hint="eastAsia" w:ascii="仿宋_GB2312" w:hAnsi="仿宋_GB2312" w:eastAsia="仿宋_GB2312" w:cs="仿宋_GB2312"/>
          <w:b w:val="0"/>
          <w:bCs w:val="0"/>
          <w:spacing w:val="0"/>
          <w:kern w:val="0"/>
          <w:lang w:val="en-US" w:eastAsia="zh-CN"/>
        </w:rPr>
        <w:t>无佐证材料证明其对河南起重机安装公司进行有效安全检查</w:t>
      </w:r>
      <w:r>
        <w:rPr>
          <w:rFonts w:hint="eastAsia" w:hAnsi="仿宋_GB2312" w:cs="仿宋_GB2312"/>
          <w:b w:val="0"/>
          <w:bCs w:val="0"/>
          <w:spacing w:val="0"/>
          <w:kern w:val="0"/>
          <w:lang w:val="en-US" w:eastAsia="zh-CN"/>
        </w:rPr>
        <w:t>，</w:t>
      </w:r>
      <w:r>
        <w:rPr>
          <w:rFonts w:hint="eastAsia" w:ascii="仿宋_GB2312" w:hAnsi="仿宋_GB2312" w:eastAsia="仿宋_GB2312" w:cs="仿宋_GB2312"/>
          <w:spacing w:val="0"/>
          <w:kern w:val="0"/>
          <w:lang w:val="en-US" w:eastAsia="zh-CN"/>
        </w:rPr>
        <w:t>未及时发现并</w:t>
      </w:r>
      <w:r>
        <w:rPr>
          <w:rFonts w:hint="eastAsia" w:ascii="仿宋_GB2312" w:hAnsi="仿宋_GB2312" w:cs="仿宋_GB2312"/>
          <w:spacing w:val="0"/>
          <w:kern w:val="0"/>
          <w:lang w:val="en-US" w:eastAsia="zh-CN"/>
        </w:rPr>
        <w:t>消除</w:t>
      </w:r>
      <w:r>
        <w:rPr>
          <w:rFonts w:hint="eastAsia" w:ascii="仿宋_GB2312" w:hAnsi="仿宋_GB2312" w:eastAsia="仿宋_GB2312" w:cs="仿宋_GB2312"/>
          <w:spacing w:val="0"/>
          <w:kern w:val="0"/>
          <w:lang w:val="en-US" w:eastAsia="zh-CN"/>
        </w:rPr>
        <w:t>作业人员</w:t>
      </w:r>
      <w:r>
        <w:rPr>
          <w:rFonts w:hint="eastAsia" w:hAnsi="仿宋_GB2312" w:cs="仿宋_GB2312"/>
          <w:spacing w:val="0"/>
          <w:kern w:val="0"/>
          <w:lang w:val="en-US" w:eastAsia="zh-CN"/>
        </w:rPr>
        <w:t>无证上岗、作业现场未设置生命线、安全绳悬挂不牢</w:t>
      </w:r>
      <w:r>
        <w:rPr>
          <w:rFonts w:hint="eastAsia" w:ascii="仿宋_GB2312" w:hAnsi="仿宋_GB2312" w:eastAsia="仿宋_GB2312" w:cs="仿宋_GB2312"/>
          <w:spacing w:val="0"/>
          <w:kern w:val="0"/>
          <w:lang w:val="en-US" w:eastAsia="zh-CN"/>
        </w:rPr>
        <w:t>等事故隐患</w:t>
      </w:r>
      <w:r>
        <w:rPr>
          <w:rFonts w:hint="eastAsia" w:hAnsi="仿宋_GB2312" w:cs="仿宋_GB2312"/>
          <w:spacing w:val="0"/>
          <w:kern w:val="0"/>
          <w:lang w:val="en-US" w:eastAsia="zh-CN"/>
        </w:rPr>
        <w:t>。</w:t>
      </w:r>
      <w:r>
        <w:rPr>
          <w:rFonts w:hint="eastAsia" w:ascii="Times New Roman" w:hAnsi="Times New Roman" w:cs="Times New Roman"/>
          <w:b w:val="0"/>
          <w:bCs w:val="0"/>
          <w:spacing w:val="0"/>
          <w:kern w:val="0"/>
          <w:lang w:val="en-US" w:eastAsia="zh-CN"/>
        </w:rPr>
        <w:t>违反《中华人民共和国安全生产法》第四十九条</w:t>
      </w:r>
      <w:r>
        <w:rPr>
          <w:rFonts w:hint="eastAsia" w:ascii="仿宋_GB2312" w:hAnsi="仿宋_GB2312" w:cs="仿宋_GB2312"/>
          <w:b w:val="0"/>
          <w:bCs w:val="0"/>
          <w:spacing w:val="0"/>
          <w:kern w:val="0"/>
          <w:lang w:val="en-US" w:eastAsia="zh-CN"/>
        </w:rPr>
        <w:t>第二款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20"/>
      </w:r>
      <w:r>
        <w:rPr>
          <w:rStyle w:val="19"/>
          <w:rFonts w:hint="default" w:ascii="Times New Roman" w:hAnsi="Times New Roman" w:cs="Times New Roman"/>
          <w:b w:val="0"/>
          <w:bCs w:val="0"/>
          <w:spacing w:val="0"/>
          <w:kern w:val="0"/>
          <w:lang w:val="en-US" w:eastAsia="zh-CN"/>
        </w:rPr>
        <w:t>]</w:t>
      </w:r>
      <w:r>
        <w:rPr>
          <w:rFonts w:hint="eastAsia" w:ascii="Times New Roman" w:cs="Times New Roman"/>
          <w:b w:val="0"/>
          <w:bCs w:val="0"/>
          <w:spacing w:val="0"/>
          <w:kern w:val="0"/>
          <w:lang w:val="en-US" w:eastAsia="zh-CN"/>
        </w:rPr>
        <w:t>、</w:t>
      </w:r>
      <w:r>
        <w:rPr>
          <w:rFonts w:hint="eastAsia" w:ascii="仿宋_GB2312" w:hAnsi="仿宋_GB2312" w:cs="仿宋_GB2312"/>
          <w:b w:val="0"/>
          <w:bCs w:val="0"/>
          <w:spacing w:val="0"/>
          <w:kern w:val="0"/>
          <w:lang w:val="en-US" w:eastAsia="zh-CN"/>
        </w:rPr>
        <w:t>第四十一条第二款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21"/>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之规定</w:t>
      </w:r>
      <w:r>
        <w:rPr>
          <w:rFonts w:hint="eastAsia" w:ascii="仿宋_GB2312" w:hAnsi="仿宋_GB2312" w:cs="仿宋_GB2312"/>
          <w:spacing w:val="0"/>
          <w:kern w:val="0"/>
          <w:sz w:val="32"/>
          <w:szCs w:val="32"/>
          <w:lang w:val="en-US" w:eastAsia="zh-CN"/>
        </w:rPr>
        <w:t>。</w:t>
      </w:r>
    </w:p>
    <w:p w14:paraId="37DA2709">
      <w:pPr>
        <w:pStyle w:val="6"/>
        <w:keepNext w:val="0"/>
        <w:keepLines w:val="0"/>
        <w:pageBreakBefore w:val="0"/>
        <w:widowControl w:val="0"/>
        <w:kinsoku/>
        <w:wordWrap/>
        <w:overflowPunct/>
        <w:topLinePunct w:val="0"/>
        <w:autoSpaceDE/>
        <w:autoSpaceDN/>
        <w:bidi w:val="0"/>
        <w:adjustRightInd/>
        <w:snapToGrid/>
        <w:ind w:firstLine="640"/>
        <w:textAlignment w:val="auto"/>
        <w:rPr>
          <w:rFonts w:hint="default" w:ascii="楷体_GB2312" w:hAnsi="楷体_GB2312" w:eastAsia="楷体_GB2312" w:cs="楷体_GB2312"/>
          <w:b w:val="0"/>
          <w:bCs w:val="0"/>
          <w:spacing w:val="0"/>
          <w:kern w:val="0"/>
          <w:lang w:val="en-US" w:eastAsia="zh-CN"/>
        </w:rPr>
      </w:pPr>
      <w:bookmarkStart w:id="552" w:name="_Toc31500"/>
      <w:bookmarkStart w:id="553" w:name="_Toc23817"/>
      <w:bookmarkStart w:id="554" w:name="_Toc11535"/>
      <w:bookmarkStart w:id="555" w:name="_Toc28402"/>
      <w:bookmarkStart w:id="556" w:name="_Toc21517"/>
      <w:bookmarkStart w:id="557" w:name="_Toc32694"/>
      <w:bookmarkStart w:id="558" w:name="_Toc381"/>
      <w:r>
        <w:rPr>
          <w:rFonts w:hint="default" w:ascii="楷体_GB2312" w:hAnsi="楷体_GB2312" w:eastAsia="楷体_GB2312" w:cs="楷体_GB2312"/>
          <w:b w:val="0"/>
          <w:bCs w:val="0"/>
          <w:spacing w:val="0"/>
          <w:kern w:val="0"/>
          <w:lang w:val="en-US" w:eastAsia="zh-CN"/>
        </w:rPr>
        <w:t>（四）</w:t>
      </w:r>
      <w:r>
        <w:rPr>
          <w:rFonts w:hint="eastAsia" w:ascii="楷体_GB2312" w:hAnsi="楷体_GB2312" w:eastAsia="楷体_GB2312" w:cs="楷体_GB2312"/>
          <w:b w:val="0"/>
          <w:bCs w:val="0"/>
          <w:spacing w:val="0"/>
          <w:kern w:val="0"/>
          <w:lang w:val="en-US" w:eastAsia="zh-CN"/>
        </w:rPr>
        <w:t>师市市场监督管理局</w:t>
      </w:r>
      <w:bookmarkEnd w:id="552"/>
    </w:p>
    <w:p w14:paraId="4508291C">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hAnsi="仿宋_GB2312" w:cs="仿宋_GB2312"/>
          <w:spacing w:val="0"/>
          <w:kern w:val="0"/>
          <w:lang w:val="en-US" w:eastAsia="zh-CN"/>
        </w:rPr>
      </w:pPr>
      <w:bookmarkStart w:id="559" w:name="_Toc17128"/>
      <w:r>
        <w:rPr>
          <w:rFonts w:hint="eastAsia" w:hAnsi="仿宋_GB2312" w:cs="仿宋_GB2312"/>
          <w:spacing w:val="0"/>
          <w:kern w:val="0"/>
          <w:lang w:val="en-US" w:eastAsia="zh-CN"/>
        </w:rPr>
        <w:t>未有效落实对特种设备安装改造告知的安全监察工作。《国家质检总局办公厅关于进一步规范特种设备安装改造维修告知工作的通知》（质检办特函</w:t>
      </w:r>
      <w:r>
        <w:rPr>
          <w:rFonts w:hint="default" w:ascii="Times New Roman" w:hAnsi="Times New Roman" w:cs="Times New Roman"/>
          <w:spacing w:val="0"/>
          <w:kern w:val="0"/>
          <w:lang w:val="en-US" w:eastAsia="zh-CN"/>
        </w:rPr>
        <w:t>〔2013〕684</w:t>
      </w:r>
      <w:r>
        <w:rPr>
          <w:rFonts w:hint="eastAsia" w:hAnsi="仿宋_GB2312" w:cs="仿宋_GB2312"/>
          <w:spacing w:val="0"/>
          <w:kern w:val="0"/>
          <w:lang w:val="en-US" w:eastAsia="zh-CN"/>
        </w:rPr>
        <w:t>号）明确“实施告知的目的是让特种设备安全监督管理部门及时获取现场施工的信息，方便开展现场安全监察，督促施工单位申报监督检验”。师市市场监督管理局在收到告知后未采取任何后续监督检查、安全监管措施，未对电动单梁起重机安装现场实施安全监察。</w:t>
      </w:r>
      <w:bookmarkEnd w:id="559"/>
    </w:p>
    <w:p w14:paraId="6FB34C4C">
      <w:pPr>
        <w:pStyle w:val="6"/>
        <w:keepNext w:val="0"/>
        <w:keepLines w:val="0"/>
        <w:pageBreakBefore w:val="0"/>
        <w:widowControl w:val="0"/>
        <w:kinsoku/>
        <w:wordWrap/>
        <w:overflowPunct/>
        <w:topLinePunct w:val="0"/>
        <w:autoSpaceDE/>
        <w:autoSpaceDN/>
        <w:bidi w:val="0"/>
        <w:adjustRightInd/>
        <w:snapToGrid/>
        <w:ind w:firstLine="640"/>
        <w:textAlignment w:val="auto"/>
        <w:rPr>
          <w:rFonts w:hint="eastAsia" w:ascii="楷体_GB2312" w:hAnsi="楷体_GB2312" w:eastAsia="楷体_GB2312" w:cs="楷体_GB2312"/>
          <w:b w:val="0"/>
          <w:bCs w:val="0"/>
          <w:spacing w:val="0"/>
          <w:kern w:val="0"/>
          <w:lang w:val="en-US" w:eastAsia="zh-CN"/>
        </w:rPr>
      </w:pPr>
      <w:bookmarkStart w:id="560" w:name="_Toc18395"/>
      <w:r>
        <w:rPr>
          <w:rFonts w:hint="default" w:ascii="楷体_GB2312" w:hAnsi="楷体_GB2312" w:eastAsia="楷体_GB2312" w:cs="楷体_GB2312"/>
          <w:b w:val="0"/>
          <w:bCs w:val="0"/>
          <w:spacing w:val="0"/>
          <w:kern w:val="0"/>
          <w:lang w:val="en-US" w:eastAsia="zh-CN"/>
        </w:rPr>
        <w:t>（</w:t>
      </w:r>
      <w:r>
        <w:rPr>
          <w:rFonts w:hint="eastAsia" w:ascii="楷体_GB2312" w:hAnsi="楷体_GB2312" w:eastAsia="楷体_GB2312" w:cs="楷体_GB2312"/>
          <w:b w:val="0"/>
          <w:bCs w:val="0"/>
          <w:spacing w:val="0"/>
          <w:kern w:val="0"/>
          <w:lang w:val="en-US" w:eastAsia="zh-CN"/>
        </w:rPr>
        <w:t>五</w:t>
      </w:r>
      <w:r>
        <w:rPr>
          <w:rFonts w:hint="default" w:ascii="楷体_GB2312" w:hAnsi="楷体_GB2312" w:eastAsia="楷体_GB2312" w:cs="楷体_GB2312"/>
          <w:b w:val="0"/>
          <w:bCs w:val="0"/>
          <w:spacing w:val="0"/>
          <w:kern w:val="0"/>
          <w:lang w:val="en-US" w:eastAsia="zh-CN"/>
        </w:rPr>
        <w:t>）兵团分区管委会</w:t>
      </w:r>
      <w:bookmarkEnd w:id="553"/>
      <w:bookmarkEnd w:id="554"/>
      <w:bookmarkEnd w:id="555"/>
      <w:bookmarkEnd w:id="556"/>
      <w:bookmarkEnd w:id="557"/>
      <w:bookmarkEnd w:id="558"/>
      <w:bookmarkEnd w:id="560"/>
    </w:p>
    <w:p w14:paraId="38730908">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pacing w:val="0"/>
          <w:kern w:val="0"/>
          <w:lang w:val="en-US" w:eastAsia="zh-CN"/>
        </w:rPr>
      </w:pPr>
      <w:r>
        <w:rPr>
          <w:rFonts w:hint="eastAsia" w:ascii="仿宋_GB2312" w:hAnsi="仿宋_GB2312" w:cs="仿宋_GB2312"/>
          <w:b w:val="0"/>
          <w:bCs w:val="0"/>
          <w:spacing w:val="0"/>
          <w:kern w:val="0"/>
          <w:lang w:val="en-US" w:eastAsia="zh-CN"/>
        </w:rPr>
        <w:t>对本行政区域内生产经营单位安全生产状况监督检查不到位。</w:t>
      </w:r>
    </w:p>
    <w:p w14:paraId="252EB9A3">
      <w:pPr>
        <w:pStyle w:val="6"/>
        <w:keepNext w:val="0"/>
        <w:keepLines w:val="0"/>
        <w:pageBreakBefore w:val="0"/>
        <w:widowControl w:val="0"/>
        <w:kinsoku/>
        <w:wordWrap/>
        <w:overflowPunct/>
        <w:topLinePunct w:val="0"/>
        <w:autoSpaceDE/>
        <w:autoSpaceDN/>
        <w:bidi w:val="0"/>
        <w:spacing w:line="560" w:lineRule="exact"/>
        <w:ind w:firstLine="640"/>
        <w:textAlignment w:val="auto"/>
        <w:rPr>
          <w:rFonts w:hint="default" w:ascii="楷体_GB2312" w:hAnsi="楷体_GB2312" w:eastAsia="楷体_GB2312" w:cs="楷体_GB2312"/>
          <w:spacing w:val="0"/>
          <w:kern w:val="0"/>
          <w:lang w:eastAsia="zh-CN"/>
        </w:rPr>
      </w:pPr>
      <w:bookmarkStart w:id="561" w:name="_Toc5856"/>
      <w:bookmarkStart w:id="562" w:name="_Toc21850"/>
      <w:bookmarkStart w:id="563" w:name="_Toc17430"/>
      <w:bookmarkStart w:id="564" w:name="_Toc2120"/>
      <w:bookmarkStart w:id="565" w:name="_Toc12939"/>
      <w:bookmarkStart w:id="566" w:name="_Toc24279"/>
      <w:bookmarkStart w:id="567" w:name="_Toc10003"/>
      <w:r>
        <w:rPr>
          <w:rFonts w:hint="default" w:ascii="楷体_GB2312" w:hAnsi="楷体_GB2312" w:eastAsia="楷体_GB2312" w:cs="楷体_GB2312"/>
          <w:spacing w:val="0"/>
          <w:kern w:val="0"/>
          <w:lang w:eastAsia="zh-CN"/>
        </w:rPr>
        <w:t>（</w:t>
      </w:r>
      <w:r>
        <w:rPr>
          <w:rFonts w:hint="eastAsia" w:ascii="楷体_GB2312" w:hAnsi="楷体_GB2312" w:eastAsia="楷体_GB2312" w:cs="楷体_GB2312"/>
          <w:spacing w:val="0"/>
          <w:kern w:val="0"/>
          <w:lang w:val="en-US" w:eastAsia="zh-CN"/>
        </w:rPr>
        <w:t>六</w:t>
      </w:r>
      <w:r>
        <w:rPr>
          <w:rFonts w:hint="default" w:ascii="楷体_GB2312" w:hAnsi="楷体_GB2312" w:eastAsia="楷体_GB2312" w:cs="楷体_GB2312"/>
          <w:spacing w:val="0"/>
          <w:kern w:val="0"/>
          <w:lang w:eastAsia="zh-CN"/>
        </w:rPr>
        <w:t>）</w:t>
      </w:r>
      <w:bookmarkEnd w:id="561"/>
      <w:bookmarkEnd w:id="562"/>
      <w:bookmarkEnd w:id="563"/>
      <w:bookmarkEnd w:id="564"/>
      <w:bookmarkEnd w:id="565"/>
      <w:bookmarkEnd w:id="566"/>
      <w:bookmarkEnd w:id="567"/>
      <w:r>
        <w:rPr>
          <w:rFonts w:hint="eastAsia" w:ascii="楷体_GB2312" w:hAnsi="楷体_GB2312" w:eastAsia="楷体_GB2312" w:cs="楷体_GB2312"/>
          <w:spacing w:val="0"/>
          <w:kern w:val="0"/>
          <w:lang w:val="en-US" w:eastAsia="zh-CN"/>
        </w:rPr>
        <w:t>肖*光</w:t>
      </w:r>
    </w:p>
    <w:p w14:paraId="1DC36F16">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b w:val="0"/>
          <w:bCs w:val="0"/>
          <w:spacing w:val="0"/>
          <w:kern w:val="0"/>
          <w:highlight w:val="yellow"/>
          <w:lang w:val="en-US" w:eastAsia="zh-CN"/>
        </w:rPr>
      </w:pPr>
      <w:r>
        <w:rPr>
          <w:rFonts w:hint="eastAsia" w:ascii="仿宋_GB2312" w:hAnsi="仿宋_GB2312" w:cs="仿宋_GB2312"/>
          <w:b/>
          <w:bCs/>
          <w:spacing w:val="0"/>
          <w:kern w:val="0"/>
          <w:lang w:val="en-US" w:eastAsia="zh-CN"/>
        </w:rPr>
        <w:t>一是</w:t>
      </w:r>
      <w:r>
        <w:rPr>
          <w:rFonts w:hint="eastAsia" w:ascii="仿宋_GB2312" w:hAnsi="仿宋_GB2312" w:cs="仿宋_GB2312"/>
          <w:b w:val="0"/>
          <w:bCs w:val="0"/>
          <w:spacing w:val="0"/>
          <w:kern w:val="0"/>
          <w:lang w:val="en-US" w:eastAsia="zh-CN"/>
        </w:rPr>
        <w:t>不具备特种设备生产行政许可，</w:t>
      </w:r>
      <w:r>
        <w:rPr>
          <w:rFonts w:hint="eastAsia" w:ascii="仿宋_GB2312" w:hAnsi="仿宋_GB2312" w:eastAsia="仿宋_GB2312" w:cs="仿宋_GB2312"/>
          <w:b w:val="0"/>
          <w:bCs w:val="0"/>
          <w:spacing w:val="0"/>
          <w:kern w:val="0"/>
          <w:lang w:val="en-US" w:eastAsia="zh-CN"/>
        </w:rPr>
        <w:t>违法承揽</w:t>
      </w:r>
      <w:r>
        <w:rPr>
          <w:rFonts w:hint="eastAsia" w:ascii="仿宋_GB2312" w:hAnsi="仿宋_GB2312" w:cs="仿宋_GB2312"/>
          <w:b w:val="0"/>
          <w:bCs w:val="0"/>
          <w:spacing w:val="0"/>
          <w:kern w:val="0"/>
          <w:lang w:val="en-US" w:eastAsia="zh-CN"/>
        </w:rPr>
        <w:t>起重机安装作业</w:t>
      </w:r>
      <w:r>
        <w:rPr>
          <w:rFonts w:hint="eastAsia" w:ascii="仿宋_GB2312" w:hAnsi="仿宋_GB2312" w:eastAsia="仿宋_GB2312" w:cs="仿宋_GB2312"/>
          <w:b w:val="0"/>
          <w:bCs w:val="0"/>
          <w:spacing w:val="0"/>
          <w:kern w:val="0"/>
          <w:lang w:val="en-US" w:eastAsia="zh-CN"/>
        </w:rPr>
        <w:t>，并将</w:t>
      </w:r>
      <w:r>
        <w:rPr>
          <w:rFonts w:hint="eastAsia" w:ascii="仿宋_GB2312" w:hAnsi="仿宋_GB2312" w:cs="仿宋_GB2312"/>
          <w:b w:val="0"/>
          <w:bCs w:val="0"/>
          <w:spacing w:val="0"/>
          <w:kern w:val="0"/>
          <w:lang w:val="en-US" w:eastAsia="zh-CN"/>
        </w:rPr>
        <w:t>起重机安装作业</w:t>
      </w:r>
      <w:r>
        <w:rPr>
          <w:rFonts w:hint="eastAsia" w:ascii="仿宋_GB2312" w:hAnsi="仿宋_GB2312" w:eastAsia="仿宋_GB2312" w:cs="仿宋_GB2312"/>
          <w:b w:val="0"/>
          <w:bCs w:val="0"/>
          <w:spacing w:val="0"/>
          <w:kern w:val="0"/>
          <w:lang w:val="en-US" w:eastAsia="zh-CN"/>
        </w:rPr>
        <w:t>转包给</w:t>
      </w:r>
      <w:r>
        <w:rPr>
          <w:rFonts w:hint="eastAsia" w:ascii="仿宋_GB2312" w:hAnsi="仿宋_GB2312" w:cs="仿宋_GB2312"/>
          <w:b w:val="0"/>
          <w:bCs w:val="0"/>
          <w:spacing w:val="0"/>
          <w:kern w:val="0"/>
          <w:lang w:val="en-US" w:eastAsia="zh-CN"/>
        </w:rPr>
        <w:t>其他自然人</w:t>
      </w:r>
      <w:r>
        <w:rPr>
          <w:rFonts w:hint="eastAsia" w:ascii="仿宋_GB2312" w:hAnsi="仿宋_GB2312" w:eastAsia="仿宋_GB2312" w:cs="仿宋_GB2312"/>
          <w:b w:val="0"/>
          <w:bCs w:val="0"/>
          <w:spacing w:val="0"/>
          <w:kern w:val="0"/>
          <w:lang w:val="en-US" w:eastAsia="zh-CN"/>
        </w:rPr>
        <w:t>实施</w:t>
      </w:r>
      <w:r>
        <w:rPr>
          <w:rFonts w:hint="eastAsia" w:ascii="仿宋_GB2312" w:hAnsi="仿宋_GB2312" w:cs="仿宋_GB2312"/>
          <w:b w:val="0"/>
          <w:bCs w:val="0"/>
          <w:spacing w:val="0"/>
          <w:kern w:val="0"/>
          <w:lang w:val="en-US" w:eastAsia="zh-CN"/>
        </w:rPr>
        <w:t>；违反《中华人民共和国特种设备安全法》第十八条</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22"/>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w:t>
      </w:r>
      <w:r>
        <w:rPr>
          <w:rFonts w:hint="eastAsia" w:ascii="仿宋_GB2312" w:hAnsi="仿宋_GB2312" w:cs="仿宋_GB2312"/>
          <w:b w:val="0"/>
          <w:bCs w:val="0"/>
          <w:spacing w:val="0"/>
          <w:kern w:val="0"/>
          <w:lang w:val="en-US" w:eastAsia="zh-CN"/>
        </w:rPr>
        <w:t>《中华人民共和国安全生产法》第四十九条第一款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23"/>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、《特种设备安全监察条例》第十七条第一款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24"/>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之规定</w:t>
      </w:r>
      <w:r>
        <w:rPr>
          <w:rFonts w:hint="eastAsia" w:ascii="仿宋_GB2312" w:hAnsi="仿宋_GB2312" w:eastAsia="仿宋_GB2312" w:cs="仿宋_GB2312"/>
          <w:b w:val="0"/>
          <w:bCs w:val="0"/>
          <w:spacing w:val="0"/>
          <w:kern w:val="0"/>
          <w:lang w:val="en-US" w:eastAsia="zh-CN"/>
        </w:rPr>
        <w:t>。</w:t>
      </w:r>
      <w:r>
        <w:rPr>
          <w:rFonts w:hint="eastAsia" w:ascii="Times New Roman" w:hAnsi="Times New Roman" w:cs="Times New Roman"/>
          <w:b/>
          <w:bCs/>
          <w:spacing w:val="0"/>
          <w:kern w:val="0"/>
          <w:lang w:val="en-US" w:eastAsia="zh-CN"/>
        </w:rPr>
        <w:t>二是</w:t>
      </w:r>
      <w:r>
        <w:rPr>
          <w:rFonts w:hint="eastAsia" w:ascii="仿宋_GB2312" w:hAnsi="仿宋_GB2312" w:cs="仿宋_GB2312"/>
          <w:spacing w:val="0"/>
          <w:kern w:val="0"/>
          <w:lang w:val="en-US" w:eastAsia="zh-CN"/>
        </w:rPr>
        <w:t>未履行安全生产管理职责</w:t>
      </w:r>
      <w:r>
        <w:rPr>
          <w:rFonts w:hint="eastAsia" w:ascii="仿宋_GB2312" w:hAnsi="仿宋_GB2312" w:eastAsia="仿宋_GB2312" w:cs="仿宋_GB2312"/>
          <w:spacing w:val="0"/>
          <w:kern w:val="0"/>
          <w:lang w:val="en-US" w:eastAsia="zh-CN"/>
        </w:rPr>
        <w:t>，</w:t>
      </w:r>
      <w:r>
        <w:rPr>
          <w:rFonts w:hint="eastAsia" w:ascii="仿宋_GB2312" w:hAnsi="仿宋_GB2312" w:cs="仿宋_GB2312"/>
          <w:spacing w:val="0"/>
          <w:kern w:val="0"/>
          <w:lang w:val="en-US" w:eastAsia="zh-CN"/>
        </w:rPr>
        <w:t>未对起重机安装作业现场进行安全检查，</w:t>
      </w:r>
      <w:r>
        <w:rPr>
          <w:rFonts w:hint="eastAsia" w:ascii="仿宋_GB2312" w:hAnsi="仿宋_GB2312" w:cs="仿宋_GB2312"/>
          <w:b w:val="0"/>
          <w:bCs w:val="0"/>
          <w:spacing w:val="0"/>
          <w:kern w:val="0"/>
          <w:lang w:val="en-US" w:eastAsia="zh-CN"/>
        </w:rPr>
        <w:t>未</w:t>
      </w:r>
      <w:r>
        <w:rPr>
          <w:rFonts w:hint="eastAsia" w:ascii="仿宋_GB2312" w:hAnsi="仿宋_GB2312" w:eastAsia="仿宋_GB2312" w:cs="仿宋_GB2312"/>
          <w:b w:val="0"/>
          <w:bCs w:val="0"/>
          <w:spacing w:val="0"/>
          <w:kern w:val="0"/>
          <w:lang w:val="en-US" w:eastAsia="zh-CN"/>
        </w:rPr>
        <w:t>对</w:t>
      </w:r>
      <w:r>
        <w:rPr>
          <w:rFonts w:hint="eastAsia" w:hAnsi="仿宋_GB2312" w:cs="仿宋_GB2312"/>
          <w:b w:val="0"/>
          <w:bCs w:val="0"/>
          <w:spacing w:val="0"/>
          <w:kern w:val="0"/>
          <w:lang w:val="en-US" w:eastAsia="zh-CN"/>
        </w:rPr>
        <w:t>郑*</w:t>
      </w:r>
      <w:r>
        <w:rPr>
          <w:rFonts w:hint="eastAsia" w:ascii="仿宋_GB2312" w:hAnsi="仿宋_GB2312" w:cs="仿宋_GB2312"/>
          <w:b w:val="0"/>
          <w:bCs w:val="0"/>
          <w:spacing w:val="0"/>
          <w:kern w:val="0"/>
          <w:lang w:val="en-US" w:eastAsia="zh-CN"/>
        </w:rPr>
        <w:t>、</w:t>
      </w:r>
      <w:r>
        <w:rPr>
          <w:rFonts w:hint="eastAsia" w:hAnsi="仿宋_GB2312" w:cs="仿宋_GB2312"/>
          <w:b w:val="0"/>
          <w:bCs w:val="0"/>
          <w:spacing w:val="0"/>
          <w:kern w:val="0"/>
          <w:lang w:val="en-US" w:eastAsia="zh-CN"/>
        </w:rPr>
        <w:t>李*勇</w:t>
      </w:r>
      <w:r>
        <w:rPr>
          <w:rFonts w:hint="eastAsia" w:ascii="仿宋_GB2312" w:hAnsi="仿宋_GB2312" w:cs="仿宋_GB2312"/>
          <w:b w:val="0"/>
          <w:bCs w:val="0"/>
          <w:spacing w:val="0"/>
          <w:kern w:val="0"/>
          <w:lang w:val="en-US" w:eastAsia="zh-CN"/>
        </w:rPr>
        <w:t>、</w:t>
      </w:r>
      <w:r>
        <w:rPr>
          <w:rFonts w:hint="eastAsia" w:hAnsi="仿宋_GB2312" w:cs="仿宋_GB2312"/>
          <w:b w:val="0"/>
          <w:bCs w:val="0"/>
          <w:spacing w:val="0"/>
          <w:kern w:val="0"/>
          <w:lang w:val="en-US" w:eastAsia="zh-CN"/>
        </w:rPr>
        <w:t>李*</w:t>
      </w:r>
      <w:r>
        <w:rPr>
          <w:rFonts w:hint="eastAsia" w:ascii="仿宋_GB2312" w:hAnsi="仿宋_GB2312" w:cs="仿宋_GB2312"/>
          <w:b w:val="0"/>
          <w:bCs w:val="0"/>
          <w:spacing w:val="0"/>
          <w:kern w:val="0"/>
          <w:lang w:val="en-US" w:eastAsia="zh-CN"/>
        </w:rPr>
        <w:t>等作业人员</w:t>
      </w:r>
      <w:r>
        <w:rPr>
          <w:rFonts w:hint="eastAsia" w:ascii="仿宋_GB2312" w:hAnsi="仿宋_GB2312" w:eastAsia="仿宋_GB2312" w:cs="仿宋_GB2312"/>
          <w:b w:val="0"/>
          <w:bCs w:val="0"/>
          <w:spacing w:val="0"/>
          <w:kern w:val="0"/>
          <w:lang w:val="en-US" w:eastAsia="zh-CN"/>
        </w:rPr>
        <w:t>进行</w:t>
      </w:r>
      <w:r>
        <w:rPr>
          <w:rFonts w:hint="eastAsia" w:hAnsi="仿宋_GB2312" w:cs="仿宋_GB2312"/>
          <w:b w:val="0"/>
          <w:bCs w:val="0"/>
          <w:spacing w:val="0"/>
          <w:kern w:val="0"/>
          <w:lang w:val="en-US" w:eastAsia="zh-CN"/>
        </w:rPr>
        <w:t>有效的</w:t>
      </w:r>
      <w:r>
        <w:rPr>
          <w:rFonts w:hint="eastAsia" w:ascii="仿宋_GB2312" w:hAnsi="仿宋_GB2312" w:eastAsia="仿宋_GB2312" w:cs="仿宋_GB2312"/>
          <w:b w:val="0"/>
          <w:bCs w:val="0"/>
          <w:spacing w:val="0"/>
          <w:kern w:val="0"/>
          <w:lang w:val="en-US" w:eastAsia="zh-CN"/>
        </w:rPr>
        <w:t>岗位安全操作规程和安全操作技能的教育和培训</w:t>
      </w:r>
      <w:r>
        <w:rPr>
          <w:rFonts w:hint="eastAsia" w:ascii="仿宋_GB2312" w:hAnsi="仿宋_GB2312" w:cs="仿宋_GB2312"/>
          <w:b w:val="0"/>
          <w:bCs w:val="0"/>
          <w:spacing w:val="0"/>
          <w:kern w:val="0"/>
          <w:lang w:val="en-US" w:eastAsia="zh-CN"/>
        </w:rPr>
        <w:t>。</w:t>
      </w:r>
    </w:p>
    <w:p w14:paraId="58FBF4FA">
      <w:pPr>
        <w:pStyle w:val="6"/>
        <w:keepNext w:val="0"/>
        <w:keepLines w:val="0"/>
        <w:pageBreakBefore w:val="0"/>
        <w:widowControl w:val="0"/>
        <w:kinsoku/>
        <w:wordWrap/>
        <w:overflowPunct/>
        <w:topLinePunct w:val="0"/>
        <w:autoSpaceDE/>
        <w:autoSpaceDN/>
        <w:bidi w:val="0"/>
        <w:spacing w:line="560" w:lineRule="exact"/>
        <w:ind w:firstLine="640"/>
        <w:textAlignment w:val="auto"/>
        <w:rPr>
          <w:rFonts w:hint="eastAsia" w:ascii="楷体_GB2312" w:hAnsi="楷体_GB2312" w:eastAsia="楷体_GB2312" w:cs="楷体_GB2312"/>
          <w:spacing w:val="0"/>
          <w:kern w:val="0"/>
          <w:lang w:val="en-US" w:eastAsia="zh-CN"/>
        </w:rPr>
      </w:pPr>
      <w:bookmarkStart w:id="568" w:name="_Toc17432"/>
      <w:bookmarkStart w:id="569" w:name="_Toc15487"/>
      <w:bookmarkStart w:id="570" w:name="_Toc11558"/>
      <w:bookmarkStart w:id="571" w:name="_Toc30182"/>
      <w:bookmarkStart w:id="572" w:name="_Toc32403"/>
      <w:bookmarkStart w:id="573" w:name="_Toc28962"/>
      <w:bookmarkStart w:id="574" w:name="_Toc13149"/>
      <w:r>
        <w:rPr>
          <w:rFonts w:hint="default" w:ascii="楷体_GB2312" w:hAnsi="楷体_GB2312" w:eastAsia="楷体_GB2312" w:cs="楷体_GB2312"/>
          <w:spacing w:val="0"/>
          <w:kern w:val="0"/>
          <w:lang w:eastAsia="zh-CN"/>
        </w:rPr>
        <w:t>（</w:t>
      </w:r>
      <w:r>
        <w:rPr>
          <w:rFonts w:hint="eastAsia" w:ascii="楷体_GB2312" w:hAnsi="楷体_GB2312" w:eastAsia="楷体_GB2312" w:cs="楷体_GB2312"/>
          <w:spacing w:val="0"/>
          <w:kern w:val="0"/>
          <w:lang w:val="en-US" w:eastAsia="zh-CN"/>
        </w:rPr>
        <w:t>七</w:t>
      </w:r>
      <w:r>
        <w:rPr>
          <w:rFonts w:hint="default" w:ascii="楷体_GB2312" w:hAnsi="楷体_GB2312" w:eastAsia="楷体_GB2312" w:cs="楷体_GB2312"/>
          <w:spacing w:val="0"/>
          <w:kern w:val="0"/>
          <w:lang w:eastAsia="zh-CN"/>
        </w:rPr>
        <w:t>）</w:t>
      </w:r>
      <w:bookmarkEnd w:id="568"/>
      <w:bookmarkEnd w:id="569"/>
      <w:bookmarkEnd w:id="570"/>
      <w:bookmarkEnd w:id="571"/>
      <w:bookmarkEnd w:id="572"/>
      <w:bookmarkEnd w:id="573"/>
      <w:bookmarkEnd w:id="574"/>
      <w:r>
        <w:rPr>
          <w:rFonts w:hint="eastAsia" w:ascii="楷体_GB2312" w:hAnsi="楷体_GB2312" w:eastAsia="楷体_GB2312" w:cs="楷体_GB2312"/>
          <w:spacing w:val="0"/>
          <w:kern w:val="0"/>
          <w:lang w:val="en-US" w:eastAsia="zh-CN"/>
        </w:rPr>
        <w:t>郑*</w:t>
      </w:r>
    </w:p>
    <w:p w14:paraId="4D56E061">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pacing w:val="0"/>
          <w:kern w:val="0"/>
          <w:lang w:val="en-US" w:eastAsia="zh-CN"/>
        </w:rPr>
      </w:pPr>
      <w:r>
        <w:rPr>
          <w:rFonts w:hint="eastAsia" w:ascii="仿宋_GB2312" w:hAnsi="仿宋_GB2312" w:cs="仿宋_GB2312"/>
          <w:b/>
          <w:bCs/>
          <w:spacing w:val="0"/>
          <w:kern w:val="0"/>
          <w:lang w:val="en-US" w:eastAsia="zh-CN"/>
        </w:rPr>
        <w:t>一是</w:t>
      </w:r>
      <w:r>
        <w:rPr>
          <w:rFonts w:hint="eastAsia" w:ascii="仿宋_GB2312" w:hAnsi="仿宋_GB2312" w:cs="仿宋_GB2312"/>
          <w:b w:val="0"/>
          <w:bCs w:val="0"/>
          <w:spacing w:val="0"/>
          <w:kern w:val="0"/>
          <w:lang w:val="en-US" w:eastAsia="zh-CN"/>
        </w:rPr>
        <w:t>不具备特种设备生产行政许可，</w:t>
      </w:r>
      <w:r>
        <w:rPr>
          <w:rFonts w:hint="eastAsia" w:ascii="仿宋_GB2312" w:hAnsi="仿宋_GB2312" w:eastAsia="仿宋_GB2312" w:cs="仿宋_GB2312"/>
          <w:b w:val="0"/>
          <w:bCs w:val="0"/>
          <w:spacing w:val="0"/>
          <w:kern w:val="0"/>
          <w:lang w:val="en-US" w:eastAsia="zh-CN"/>
        </w:rPr>
        <w:t>违法从事</w:t>
      </w:r>
      <w:r>
        <w:rPr>
          <w:rFonts w:hint="eastAsia" w:ascii="仿宋_GB2312" w:hAnsi="仿宋_GB2312" w:cs="仿宋_GB2312"/>
          <w:b w:val="0"/>
          <w:bCs w:val="0"/>
          <w:spacing w:val="0"/>
          <w:kern w:val="0"/>
          <w:lang w:val="en-US" w:eastAsia="zh-CN"/>
        </w:rPr>
        <w:t>起重机安装作业；违反《中华人民共和国特种设备安全法》第十八条</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25"/>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、《特种设备安全监察条例》第十七条第一款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26"/>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之规定</w:t>
      </w:r>
      <w:r>
        <w:rPr>
          <w:rFonts w:hint="eastAsia" w:ascii="仿宋_GB2312" w:hAnsi="仿宋_GB2312" w:eastAsia="仿宋_GB2312" w:cs="仿宋_GB2312"/>
          <w:b w:val="0"/>
          <w:bCs w:val="0"/>
          <w:spacing w:val="0"/>
          <w:kern w:val="0"/>
          <w:lang w:val="en-US" w:eastAsia="zh-CN"/>
        </w:rPr>
        <w:t>。</w:t>
      </w:r>
      <w:r>
        <w:rPr>
          <w:rFonts w:hint="eastAsia" w:ascii="仿宋_GB2312" w:hAnsi="仿宋_GB2312" w:cs="仿宋_GB2312"/>
          <w:b/>
          <w:bCs/>
          <w:spacing w:val="0"/>
          <w:kern w:val="0"/>
          <w:lang w:val="en-US" w:eastAsia="zh-CN"/>
        </w:rPr>
        <w:t>二是</w:t>
      </w:r>
      <w:r>
        <w:rPr>
          <w:rFonts w:hint="eastAsia" w:ascii="仿宋_GB2312" w:hAnsi="仿宋_GB2312" w:cs="仿宋_GB2312"/>
          <w:b w:val="0"/>
          <w:bCs w:val="0"/>
          <w:spacing w:val="0"/>
          <w:kern w:val="0"/>
          <w:lang w:val="en-US" w:eastAsia="zh-CN"/>
        </w:rPr>
        <w:t>使用</w:t>
      </w:r>
      <w:r>
        <w:rPr>
          <w:rFonts w:hint="eastAsia" w:hAnsi="仿宋_GB2312" w:cs="仿宋_GB2312"/>
          <w:b w:val="0"/>
          <w:bCs w:val="0"/>
          <w:spacing w:val="0"/>
          <w:kern w:val="0"/>
          <w:lang w:val="en-US" w:eastAsia="zh-CN"/>
        </w:rPr>
        <w:t>李*勇</w:t>
      </w:r>
      <w:r>
        <w:rPr>
          <w:rFonts w:hint="eastAsia" w:ascii="仿宋_GB2312" w:hAnsi="仿宋_GB2312" w:eastAsia="仿宋_GB2312" w:cs="仿宋_GB2312"/>
          <w:b w:val="0"/>
          <w:bCs w:val="0"/>
          <w:spacing w:val="0"/>
          <w:kern w:val="0"/>
          <w:lang w:val="en-US" w:eastAsia="zh-CN"/>
        </w:rPr>
        <w:t>、</w:t>
      </w:r>
      <w:r>
        <w:rPr>
          <w:rFonts w:hint="eastAsia" w:hAnsi="仿宋_GB2312" w:cs="仿宋_GB2312"/>
          <w:b w:val="0"/>
          <w:bCs w:val="0"/>
          <w:spacing w:val="0"/>
          <w:kern w:val="0"/>
          <w:lang w:val="en-US" w:eastAsia="zh-CN"/>
        </w:rPr>
        <w:t>李*</w:t>
      </w:r>
      <w:r>
        <w:rPr>
          <w:rFonts w:hint="eastAsia" w:ascii="仿宋_GB2312" w:hAnsi="仿宋_GB2312" w:cs="仿宋_GB2312"/>
          <w:b w:val="0"/>
          <w:bCs w:val="0"/>
          <w:spacing w:val="0"/>
          <w:kern w:val="0"/>
          <w:lang w:val="en-US" w:eastAsia="zh-CN"/>
        </w:rPr>
        <w:t>等无高处作业证人员违规开展高处作业；违反《中华人民共和国安全生产法》第三十条</w:t>
      </w:r>
      <w:r>
        <w:rPr>
          <w:rFonts w:hint="eastAsia" w:ascii="Times New Roman" w:hAnsi="Times New Roman" w:cs="Times New Roman"/>
          <w:b w:val="0"/>
          <w:bCs w:val="0"/>
          <w:spacing w:val="0"/>
          <w:kern w:val="0"/>
          <w:lang w:val="en-US" w:eastAsia="zh-CN"/>
        </w:rPr>
        <w:t>第一款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27"/>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之规定</w:t>
      </w:r>
      <w:r>
        <w:rPr>
          <w:rFonts w:hint="eastAsia" w:ascii="仿宋_GB2312" w:hAnsi="仿宋_GB2312" w:eastAsia="仿宋_GB2312" w:cs="仿宋_GB2312"/>
          <w:b w:val="0"/>
          <w:bCs w:val="0"/>
          <w:spacing w:val="0"/>
          <w:kern w:val="0"/>
          <w:lang w:val="en-US" w:eastAsia="zh-CN"/>
        </w:rPr>
        <w:t>。</w:t>
      </w:r>
      <w:r>
        <w:rPr>
          <w:rFonts w:hint="eastAsia" w:ascii="仿宋_GB2312" w:hAnsi="仿宋_GB2312" w:cs="仿宋_GB2312"/>
          <w:b/>
          <w:bCs/>
          <w:spacing w:val="0"/>
          <w:kern w:val="0"/>
          <w:lang w:val="en-US" w:eastAsia="zh-CN"/>
        </w:rPr>
        <w:t>三是</w:t>
      </w:r>
      <w:r>
        <w:rPr>
          <w:rFonts w:hint="eastAsia" w:ascii="仿宋_GB2312" w:hAnsi="仿宋_GB2312" w:cs="仿宋_GB2312"/>
          <w:spacing w:val="0"/>
          <w:kern w:val="0"/>
          <w:lang w:val="en-US" w:eastAsia="zh-CN"/>
        </w:rPr>
        <w:t>未对起重机安装作业现场进行有效的安全检查，</w:t>
      </w:r>
      <w:r>
        <w:rPr>
          <w:rFonts w:hint="eastAsia" w:ascii="仿宋_GB2312" w:hAnsi="仿宋_GB2312" w:cs="仿宋_GB2312"/>
          <w:b w:val="0"/>
          <w:bCs w:val="0"/>
          <w:spacing w:val="0"/>
          <w:kern w:val="0"/>
          <w:lang w:val="en-US" w:eastAsia="zh-CN"/>
        </w:rPr>
        <w:t>未</w:t>
      </w:r>
      <w:r>
        <w:rPr>
          <w:rFonts w:hint="eastAsia" w:ascii="仿宋_GB2312" w:hAnsi="仿宋_GB2312" w:eastAsia="仿宋_GB2312" w:cs="仿宋_GB2312"/>
          <w:b w:val="0"/>
          <w:bCs w:val="0"/>
          <w:spacing w:val="0"/>
          <w:kern w:val="0"/>
          <w:lang w:val="en-US" w:eastAsia="zh-CN"/>
        </w:rPr>
        <w:t>对</w:t>
      </w:r>
      <w:r>
        <w:rPr>
          <w:rFonts w:hint="eastAsia" w:hAnsi="仿宋_GB2312" w:cs="仿宋_GB2312"/>
          <w:b w:val="0"/>
          <w:bCs w:val="0"/>
          <w:spacing w:val="0"/>
          <w:kern w:val="0"/>
          <w:lang w:val="en-US" w:eastAsia="zh-CN"/>
        </w:rPr>
        <w:t>李*勇</w:t>
      </w:r>
      <w:r>
        <w:rPr>
          <w:rFonts w:hint="eastAsia" w:ascii="仿宋_GB2312" w:hAnsi="仿宋_GB2312" w:cs="仿宋_GB2312"/>
          <w:b w:val="0"/>
          <w:bCs w:val="0"/>
          <w:spacing w:val="0"/>
          <w:kern w:val="0"/>
          <w:lang w:val="en-US" w:eastAsia="zh-CN"/>
        </w:rPr>
        <w:t>、</w:t>
      </w:r>
      <w:r>
        <w:rPr>
          <w:rFonts w:hint="eastAsia" w:hAnsi="仿宋_GB2312" w:cs="仿宋_GB2312"/>
          <w:b w:val="0"/>
          <w:bCs w:val="0"/>
          <w:spacing w:val="0"/>
          <w:kern w:val="0"/>
          <w:lang w:val="en-US" w:eastAsia="zh-CN"/>
        </w:rPr>
        <w:t>李*</w:t>
      </w:r>
      <w:r>
        <w:rPr>
          <w:rFonts w:hint="eastAsia" w:ascii="仿宋_GB2312" w:hAnsi="仿宋_GB2312" w:cs="仿宋_GB2312"/>
          <w:b w:val="0"/>
          <w:bCs w:val="0"/>
          <w:spacing w:val="0"/>
          <w:kern w:val="0"/>
          <w:lang w:val="en-US" w:eastAsia="zh-CN"/>
        </w:rPr>
        <w:t>等作业人员</w:t>
      </w:r>
      <w:r>
        <w:rPr>
          <w:rFonts w:hint="eastAsia" w:ascii="仿宋_GB2312" w:hAnsi="仿宋_GB2312" w:eastAsia="仿宋_GB2312" w:cs="仿宋_GB2312"/>
          <w:b w:val="0"/>
          <w:bCs w:val="0"/>
          <w:spacing w:val="0"/>
          <w:kern w:val="0"/>
          <w:lang w:val="en-US" w:eastAsia="zh-CN"/>
        </w:rPr>
        <w:t>进行</w:t>
      </w:r>
      <w:r>
        <w:rPr>
          <w:rFonts w:hint="eastAsia" w:ascii="仿宋_GB2312" w:hAnsi="仿宋_GB2312" w:cs="仿宋_GB2312"/>
          <w:b w:val="0"/>
          <w:bCs w:val="0"/>
          <w:spacing w:val="0"/>
          <w:kern w:val="0"/>
          <w:lang w:val="en-US" w:eastAsia="zh-CN"/>
        </w:rPr>
        <w:t>有效的</w:t>
      </w:r>
      <w:r>
        <w:rPr>
          <w:rFonts w:hint="eastAsia" w:ascii="仿宋_GB2312" w:hAnsi="仿宋_GB2312" w:eastAsia="仿宋_GB2312" w:cs="仿宋_GB2312"/>
          <w:b w:val="0"/>
          <w:bCs w:val="0"/>
          <w:spacing w:val="0"/>
          <w:kern w:val="0"/>
          <w:lang w:val="en-US" w:eastAsia="zh-CN"/>
        </w:rPr>
        <w:t>安全教育培训</w:t>
      </w:r>
      <w:r>
        <w:rPr>
          <w:rFonts w:hint="eastAsia" w:ascii="仿宋_GB2312" w:hAnsi="仿宋_GB2312" w:cs="仿宋_GB2312"/>
          <w:b w:val="0"/>
          <w:bCs w:val="0"/>
          <w:spacing w:val="0"/>
          <w:kern w:val="0"/>
          <w:lang w:val="en-US" w:eastAsia="zh-CN"/>
        </w:rPr>
        <w:t>。</w:t>
      </w:r>
    </w:p>
    <w:p w14:paraId="6255C448">
      <w:pPr>
        <w:pStyle w:val="5"/>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spacing w:val="0"/>
          <w:kern w:val="0"/>
        </w:rPr>
      </w:pPr>
      <w:bookmarkStart w:id="575" w:name="_Toc21034"/>
      <w:bookmarkStart w:id="576" w:name="_Toc19250"/>
      <w:bookmarkStart w:id="577" w:name="_Toc30769"/>
      <w:bookmarkStart w:id="578" w:name="_Toc16659"/>
      <w:bookmarkStart w:id="579" w:name="_Toc17584"/>
      <w:bookmarkStart w:id="580" w:name="_Toc28287"/>
      <w:bookmarkStart w:id="581" w:name="_Toc22567"/>
      <w:bookmarkStart w:id="582" w:name="_Toc17395"/>
      <w:bookmarkStart w:id="583" w:name="_Toc13229"/>
      <w:bookmarkStart w:id="584" w:name="_Toc25528"/>
      <w:bookmarkStart w:id="585" w:name="_Toc25600"/>
      <w:bookmarkStart w:id="586" w:name="_Toc26500"/>
      <w:bookmarkStart w:id="587" w:name="_Toc16592"/>
      <w:bookmarkStart w:id="588" w:name="_Toc12198"/>
      <w:bookmarkStart w:id="589" w:name="_Toc14213"/>
      <w:bookmarkStart w:id="590" w:name="_Toc28177"/>
      <w:bookmarkStart w:id="591" w:name="_Toc13184"/>
      <w:bookmarkStart w:id="592" w:name="_Toc24256"/>
      <w:bookmarkStart w:id="593" w:name="_Toc14033"/>
      <w:bookmarkStart w:id="594" w:name="_Toc11341"/>
      <w:bookmarkStart w:id="595" w:name="_Toc12447"/>
      <w:bookmarkStart w:id="596" w:name="_Toc24756"/>
      <w:bookmarkStart w:id="597" w:name="_Toc26211"/>
      <w:bookmarkStart w:id="598" w:name="_Toc31604"/>
      <w:bookmarkStart w:id="599" w:name="_Toc715"/>
      <w:bookmarkStart w:id="600" w:name="_Toc7226"/>
      <w:bookmarkStart w:id="601" w:name="_Toc10025"/>
      <w:bookmarkStart w:id="602" w:name="_Toc28634"/>
      <w:bookmarkStart w:id="603" w:name="_Toc896"/>
      <w:bookmarkStart w:id="604" w:name="_Toc29160"/>
      <w:bookmarkStart w:id="605" w:name="_Toc141881971"/>
      <w:bookmarkStart w:id="606" w:name="_Toc30421"/>
      <w:bookmarkStart w:id="607" w:name="_Toc1448"/>
      <w:r>
        <w:rPr>
          <w:rFonts w:hint="eastAsia"/>
          <w:spacing w:val="0"/>
          <w:kern w:val="0"/>
        </w:rPr>
        <w:t>五、对有关责任人员和责任单位的处理建议</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14:paraId="3AA1A9AC">
      <w:pPr>
        <w:pStyle w:val="6"/>
        <w:keepNext w:val="0"/>
        <w:keepLines w:val="0"/>
        <w:pageBreakBefore w:val="0"/>
        <w:widowControl w:val="0"/>
        <w:kinsoku/>
        <w:wordWrap/>
        <w:overflowPunct/>
        <w:topLinePunct w:val="0"/>
        <w:autoSpaceDE/>
        <w:autoSpaceDN/>
        <w:bidi w:val="0"/>
        <w:adjustRightInd/>
        <w:snapToGrid/>
        <w:spacing w:line="560" w:lineRule="exact"/>
        <w:ind w:firstLineChars="200"/>
        <w:textAlignment w:val="auto"/>
        <w:outlineLvl w:val="1"/>
        <w:rPr>
          <w:rFonts w:hint="eastAsia" w:ascii="楷体_GB2312" w:hAnsi="楷体_GB2312" w:eastAsia="楷体_GB2312" w:cs="楷体_GB2312"/>
          <w:color w:val="auto"/>
          <w:spacing w:val="0"/>
          <w:kern w:val="0"/>
          <w:sz w:val="32"/>
          <w:szCs w:val="32"/>
        </w:rPr>
      </w:pPr>
      <w:bookmarkStart w:id="608" w:name="_Toc8771"/>
      <w:bookmarkStart w:id="609" w:name="_Toc5428"/>
      <w:bookmarkStart w:id="610" w:name="_Toc28129"/>
      <w:bookmarkStart w:id="611" w:name="_Toc206932882"/>
      <w:bookmarkStart w:id="612" w:name="_Toc16682"/>
      <w:bookmarkStart w:id="613" w:name="_Toc9233"/>
      <w:bookmarkStart w:id="614" w:name="_Toc6566"/>
      <w:bookmarkStart w:id="615" w:name="_Toc4749"/>
      <w:bookmarkStart w:id="616" w:name="_Toc10613"/>
      <w:bookmarkStart w:id="617" w:name="_Toc8392"/>
      <w:bookmarkStart w:id="618" w:name="_Toc7064"/>
      <w:bookmarkStart w:id="619" w:name="_Toc14216"/>
      <w:bookmarkStart w:id="620" w:name="_Toc15034"/>
      <w:bookmarkStart w:id="621" w:name="_Toc3775"/>
      <w:bookmarkStart w:id="622" w:name="_Toc24966"/>
      <w:r>
        <w:rPr>
          <w:rFonts w:hint="default" w:ascii="楷体_GB2312" w:hAnsi="楷体_GB2312" w:eastAsia="楷体_GB2312" w:cs="楷体_GB2312"/>
          <w:color w:val="auto"/>
          <w:spacing w:val="0"/>
          <w:kern w:val="0"/>
          <w:sz w:val="32"/>
          <w:szCs w:val="32"/>
        </w:rPr>
        <w:t>（一）建议免予责任追究的责任人员</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21EC8A26">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pacing w:val="0"/>
          <w:kern w:val="0"/>
          <w:sz w:val="32"/>
          <w:szCs w:val="20"/>
          <w:lang w:val="en-US" w:eastAsia="zh-CN" w:bidi="ar-SA"/>
        </w:rPr>
      </w:pPr>
      <w:r>
        <w:rPr>
          <w:rFonts w:hint="eastAsia" w:hAnsi="仿宋_GB2312" w:cs="仿宋_GB2312"/>
          <w:spacing w:val="0"/>
          <w:kern w:val="0"/>
          <w:sz w:val="32"/>
          <w:szCs w:val="20"/>
          <w:lang w:val="en-US" w:eastAsia="zh-CN" w:bidi="ar-SA"/>
        </w:rPr>
        <w:t>李*勇</w:t>
      </w:r>
      <w:r>
        <w:rPr>
          <w:rFonts w:hint="eastAsia" w:ascii="仿宋_GB2312" w:hAnsi="仿宋_GB2312" w:cs="仿宋_GB2312"/>
          <w:spacing w:val="0"/>
          <w:kern w:val="0"/>
          <w:sz w:val="32"/>
          <w:szCs w:val="20"/>
          <w:lang w:val="en-US" w:eastAsia="zh-CN" w:bidi="ar-SA"/>
        </w:rPr>
        <w:t>，</w:t>
      </w:r>
      <w:r>
        <w:rPr>
          <w:rFonts w:hint="eastAsia" w:ascii="仿宋_GB2312" w:hAnsi="仿宋_GB2312" w:cs="仿宋_GB2312"/>
          <w:spacing w:val="0"/>
          <w:kern w:val="0"/>
        </w:rPr>
        <w:t>男</w:t>
      </w:r>
      <w:r>
        <w:rPr>
          <w:rFonts w:hint="eastAsia" w:ascii="仿宋_GB2312" w:hAnsi="仿宋_GB2312" w:cs="仿宋_GB2312"/>
          <w:spacing w:val="0"/>
          <w:kern w:val="0"/>
          <w:lang w:eastAsia="zh-CN"/>
        </w:rPr>
        <w:t>，</w:t>
      </w:r>
      <w:r>
        <w:rPr>
          <w:rFonts w:hint="eastAsia" w:ascii="仿宋_GB2312" w:hAnsi="仿宋_GB2312" w:eastAsia="仿宋_GB2312" w:cs="仿宋_GB2312"/>
          <w:spacing w:val="0"/>
          <w:kern w:val="0"/>
          <w:sz w:val="32"/>
          <w:szCs w:val="20"/>
          <w:lang w:val="en-US" w:eastAsia="zh-CN" w:bidi="ar-SA"/>
        </w:rPr>
        <w:t>起重机安装人员，</w:t>
      </w:r>
      <w:r>
        <w:rPr>
          <w:rFonts w:hint="eastAsia" w:ascii="仿宋_GB2312" w:hAnsi="仿宋_GB2312" w:cs="仿宋_GB2312"/>
          <w:spacing w:val="0"/>
          <w:kern w:val="0"/>
          <w:sz w:val="32"/>
          <w:szCs w:val="20"/>
          <w:lang w:val="en-US" w:eastAsia="zh-CN" w:bidi="ar-SA"/>
        </w:rPr>
        <w:t>无证、冒险从事高处作业，</w:t>
      </w:r>
      <w:r>
        <w:rPr>
          <w:rFonts w:hint="eastAsia" w:ascii="仿宋_GB2312" w:hAnsi="仿宋_GB2312" w:eastAsia="仿宋_GB2312" w:cs="仿宋_GB2312"/>
          <w:spacing w:val="0"/>
          <w:kern w:val="0"/>
          <w:sz w:val="32"/>
          <w:szCs w:val="20"/>
          <w:lang w:val="en-US" w:eastAsia="zh-CN" w:bidi="ar-SA"/>
        </w:rPr>
        <w:t>不慎</w:t>
      </w:r>
      <w:r>
        <w:rPr>
          <w:rFonts w:hint="eastAsia" w:ascii="仿宋_GB2312" w:hAnsi="仿宋_GB2312" w:cs="仿宋_GB2312"/>
          <w:spacing w:val="0"/>
          <w:kern w:val="0"/>
          <w:sz w:val="32"/>
          <w:szCs w:val="20"/>
          <w:lang w:val="en-US" w:eastAsia="zh-CN" w:bidi="ar-SA"/>
        </w:rPr>
        <w:t>发生</w:t>
      </w:r>
      <w:r>
        <w:rPr>
          <w:rFonts w:hint="eastAsia" w:ascii="仿宋_GB2312" w:hAnsi="仿宋_GB2312" w:eastAsia="仿宋_GB2312" w:cs="仿宋_GB2312"/>
          <w:spacing w:val="0"/>
          <w:kern w:val="0"/>
          <w:sz w:val="32"/>
          <w:szCs w:val="20"/>
          <w:lang w:val="en-US" w:eastAsia="zh-CN" w:bidi="ar-SA"/>
        </w:rPr>
        <w:t>高处坠落</w:t>
      </w:r>
      <w:r>
        <w:rPr>
          <w:rFonts w:hint="eastAsia" w:ascii="仿宋_GB2312" w:hAnsi="仿宋_GB2312" w:cs="仿宋_GB2312"/>
          <w:spacing w:val="0"/>
          <w:kern w:val="0"/>
          <w:sz w:val="32"/>
          <w:szCs w:val="20"/>
          <w:lang w:val="en-US" w:eastAsia="zh-CN" w:bidi="ar-SA"/>
        </w:rPr>
        <w:t>，经抢救无效</w:t>
      </w:r>
      <w:r>
        <w:rPr>
          <w:rFonts w:hint="eastAsia" w:ascii="仿宋_GB2312" w:hAnsi="仿宋_GB2312" w:eastAsia="仿宋_GB2312" w:cs="仿宋_GB2312"/>
          <w:spacing w:val="0"/>
          <w:kern w:val="0"/>
          <w:sz w:val="32"/>
          <w:szCs w:val="20"/>
          <w:lang w:val="en-US" w:eastAsia="zh-CN" w:bidi="ar-SA"/>
        </w:rPr>
        <w:t>死亡，对事故发生负有直接责任。</w:t>
      </w:r>
      <w:r>
        <w:rPr>
          <w:rFonts w:hint="eastAsia" w:ascii="仿宋_GB2312" w:hAnsi="仿宋_GB2312" w:eastAsia="仿宋_GB2312" w:cs="仿宋_GB2312"/>
          <w:color w:val="auto"/>
          <w:spacing w:val="0"/>
          <w:kern w:val="0"/>
          <w:sz w:val="32"/>
          <w:szCs w:val="32"/>
          <w:lang w:eastAsia="zh-CN"/>
        </w:rPr>
        <w:t>鉴于其已死亡，</w:t>
      </w:r>
      <w:r>
        <w:rPr>
          <w:rFonts w:hint="eastAsia" w:ascii="仿宋_GB2312" w:hAnsi="仿宋_GB2312" w:eastAsia="仿宋_GB2312" w:cs="仿宋_GB2312"/>
          <w:spacing w:val="0"/>
          <w:kern w:val="0"/>
          <w:sz w:val="32"/>
          <w:szCs w:val="20"/>
          <w:lang w:val="en-US" w:eastAsia="zh-CN" w:bidi="ar-SA"/>
        </w:rPr>
        <w:t>建议对其免予责任追究。</w:t>
      </w:r>
    </w:p>
    <w:p w14:paraId="0C571DB1">
      <w:pPr>
        <w:pStyle w:val="6"/>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楷体_GB2312" w:hAnsi="楷体_GB2312" w:eastAsia="楷体_GB2312" w:cs="楷体_GB2312"/>
          <w:spacing w:val="0"/>
          <w:kern w:val="0"/>
        </w:rPr>
      </w:pPr>
      <w:bookmarkStart w:id="623" w:name="_Toc13606"/>
      <w:bookmarkStart w:id="624" w:name="_Toc12923"/>
      <w:bookmarkStart w:id="625" w:name="_Toc31649"/>
      <w:bookmarkStart w:id="626" w:name="_Toc9921"/>
      <w:bookmarkStart w:id="627" w:name="_Toc24833"/>
      <w:bookmarkStart w:id="628" w:name="_Toc21414"/>
      <w:bookmarkStart w:id="629" w:name="_Toc12846"/>
      <w:r>
        <w:rPr>
          <w:rFonts w:hint="default" w:ascii="楷体_GB2312" w:hAnsi="楷体_GB2312" w:eastAsia="楷体_GB2312" w:cs="楷体_GB2312"/>
          <w:spacing w:val="0"/>
          <w:kern w:val="0"/>
        </w:rPr>
        <w:t>（</w:t>
      </w:r>
      <w:r>
        <w:rPr>
          <w:rFonts w:hint="default" w:ascii="楷体_GB2312" w:hAnsi="楷体_GB2312" w:eastAsia="楷体_GB2312" w:cs="楷体_GB2312"/>
          <w:spacing w:val="0"/>
          <w:kern w:val="0"/>
          <w:lang w:val="en-US" w:eastAsia="zh-CN"/>
        </w:rPr>
        <w:t>二</w:t>
      </w:r>
      <w:r>
        <w:rPr>
          <w:rFonts w:hint="default" w:ascii="楷体_GB2312" w:hAnsi="楷体_GB2312" w:eastAsia="楷体_GB2312" w:cs="楷体_GB2312"/>
          <w:spacing w:val="0"/>
          <w:kern w:val="0"/>
        </w:rPr>
        <w:t>）</w:t>
      </w:r>
      <w:r>
        <w:rPr>
          <w:rFonts w:hint="default" w:ascii="楷体_GB2312" w:hAnsi="楷体_GB2312" w:eastAsia="楷体_GB2312" w:cs="楷体_GB2312"/>
          <w:color w:val="auto"/>
          <w:spacing w:val="0"/>
          <w:kern w:val="0"/>
          <w:sz w:val="32"/>
          <w:szCs w:val="32"/>
        </w:rPr>
        <w:t>建议移送司法机关处理的人员</w:t>
      </w:r>
      <w:bookmarkEnd w:id="623"/>
      <w:bookmarkEnd w:id="624"/>
      <w:bookmarkEnd w:id="625"/>
      <w:bookmarkEnd w:id="626"/>
      <w:bookmarkEnd w:id="627"/>
      <w:bookmarkEnd w:id="628"/>
      <w:bookmarkEnd w:id="629"/>
    </w:p>
    <w:p w14:paraId="6036048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cs="仿宋_GB2312"/>
          <w:spacing w:val="0"/>
          <w:kern w:val="0"/>
          <w:szCs w:val="20"/>
          <w:highlight w:val="none"/>
          <w:lang w:val="en-US" w:eastAsia="zh-CN"/>
        </w:rPr>
      </w:pPr>
      <w:r>
        <w:rPr>
          <w:rFonts w:hint="default" w:ascii="Times New Roman" w:hAnsi="Times New Roman" w:cs="Times New Roman"/>
          <w:spacing w:val="0"/>
          <w:kern w:val="0"/>
          <w:szCs w:val="20"/>
          <w:highlight w:val="none"/>
          <w:lang w:val="en-US" w:eastAsia="zh-CN"/>
        </w:rPr>
        <w:t>1</w:t>
      </w:r>
      <w:r>
        <w:rPr>
          <w:rFonts w:hint="eastAsia" w:ascii="仿宋_GB2312" w:hAnsi="仿宋_GB2312" w:cs="仿宋_GB2312"/>
          <w:spacing w:val="0"/>
          <w:kern w:val="0"/>
          <w:szCs w:val="20"/>
          <w:highlight w:val="none"/>
          <w:lang w:val="en-US" w:eastAsia="zh-CN"/>
        </w:rPr>
        <w:t>.郑*</w:t>
      </w:r>
      <w:r>
        <w:rPr>
          <w:rFonts w:hint="eastAsia" w:ascii="仿宋_GB2312" w:hAnsi="仿宋_GB2312" w:cs="仿宋_GB2312"/>
          <w:spacing w:val="0"/>
          <w:kern w:val="0"/>
          <w:szCs w:val="20"/>
          <w:highlight w:val="none"/>
        </w:rPr>
        <w:t>，男，</w:t>
      </w:r>
      <w:r>
        <w:rPr>
          <w:rFonts w:hint="eastAsia" w:ascii="仿宋_GB2312" w:hAnsi="仿宋_GB2312" w:cs="仿宋_GB2312"/>
          <w:spacing w:val="0"/>
          <w:kern w:val="0"/>
          <w:szCs w:val="20"/>
          <w:highlight w:val="none"/>
          <w:lang w:val="en-US" w:eastAsia="zh-CN"/>
        </w:rPr>
        <w:t>群众</w:t>
      </w:r>
      <w:r>
        <w:rPr>
          <w:rFonts w:hint="eastAsia" w:ascii="仿宋_GB2312" w:hAnsi="仿宋_GB2312" w:cs="仿宋_GB2312"/>
          <w:spacing w:val="0"/>
          <w:kern w:val="0"/>
          <w:szCs w:val="20"/>
          <w:highlight w:val="none"/>
        </w:rPr>
        <w:t>，</w:t>
      </w:r>
      <w:r>
        <w:rPr>
          <w:rFonts w:hint="eastAsia" w:ascii="仿宋_GB2312" w:hAnsi="仿宋_GB2312" w:cs="仿宋_GB2312"/>
          <w:spacing w:val="0"/>
          <w:kern w:val="0"/>
          <w:szCs w:val="20"/>
          <w:highlight w:val="none"/>
          <w:lang w:val="en-US" w:eastAsia="zh-CN"/>
        </w:rPr>
        <w:t>起重机安装作业实际承包人，对事故发生负有直接责任。按照《中华人民共和国安全生产法》第九十四条第二款</w:t>
      </w:r>
      <w:r>
        <w:rPr>
          <w:rStyle w:val="19"/>
          <w:rFonts w:hint="default" w:ascii="Times New Roman" w:hAnsi="Times New Roman" w:cs="Times New Roman"/>
          <w:b w:val="0"/>
          <w:bCs w:val="0"/>
          <w:spacing w:val="0"/>
          <w:kern w:val="0"/>
          <w:highlight w:val="none"/>
          <w:lang w:val="en-US" w:eastAsia="zh-CN"/>
        </w:rPr>
        <w:t>[</w:t>
      </w:r>
      <w:r>
        <w:rPr>
          <w:rStyle w:val="19"/>
          <w:rFonts w:hint="default" w:ascii="Times New Roman" w:hAnsi="Times New Roman" w:cs="Times New Roman"/>
          <w:b w:val="0"/>
          <w:bCs w:val="0"/>
          <w:spacing w:val="0"/>
          <w:kern w:val="0"/>
          <w:highlight w:val="none"/>
          <w:lang w:val="en-US" w:eastAsia="zh-CN"/>
        </w:rPr>
        <w:footnoteReference w:id="28"/>
      </w:r>
      <w:r>
        <w:rPr>
          <w:rStyle w:val="19"/>
          <w:rFonts w:hint="default" w:ascii="Times New Roman" w:hAnsi="Times New Roman" w:cs="Times New Roman"/>
          <w:b w:val="0"/>
          <w:bCs w:val="0"/>
          <w:spacing w:val="0"/>
          <w:kern w:val="0"/>
          <w:highlight w:val="none"/>
          <w:lang w:val="en-US" w:eastAsia="zh-CN"/>
        </w:rPr>
        <w:t>]</w:t>
      </w:r>
      <w:r>
        <w:rPr>
          <w:rFonts w:hint="eastAsia" w:ascii="仿宋_GB2312" w:hAnsi="仿宋_GB2312" w:cs="仿宋_GB2312"/>
          <w:spacing w:val="0"/>
          <w:kern w:val="0"/>
          <w:szCs w:val="20"/>
          <w:highlight w:val="none"/>
          <w:lang w:val="en-US" w:eastAsia="zh-CN"/>
        </w:rPr>
        <w:t>，其行为涉嫌违反《中华人民共和国刑法》第一百三十五条</w:t>
      </w:r>
      <w:r>
        <w:rPr>
          <w:rStyle w:val="19"/>
          <w:rFonts w:hint="default" w:ascii="Times New Roman" w:hAnsi="Times New Roman" w:cs="Times New Roman"/>
          <w:b w:val="0"/>
          <w:bCs w:val="0"/>
          <w:spacing w:val="0"/>
          <w:kern w:val="0"/>
          <w:highlight w:val="none"/>
          <w:lang w:val="en-US" w:eastAsia="zh-CN"/>
        </w:rPr>
        <w:t>[</w:t>
      </w:r>
      <w:r>
        <w:rPr>
          <w:rStyle w:val="19"/>
          <w:rFonts w:hint="default" w:ascii="Times New Roman" w:hAnsi="Times New Roman" w:cs="Times New Roman"/>
          <w:b w:val="0"/>
          <w:bCs w:val="0"/>
          <w:spacing w:val="0"/>
          <w:kern w:val="0"/>
          <w:highlight w:val="none"/>
          <w:lang w:val="en-US" w:eastAsia="zh-CN"/>
        </w:rPr>
        <w:footnoteReference w:id="29"/>
      </w:r>
      <w:r>
        <w:rPr>
          <w:rStyle w:val="19"/>
          <w:rFonts w:hint="default" w:ascii="Times New Roman" w:hAnsi="Times New Roman" w:cs="Times New Roman"/>
          <w:b w:val="0"/>
          <w:bCs w:val="0"/>
          <w:spacing w:val="0"/>
          <w:kern w:val="0"/>
          <w:highlight w:val="none"/>
          <w:lang w:val="en-US" w:eastAsia="zh-CN"/>
        </w:rPr>
        <w:t>]</w:t>
      </w:r>
      <w:r>
        <w:rPr>
          <w:rFonts w:hint="eastAsia" w:ascii="仿宋_GB2312" w:hAnsi="仿宋_GB2312" w:cs="仿宋_GB2312"/>
          <w:spacing w:val="0"/>
          <w:kern w:val="0"/>
          <w:szCs w:val="20"/>
          <w:highlight w:val="none"/>
          <w:lang w:val="en-US" w:eastAsia="zh-CN"/>
        </w:rPr>
        <w:t>以及最高人民法院 最高人民检察院《关于办理危害生产安全刑事案件适用法律若干问题的解释》（法释〔</w:t>
      </w:r>
      <w:r>
        <w:rPr>
          <w:rFonts w:hint="default" w:ascii="Times New Roman" w:hAnsi="Times New Roman" w:cs="Times New Roman"/>
          <w:spacing w:val="0"/>
          <w:kern w:val="0"/>
          <w:szCs w:val="20"/>
          <w:highlight w:val="none"/>
          <w:lang w:val="en-US" w:eastAsia="zh-CN"/>
        </w:rPr>
        <w:t>2015</w:t>
      </w:r>
      <w:r>
        <w:rPr>
          <w:rFonts w:hint="eastAsia" w:ascii="仿宋_GB2312" w:hAnsi="仿宋_GB2312" w:cs="仿宋_GB2312"/>
          <w:spacing w:val="0"/>
          <w:kern w:val="0"/>
          <w:szCs w:val="20"/>
          <w:highlight w:val="none"/>
          <w:lang w:val="en-US" w:eastAsia="zh-CN"/>
        </w:rPr>
        <w:t>〕</w:t>
      </w:r>
      <w:r>
        <w:rPr>
          <w:rFonts w:hint="default" w:ascii="Times New Roman" w:hAnsi="Times New Roman" w:cs="Times New Roman"/>
          <w:spacing w:val="0"/>
          <w:kern w:val="0"/>
          <w:szCs w:val="20"/>
          <w:highlight w:val="none"/>
          <w:lang w:val="en-US" w:eastAsia="zh-CN"/>
        </w:rPr>
        <w:t>22</w:t>
      </w:r>
      <w:r>
        <w:rPr>
          <w:rFonts w:hint="eastAsia" w:ascii="仿宋_GB2312" w:hAnsi="仿宋_GB2312" w:cs="仿宋_GB2312"/>
          <w:spacing w:val="0"/>
          <w:kern w:val="0"/>
          <w:szCs w:val="20"/>
          <w:highlight w:val="none"/>
          <w:lang w:val="en-US" w:eastAsia="zh-CN"/>
        </w:rPr>
        <w:t>号）</w:t>
      </w:r>
      <w:r>
        <w:rPr>
          <w:rFonts w:hint="eastAsia" w:ascii="Times New Roman" w:hAnsi="Times New Roman" w:cs="Times New Roman"/>
          <w:b w:val="0"/>
          <w:bCs w:val="0"/>
          <w:spacing w:val="0"/>
          <w:kern w:val="0"/>
          <w:highlight w:val="none"/>
          <w:lang w:val="en-US" w:eastAsia="zh-CN"/>
        </w:rPr>
        <w:t>、</w:t>
      </w:r>
      <w:r>
        <w:rPr>
          <w:rFonts w:hint="eastAsia" w:ascii="仿宋_GB2312" w:hAnsi="仿宋_GB2312" w:cs="仿宋_GB2312"/>
          <w:spacing w:val="0"/>
          <w:kern w:val="0"/>
          <w:szCs w:val="20"/>
          <w:highlight w:val="none"/>
          <w:lang w:val="en-US" w:eastAsia="zh-CN"/>
        </w:rPr>
        <w:t>《关于办理危害生产安全刑事案件适用法律若干问题的解释（二）》（法释〔</w:t>
      </w:r>
      <w:r>
        <w:rPr>
          <w:rFonts w:hint="default" w:ascii="Times New Roman" w:hAnsi="Times New Roman" w:cs="Times New Roman"/>
          <w:spacing w:val="0"/>
          <w:kern w:val="0"/>
          <w:szCs w:val="20"/>
          <w:highlight w:val="none"/>
          <w:lang w:val="en-US" w:eastAsia="zh-CN"/>
        </w:rPr>
        <w:t>2022</w:t>
      </w:r>
      <w:r>
        <w:rPr>
          <w:rFonts w:hint="eastAsia" w:ascii="仿宋_GB2312" w:hAnsi="仿宋_GB2312" w:cs="仿宋_GB2312"/>
          <w:spacing w:val="0"/>
          <w:kern w:val="0"/>
          <w:szCs w:val="20"/>
          <w:highlight w:val="none"/>
          <w:lang w:val="en-US" w:eastAsia="zh-CN"/>
        </w:rPr>
        <w:t>〕</w:t>
      </w:r>
      <w:r>
        <w:rPr>
          <w:rFonts w:hint="default" w:ascii="Times New Roman" w:hAnsi="Times New Roman" w:cs="Times New Roman"/>
          <w:spacing w:val="0"/>
          <w:kern w:val="0"/>
          <w:szCs w:val="20"/>
          <w:highlight w:val="none"/>
          <w:lang w:val="en-US" w:eastAsia="zh-CN"/>
        </w:rPr>
        <w:t>19</w:t>
      </w:r>
      <w:r>
        <w:rPr>
          <w:rFonts w:hint="eastAsia" w:ascii="仿宋_GB2312" w:hAnsi="仿宋_GB2312" w:cs="仿宋_GB2312"/>
          <w:spacing w:val="0"/>
          <w:kern w:val="0"/>
          <w:szCs w:val="20"/>
          <w:highlight w:val="none"/>
          <w:lang w:val="en-US" w:eastAsia="zh-CN"/>
        </w:rPr>
        <w:t>号），建议将其违法行为移送公安机关追究刑事责任。</w:t>
      </w:r>
    </w:p>
    <w:p w14:paraId="1E23A3DF">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textAlignment w:val="auto"/>
        <w:rPr>
          <w:rFonts w:hint="default"/>
          <w:spacing w:val="0"/>
          <w:kern w:val="0"/>
          <w:highlight w:val="none"/>
        </w:rPr>
      </w:pPr>
      <w:r>
        <w:rPr>
          <w:rFonts w:hint="default" w:ascii="Times New Roman" w:hAnsi="Times New Roman" w:cs="Times New Roman"/>
          <w:spacing w:val="0"/>
          <w:kern w:val="0"/>
          <w:szCs w:val="20"/>
          <w:highlight w:val="none"/>
          <w:lang w:val="en-US" w:eastAsia="zh-CN"/>
        </w:rPr>
        <w:t>2</w:t>
      </w:r>
      <w:r>
        <w:rPr>
          <w:rFonts w:hint="eastAsia" w:ascii="仿宋_GB2312" w:hAnsi="仿宋_GB2312" w:cs="仿宋_GB2312"/>
          <w:spacing w:val="0"/>
          <w:kern w:val="0"/>
          <w:szCs w:val="20"/>
          <w:highlight w:val="none"/>
          <w:lang w:val="en-US" w:eastAsia="zh-CN"/>
        </w:rPr>
        <w:t>.肖*光</w:t>
      </w:r>
      <w:r>
        <w:rPr>
          <w:rFonts w:hint="eastAsia" w:ascii="仿宋_GB2312" w:hAnsi="仿宋_GB2312" w:cs="仿宋_GB2312"/>
          <w:spacing w:val="0"/>
          <w:kern w:val="0"/>
          <w:szCs w:val="20"/>
          <w:highlight w:val="none"/>
        </w:rPr>
        <w:t>，男，</w:t>
      </w:r>
      <w:r>
        <w:rPr>
          <w:rFonts w:hint="eastAsia" w:ascii="仿宋_GB2312" w:hAnsi="仿宋_GB2312" w:cs="仿宋_GB2312"/>
          <w:spacing w:val="0"/>
          <w:kern w:val="0"/>
          <w:szCs w:val="20"/>
          <w:highlight w:val="none"/>
          <w:lang w:val="en-US" w:eastAsia="zh-CN"/>
        </w:rPr>
        <w:t>群众</w:t>
      </w:r>
      <w:r>
        <w:rPr>
          <w:rFonts w:hint="eastAsia" w:ascii="仿宋_GB2312" w:hAnsi="仿宋_GB2312" w:cs="仿宋_GB2312"/>
          <w:spacing w:val="0"/>
          <w:kern w:val="0"/>
          <w:szCs w:val="20"/>
          <w:highlight w:val="none"/>
        </w:rPr>
        <w:t>，</w:t>
      </w:r>
      <w:r>
        <w:rPr>
          <w:rFonts w:hint="eastAsia" w:ascii="仿宋_GB2312" w:hAnsi="仿宋_GB2312" w:cs="仿宋_GB2312"/>
          <w:spacing w:val="0"/>
          <w:kern w:val="0"/>
          <w:szCs w:val="20"/>
          <w:highlight w:val="none"/>
          <w:lang w:val="en-US" w:eastAsia="zh-CN"/>
        </w:rPr>
        <w:t>起重机安装作业实际承包人，对事故发生负有直接责任。按照《中华人民共和国安全生产法》第九十四条第二款</w:t>
      </w:r>
      <w:r>
        <w:rPr>
          <w:rStyle w:val="19"/>
          <w:rFonts w:hint="default" w:ascii="Times New Roman" w:hAnsi="Times New Roman" w:cs="Times New Roman"/>
          <w:b w:val="0"/>
          <w:bCs w:val="0"/>
          <w:spacing w:val="0"/>
          <w:kern w:val="0"/>
          <w:highlight w:val="none"/>
          <w:lang w:val="en-US" w:eastAsia="zh-CN"/>
        </w:rPr>
        <w:t>[</w:t>
      </w:r>
      <w:r>
        <w:rPr>
          <w:rStyle w:val="19"/>
          <w:rFonts w:hint="default" w:ascii="Times New Roman" w:hAnsi="Times New Roman" w:cs="Times New Roman"/>
          <w:b w:val="0"/>
          <w:bCs w:val="0"/>
          <w:spacing w:val="0"/>
          <w:kern w:val="0"/>
          <w:highlight w:val="none"/>
          <w:lang w:val="en-US" w:eastAsia="zh-CN"/>
        </w:rPr>
        <w:footnoteReference w:id="30"/>
      </w:r>
      <w:r>
        <w:rPr>
          <w:rStyle w:val="19"/>
          <w:rFonts w:hint="default" w:ascii="Times New Roman" w:hAnsi="Times New Roman" w:cs="Times New Roman"/>
          <w:b w:val="0"/>
          <w:bCs w:val="0"/>
          <w:spacing w:val="0"/>
          <w:kern w:val="0"/>
          <w:highlight w:val="none"/>
          <w:lang w:val="en-US" w:eastAsia="zh-CN"/>
        </w:rPr>
        <w:t>]</w:t>
      </w:r>
      <w:r>
        <w:rPr>
          <w:rFonts w:hint="eastAsia" w:ascii="仿宋_GB2312" w:hAnsi="仿宋_GB2312" w:cs="仿宋_GB2312"/>
          <w:spacing w:val="0"/>
          <w:kern w:val="0"/>
          <w:szCs w:val="20"/>
          <w:highlight w:val="none"/>
          <w:lang w:val="en-US" w:eastAsia="zh-CN"/>
        </w:rPr>
        <w:t>，其行为涉嫌违反《中华人民共和国刑法》第一百三十五条</w:t>
      </w:r>
      <w:r>
        <w:rPr>
          <w:rStyle w:val="19"/>
          <w:rFonts w:hint="default" w:ascii="Times New Roman" w:hAnsi="Times New Roman" w:cs="Times New Roman"/>
          <w:b w:val="0"/>
          <w:bCs w:val="0"/>
          <w:spacing w:val="0"/>
          <w:kern w:val="0"/>
          <w:highlight w:val="none"/>
          <w:lang w:val="en-US" w:eastAsia="zh-CN"/>
        </w:rPr>
        <w:t>[</w:t>
      </w:r>
      <w:r>
        <w:rPr>
          <w:rStyle w:val="19"/>
          <w:rFonts w:hint="default" w:ascii="Times New Roman" w:hAnsi="Times New Roman" w:cs="Times New Roman"/>
          <w:b w:val="0"/>
          <w:bCs w:val="0"/>
          <w:spacing w:val="0"/>
          <w:kern w:val="0"/>
          <w:highlight w:val="none"/>
          <w:lang w:val="en-US" w:eastAsia="zh-CN"/>
        </w:rPr>
        <w:footnoteReference w:id="31"/>
      </w:r>
      <w:r>
        <w:rPr>
          <w:rStyle w:val="19"/>
          <w:rFonts w:hint="default" w:ascii="Times New Roman" w:hAnsi="Times New Roman" w:cs="Times New Roman"/>
          <w:b w:val="0"/>
          <w:bCs w:val="0"/>
          <w:spacing w:val="0"/>
          <w:kern w:val="0"/>
          <w:highlight w:val="none"/>
          <w:lang w:val="en-US" w:eastAsia="zh-CN"/>
        </w:rPr>
        <w:t>]</w:t>
      </w:r>
      <w:r>
        <w:rPr>
          <w:rFonts w:hint="eastAsia" w:ascii="仿宋_GB2312" w:hAnsi="仿宋_GB2312" w:cs="仿宋_GB2312"/>
          <w:spacing w:val="0"/>
          <w:kern w:val="0"/>
          <w:szCs w:val="20"/>
          <w:highlight w:val="none"/>
          <w:lang w:val="en-US" w:eastAsia="zh-CN"/>
        </w:rPr>
        <w:t>，以及最高人民法院 最高人民检察院《关于办理危害生产安全刑事案件适用法律若干问题的解释》（法释〔</w:t>
      </w:r>
      <w:r>
        <w:rPr>
          <w:rFonts w:hint="default" w:ascii="Times New Roman" w:hAnsi="Times New Roman" w:cs="Times New Roman"/>
          <w:spacing w:val="0"/>
          <w:kern w:val="0"/>
          <w:szCs w:val="20"/>
          <w:highlight w:val="none"/>
          <w:lang w:val="en-US" w:eastAsia="zh-CN"/>
        </w:rPr>
        <w:t>2015</w:t>
      </w:r>
      <w:r>
        <w:rPr>
          <w:rFonts w:hint="eastAsia" w:ascii="仿宋_GB2312" w:hAnsi="仿宋_GB2312" w:cs="仿宋_GB2312"/>
          <w:spacing w:val="0"/>
          <w:kern w:val="0"/>
          <w:szCs w:val="20"/>
          <w:highlight w:val="none"/>
          <w:lang w:val="en-US" w:eastAsia="zh-CN"/>
        </w:rPr>
        <w:t>〕</w:t>
      </w:r>
      <w:r>
        <w:rPr>
          <w:rFonts w:hint="default" w:ascii="Times New Roman" w:hAnsi="Times New Roman" w:cs="Times New Roman"/>
          <w:spacing w:val="0"/>
          <w:kern w:val="0"/>
          <w:szCs w:val="20"/>
          <w:highlight w:val="none"/>
          <w:lang w:val="en-US" w:eastAsia="zh-CN"/>
        </w:rPr>
        <w:t>22</w:t>
      </w:r>
      <w:r>
        <w:rPr>
          <w:rFonts w:hint="eastAsia" w:ascii="仿宋_GB2312" w:hAnsi="仿宋_GB2312" w:cs="仿宋_GB2312"/>
          <w:spacing w:val="0"/>
          <w:kern w:val="0"/>
          <w:szCs w:val="20"/>
          <w:highlight w:val="none"/>
          <w:lang w:val="en-US" w:eastAsia="zh-CN"/>
        </w:rPr>
        <w:t>号）</w:t>
      </w:r>
      <w:r>
        <w:rPr>
          <w:rFonts w:hint="eastAsia" w:ascii="Times New Roman" w:hAnsi="Times New Roman" w:cs="Times New Roman"/>
          <w:b w:val="0"/>
          <w:bCs w:val="0"/>
          <w:spacing w:val="0"/>
          <w:kern w:val="0"/>
          <w:highlight w:val="none"/>
          <w:lang w:val="en-US" w:eastAsia="zh-CN"/>
        </w:rPr>
        <w:t>、</w:t>
      </w:r>
      <w:r>
        <w:rPr>
          <w:rFonts w:hint="eastAsia" w:ascii="仿宋_GB2312" w:hAnsi="仿宋_GB2312" w:cs="仿宋_GB2312"/>
          <w:spacing w:val="0"/>
          <w:kern w:val="0"/>
          <w:szCs w:val="20"/>
          <w:highlight w:val="none"/>
          <w:lang w:val="en-US" w:eastAsia="zh-CN"/>
        </w:rPr>
        <w:t>《关于办理危害生产安全刑事案件适用法律若干问题的解释（二）》（法释〔</w:t>
      </w:r>
      <w:r>
        <w:rPr>
          <w:rFonts w:hint="default" w:ascii="Times New Roman" w:hAnsi="Times New Roman" w:cs="Times New Roman"/>
          <w:spacing w:val="0"/>
          <w:kern w:val="0"/>
          <w:szCs w:val="20"/>
          <w:highlight w:val="none"/>
          <w:lang w:val="en-US" w:eastAsia="zh-CN"/>
        </w:rPr>
        <w:t>2022</w:t>
      </w:r>
      <w:r>
        <w:rPr>
          <w:rFonts w:hint="eastAsia" w:ascii="仿宋_GB2312" w:hAnsi="仿宋_GB2312" w:cs="仿宋_GB2312"/>
          <w:spacing w:val="0"/>
          <w:kern w:val="0"/>
          <w:szCs w:val="20"/>
          <w:highlight w:val="none"/>
          <w:lang w:val="en-US" w:eastAsia="zh-CN"/>
        </w:rPr>
        <w:t>〕</w:t>
      </w:r>
      <w:r>
        <w:rPr>
          <w:rFonts w:hint="default" w:ascii="Times New Roman" w:hAnsi="Times New Roman" w:cs="Times New Roman"/>
          <w:spacing w:val="0"/>
          <w:kern w:val="0"/>
          <w:szCs w:val="20"/>
          <w:highlight w:val="none"/>
          <w:lang w:val="en-US" w:eastAsia="zh-CN"/>
        </w:rPr>
        <w:t>19</w:t>
      </w:r>
      <w:r>
        <w:rPr>
          <w:rFonts w:hint="eastAsia" w:ascii="仿宋_GB2312" w:hAnsi="仿宋_GB2312" w:cs="仿宋_GB2312"/>
          <w:spacing w:val="0"/>
          <w:kern w:val="0"/>
          <w:szCs w:val="20"/>
          <w:highlight w:val="none"/>
          <w:lang w:val="en-US" w:eastAsia="zh-CN"/>
        </w:rPr>
        <w:t>号），建议将其违法行为移送公安机关追究刑事责任。</w:t>
      </w:r>
    </w:p>
    <w:p w14:paraId="7EF4B2C9">
      <w:pPr>
        <w:pStyle w:val="6"/>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楷体_GB2312" w:hAnsi="楷体_GB2312" w:eastAsia="楷体_GB2312" w:cs="楷体_GB2312"/>
          <w:spacing w:val="0"/>
          <w:kern w:val="0"/>
        </w:rPr>
      </w:pPr>
      <w:bookmarkStart w:id="630" w:name="_Toc30490"/>
      <w:bookmarkStart w:id="631" w:name="_Toc31932"/>
      <w:bookmarkStart w:id="632" w:name="_Toc4058"/>
      <w:bookmarkStart w:id="633" w:name="_Toc5661"/>
      <w:bookmarkStart w:id="634" w:name="_Toc25366"/>
      <w:bookmarkStart w:id="635" w:name="_Toc6247"/>
      <w:bookmarkStart w:id="636" w:name="_Toc13418"/>
      <w:r>
        <w:rPr>
          <w:rFonts w:hint="default" w:ascii="楷体_GB2312" w:hAnsi="楷体_GB2312" w:eastAsia="楷体_GB2312" w:cs="楷体_GB2312"/>
          <w:spacing w:val="0"/>
          <w:kern w:val="0"/>
          <w:sz w:val="32"/>
          <w:szCs w:val="32"/>
          <w:lang w:val="en-US" w:eastAsia="zh-CN"/>
        </w:rPr>
        <w:t>（</w:t>
      </w:r>
      <w:r>
        <w:rPr>
          <w:rFonts w:hint="default" w:ascii="楷体_GB2312" w:hAnsi="楷体_GB2312" w:eastAsia="楷体_GB2312" w:cs="楷体_GB2312"/>
          <w:color w:val="auto"/>
          <w:spacing w:val="0"/>
          <w:kern w:val="0"/>
          <w:sz w:val="32"/>
          <w:szCs w:val="32"/>
          <w:lang w:val="en-US" w:eastAsia="zh-CN"/>
        </w:rPr>
        <w:t>三</w:t>
      </w:r>
      <w:r>
        <w:rPr>
          <w:rFonts w:hint="default" w:ascii="楷体_GB2312" w:hAnsi="楷体_GB2312" w:eastAsia="楷体_GB2312" w:cs="楷体_GB2312"/>
          <w:spacing w:val="0"/>
          <w:kern w:val="0"/>
          <w:sz w:val="32"/>
          <w:szCs w:val="32"/>
          <w:lang w:val="en-US" w:eastAsia="zh-CN"/>
        </w:rPr>
        <w:t>）对有关公职人员的处理建议</w:t>
      </w:r>
      <w:bookmarkEnd w:id="630"/>
      <w:bookmarkEnd w:id="631"/>
      <w:bookmarkEnd w:id="632"/>
      <w:bookmarkEnd w:id="633"/>
      <w:bookmarkEnd w:id="634"/>
      <w:bookmarkEnd w:id="635"/>
      <w:bookmarkEnd w:id="636"/>
    </w:p>
    <w:p w14:paraId="586CF231">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textAlignment w:val="auto"/>
        <w:rPr>
          <w:rFonts w:hint="default" w:ascii="Times New Roman" w:hAnsi="Times New Roman" w:eastAsia="仿宋_GB2312" w:cs="Times New Roman"/>
          <w:spacing w:val="0"/>
          <w:kern w:val="0"/>
          <w:szCs w:val="20"/>
          <w:lang w:val="en-US" w:eastAsia="zh-CN"/>
        </w:rPr>
      </w:pPr>
      <w:r>
        <w:rPr>
          <w:rFonts w:hint="default" w:ascii="Times New Roman" w:hAnsi="Times New Roman" w:cs="Times New Roman"/>
          <w:spacing w:val="0"/>
          <w:kern w:val="0"/>
          <w:szCs w:val="20"/>
          <w:lang w:val="en-US" w:eastAsia="zh-CN"/>
        </w:rPr>
        <w:t>1</w:t>
      </w:r>
      <w:r>
        <w:rPr>
          <w:rFonts w:hint="eastAsia" w:ascii="仿宋_GB2312" w:hAnsi="仿宋_GB2312" w:cs="仿宋_GB2312"/>
          <w:spacing w:val="0"/>
          <w:kern w:val="0"/>
          <w:szCs w:val="20"/>
          <w:lang w:val="en-US" w:eastAsia="zh-CN"/>
        </w:rPr>
        <w:t>.李*岭</w:t>
      </w:r>
      <w:r>
        <w:rPr>
          <w:rFonts w:hint="eastAsia" w:ascii="仿宋_GB2312" w:hAnsi="仿宋_GB2312" w:cs="仿宋_GB2312"/>
          <w:spacing w:val="0"/>
          <w:kern w:val="0"/>
          <w:szCs w:val="20"/>
        </w:rPr>
        <w:t>，</w:t>
      </w:r>
      <w:r>
        <w:rPr>
          <w:rFonts w:hint="eastAsia" w:ascii="仿宋_GB2312" w:hAnsi="仿宋_GB2312" w:cs="仿宋_GB2312"/>
          <w:spacing w:val="0"/>
          <w:kern w:val="0"/>
          <w:szCs w:val="20"/>
          <w:lang w:val="en-US" w:eastAsia="zh-CN"/>
        </w:rPr>
        <w:t>男，中共党员，师市市场监督管理局党组成员、副局长，分管安全生产工作，对特种设备安装安全监察不到位，建议向师市党委作出深刻检查。</w:t>
      </w:r>
    </w:p>
    <w:p w14:paraId="61A23F64">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textAlignment w:val="auto"/>
        <w:rPr>
          <w:rFonts w:hint="eastAsia" w:ascii="仿宋_GB2312" w:hAnsi="仿宋_GB2312" w:cs="仿宋_GB2312"/>
          <w:spacing w:val="0"/>
          <w:kern w:val="0"/>
          <w:szCs w:val="20"/>
          <w:lang w:val="en-US" w:eastAsia="zh-CN"/>
        </w:rPr>
      </w:pPr>
      <w:r>
        <w:rPr>
          <w:rFonts w:hint="default" w:ascii="Times New Roman" w:hAnsi="Times New Roman" w:cs="Times New Roman"/>
          <w:spacing w:val="0"/>
          <w:kern w:val="0"/>
          <w:szCs w:val="20"/>
          <w:lang w:val="en-US" w:eastAsia="zh-CN"/>
        </w:rPr>
        <w:t>2</w:t>
      </w:r>
      <w:r>
        <w:rPr>
          <w:rFonts w:hint="eastAsia" w:ascii="仿宋_GB2312" w:hAnsi="仿宋_GB2312" w:cs="仿宋_GB2312"/>
          <w:spacing w:val="0"/>
          <w:kern w:val="0"/>
          <w:szCs w:val="20"/>
          <w:lang w:val="en-US" w:eastAsia="zh-CN"/>
        </w:rPr>
        <w:t>.董*宁</w:t>
      </w:r>
      <w:r>
        <w:rPr>
          <w:rFonts w:hint="eastAsia" w:ascii="仿宋_GB2312" w:hAnsi="仿宋_GB2312" w:cs="仿宋_GB2312"/>
          <w:spacing w:val="0"/>
          <w:kern w:val="0"/>
          <w:szCs w:val="20"/>
        </w:rPr>
        <w:t>，男，</w:t>
      </w:r>
      <w:r>
        <w:rPr>
          <w:rFonts w:hint="eastAsia" w:ascii="仿宋_GB2312" w:hAnsi="仿宋_GB2312" w:cs="仿宋_GB2312"/>
          <w:spacing w:val="0"/>
          <w:kern w:val="0"/>
          <w:szCs w:val="20"/>
          <w:lang w:val="en-US" w:eastAsia="zh-CN"/>
        </w:rPr>
        <w:t>中共党员，兵团分区党工委委员、管委会副主任，分管兵团分区管委会经济发展局，对新疆新高公司安全生产状况监督检查不到位，建议向师市党委作出深刻检查。</w:t>
      </w:r>
    </w:p>
    <w:p w14:paraId="6FB89917">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textAlignment w:val="auto"/>
        <w:rPr>
          <w:rFonts w:hint="eastAsia" w:ascii="仿宋_GB2312" w:hAnsi="仿宋_GB2312" w:cs="仿宋_GB2312"/>
          <w:spacing w:val="0"/>
          <w:kern w:val="0"/>
          <w:szCs w:val="20"/>
          <w:lang w:val="en-US" w:eastAsia="zh-CN"/>
        </w:rPr>
      </w:pPr>
      <w:r>
        <w:rPr>
          <w:rFonts w:hint="default" w:ascii="Times New Roman" w:hAnsi="Times New Roman" w:cs="Times New Roman"/>
          <w:spacing w:val="0"/>
          <w:kern w:val="0"/>
          <w:szCs w:val="20"/>
          <w:lang w:val="en-US" w:eastAsia="zh-CN"/>
        </w:rPr>
        <w:t>3</w:t>
      </w:r>
      <w:r>
        <w:rPr>
          <w:rFonts w:hint="eastAsia" w:ascii="仿宋_GB2312" w:hAnsi="仿宋_GB2312" w:cs="仿宋_GB2312"/>
          <w:spacing w:val="0"/>
          <w:kern w:val="0"/>
          <w:szCs w:val="20"/>
          <w:lang w:val="en-US" w:eastAsia="zh-CN"/>
        </w:rPr>
        <w:t>.李*果</w:t>
      </w:r>
      <w:bookmarkStart w:id="816" w:name="_GoBack"/>
      <w:bookmarkEnd w:id="816"/>
      <w:r>
        <w:rPr>
          <w:rFonts w:hint="eastAsia" w:ascii="仿宋_GB2312" w:hAnsi="仿宋_GB2312" w:cs="仿宋_GB2312"/>
          <w:spacing w:val="0"/>
          <w:kern w:val="0"/>
          <w:szCs w:val="20"/>
          <w:lang w:val="en-US" w:eastAsia="zh-CN"/>
        </w:rPr>
        <w:t>，男，中共党员，兵团分区管委会经济发展局局长，对新疆新高公司安全生产状况监督检查不到位，建议向兵团分区党工委作出深刻检查。</w:t>
      </w:r>
      <w:bookmarkStart w:id="637" w:name="_Toc21384"/>
    </w:p>
    <w:p w14:paraId="1E28D13D">
      <w:pPr>
        <w:pStyle w:val="6"/>
        <w:keepNext w:val="0"/>
        <w:keepLines w:val="0"/>
        <w:pageBreakBefore w:val="0"/>
        <w:widowControl w:val="0"/>
        <w:kinsoku/>
        <w:wordWrap/>
        <w:overflowPunct/>
        <w:topLinePunct w:val="0"/>
        <w:autoSpaceDE/>
        <w:autoSpaceDN/>
        <w:bidi w:val="0"/>
        <w:adjustRightInd/>
        <w:snapToGrid/>
        <w:ind w:firstLine="640"/>
        <w:textAlignment w:val="auto"/>
        <w:rPr>
          <w:rFonts w:hint="eastAsia"/>
          <w:spacing w:val="0"/>
          <w:kern w:val="0"/>
          <w:lang w:val="en-US" w:eastAsia="zh-CN"/>
        </w:rPr>
      </w:pPr>
      <w:bookmarkStart w:id="638" w:name="_Toc20449"/>
      <w:bookmarkStart w:id="639" w:name="_Toc26207"/>
      <w:r>
        <w:rPr>
          <w:rFonts w:hint="eastAsia" w:ascii="楷体_GB2312" w:hAnsi="楷体_GB2312" w:eastAsia="楷体_GB2312" w:cs="楷体_GB2312"/>
          <w:color w:val="auto"/>
          <w:spacing w:val="0"/>
          <w:kern w:val="0"/>
          <w:sz w:val="32"/>
          <w:szCs w:val="32"/>
          <w:lang w:val="en-US" w:eastAsia="zh-CN"/>
        </w:rPr>
        <w:t>（</w:t>
      </w:r>
      <w:r>
        <w:rPr>
          <w:rFonts w:hint="eastAsia" w:ascii="楷体_GB2312" w:hAnsi="楷体_GB2312" w:eastAsia="楷体_GB2312" w:cs="楷体_GB2312"/>
          <w:spacing w:val="0"/>
          <w:kern w:val="0"/>
          <w:sz w:val="32"/>
          <w:szCs w:val="32"/>
          <w:lang w:val="en-US" w:eastAsia="zh-CN"/>
        </w:rPr>
        <w:t>四</w:t>
      </w:r>
      <w:r>
        <w:rPr>
          <w:rFonts w:hint="eastAsia" w:ascii="楷体_GB2312" w:hAnsi="楷体_GB2312" w:eastAsia="楷体_GB2312" w:cs="楷体_GB2312"/>
          <w:color w:val="auto"/>
          <w:spacing w:val="0"/>
          <w:kern w:val="0"/>
          <w:sz w:val="32"/>
          <w:szCs w:val="32"/>
          <w:lang w:val="en-US" w:eastAsia="zh-CN"/>
        </w:rPr>
        <w:t>）建议给予行政处罚的</w:t>
      </w:r>
      <w:r>
        <w:rPr>
          <w:rFonts w:hint="eastAsia" w:ascii="楷体_GB2312" w:hAnsi="楷体_GB2312" w:eastAsia="楷体_GB2312" w:cs="楷体_GB2312"/>
          <w:spacing w:val="0"/>
          <w:kern w:val="0"/>
          <w:sz w:val="32"/>
          <w:szCs w:val="32"/>
          <w:lang w:val="en-US" w:eastAsia="zh-CN"/>
        </w:rPr>
        <w:t>责任</w:t>
      </w:r>
      <w:r>
        <w:rPr>
          <w:rFonts w:hint="eastAsia" w:ascii="楷体_GB2312" w:hAnsi="楷体_GB2312" w:eastAsia="楷体_GB2312" w:cs="楷体_GB2312"/>
          <w:color w:val="auto"/>
          <w:spacing w:val="0"/>
          <w:kern w:val="0"/>
          <w:sz w:val="32"/>
          <w:szCs w:val="32"/>
          <w:lang w:val="en-US" w:eastAsia="zh-CN"/>
        </w:rPr>
        <w:t>人</w:t>
      </w:r>
      <w:bookmarkEnd w:id="637"/>
      <w:r>
        <w:rPr>
          <w:rFonts w:hint="eastAsia" w:ascii="楷体_GB2312" w:hAnsi="楷体_GB2312" w:eastAsia="楷体_GB2312" w:cs="楷体_GB2312"/>
          <w:spacing w:val="0"/>
          <w:kern w:val="0"/>
          <w:sz w:val="32"/>
          <w:szCs w:val="32"/>
          <w:lang w:val="en-US" w:eastAsia="zh-CN"/>
        </w:rPr>
        <w:t>员</w:t>
      </w:r>
      <w:bookmarkEnd w:id="638"/>
      <w:bookmarkEnd w:id="639"/>
    </w:p>
    <w:p w14:paraId="568490B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pacing w:val="0"/>
          <w:kern w:val="0"/>
          <w:sz w:val="32"/>
          <w:szCs w:val="32"/>
          <w:highlight w:val="none"/>
          <w:lang w:eastAsia="zh-CN"/>
        </w:rPr>
      </w:pPr>
      <w:r>
        <w:rPr>
          <w:rFonts w:hint="default" w:ascii="Times New Roman" w:hAnsi="Times New Roman" w:cs="Times New Roman"/>
          <w:spacing w:val="0"/>
          <w:kern w:val="0"/>
          <w:szCs w:val="20"/>
          <w:highlight w:val="none"/>
          <w:lang w:val="en-US" w:eastAsia="zh-CN"/>
        </w:rPr>
        <w:t>1</w:t>
      </w:r>
      <w:r>
        <w:rPr>
          <w:rFonts w:hint="eastAsia" w:ascii="仿宋_GB2312" w:hAnsi="仿宋_GB2312" w:cs="仿宋_GB2312"/>
          <w:spacing w:val="0"/>
          <w:kern w:val="0"/>
          <w:szCs w:val="20"/>
          <w:highlight w:val="none"/>
          <w:lang w:val="en-US" w:eastAsia="zh-CN"/>
        </w:rPr>
        <w:t>.胡*超，男，中共党员，</w:t>
      </w:r>
      <w:r>
        <w:rPr>
          <w:rFonts w:hint="eastAsia" w:ascii="仿宋_GB2312" w:hAnsi="仿宋_GB2312" w:cs="仿宋_GB2312"/>
          <w:spacing w:val="0"/>
          <w:kern w:val="0"/>
          <w:szCs w:val="20"/>
          <w:highlight w:val="none"/>
        </w:rPr>
        <w:t>河南起重机安装公司</w:t>
      </w:r>
      <w:r>
        <w:rPr>
          <w:rFonts w:hint="eastAsia" w:ascii="仿宋_GB2312" w:hAnsi="仿宋_GB2312" w:cs="仿宋_GB2312"/>
          <w:spacing w:val="0"/>
          <w:kern w:val="0"/>
          <w:szCs w:val="20"/>
          <w:highlight w:val="none"/>
          <w:lang w:val="en-US" w:eastAsia="zh-CN"/>
        </w:rPr>
        <w:t>法定代表人、总经理</w:t>
      </w:r>
      <w:r>
        <w:rPr>
          <w:rFonts w:hint="eastAsia" w:ascii="仿宋_GB2312" w:hAnsi="仿宋_GB2312" w:cs="仿宋_GB2312"/>
          <w:spacing w:val="0"/>
          <w:kern w:val="0"/>
          <w:szCs w:val="20"/>
          <w:highlight w:val="none"/>
        </w:rPr>
        <w:t>。作为单位安全生产第一责任人，全面负责本单位安全生产工作。未切实履行主要负责人职责</w:t>
      </w:r>
      <w:r>
        <w:rPr>
          <w:rFonts w:hint="eastAsia" w:ascii="仿宋_GB2312" w:hAnsi="仿宋_GB2312" w:cs="仿宋_GB2312"/>
          <w:spacing w:val="0"/>
          <w:kern w:val="0"/>
          <w:szCs w:val="20"/>
          <w:highlight w:val="none"/>
          <w:lang w:eastAsia="zh-CN"/>
        </w:rPr>
        <w:t>，</w:t>
      </w:r>
      <w:r>
        <w:rPr>
          <w:rFonts w:hint="eastAsia" w:ascii="仿宋_GB2312"/>
          <w:spacing w:val="0"/>
          <w:kern w:val="0"/>
          <w:highlight w:val="none"/>
          <w:lang w:eastAsia="zh-CN"/>
        </w:rPr>
        <w:t>未有效推动本单位安全生产规章制度和安全操作规程、安全生产教育和培训计划的实施，未督促、检查本单位在</w:t>
      </w:r>
      <w:r>
        <w:rPr>
          <w:rFonts w:hint="eastAsia" w:ascii="仿宋_GB2312"/>
          <w:spacing w:val="0"/>
          <w:kern w:val="0"/>
          <w:highlight w:val="none"/>
          <w:lang w:val="en-US" w:eastAsia="zh-CN"/>
        </w:rPr>
        <w:t>新疆新高公司安装起重机作业</w:t>
      </w:r>
      <w:r>
        <w:rPr>
          <w:rFonts w:hint="eastAsia" w:ascii="仿宋_GB2312"/>
          <w:spacing w:val="0"/>
          <w:kern w:val="0"/>
          <w:highlight w:val="none"/>
          <w:lang w:eastAsia="zh-CN"/>
        </w:rPr>
        <w:t>的安全生产工作，</w:t>
      </w:r>
      <w:r>
        <w:rPr>
          <w:rFonts w:hint="eastAsia" w:ascii="仿宋_GB2312" w:hAnsi="仿宋_GB2312" w:cs="仿宋_GB2312"/>
          <w:bCs/>
          <w:spacing w:val="0"/>
          <w:kern w:val="0"/>
          <w:szCs w:val="32"/>
          <w:highlight w:val="none"/>
        </w:rPr>
        <w:t>其行为违反了</w:t>
      </w:r>
      <w:r>
        <w:rPr>
          <w:rFonts w:hint="eastAsia" w:ascii="仿宋_GB2312" w:hAnsi="仿宋_GB2312" w:cs="仿宋_GB2312"/>
          <w:spacing w:val="0"/>
          <w:kern w:val="0"/>
          <w:highlight w:val="none"/>
        </w:rPr>
        <w:t>《中华人民共和国安全生产法》第</w:t>
      </w:r>
      <w:r>
        <w:rPr>
          <w:rFonts w:hint="eastAsia" w:ascii="仿宋_GB2312" w:hAnsi="仿宋_GB2312" w:cs="仿宋_GB2312"/>
          <w:spacing w:val="0"/>
          <w:kern w:val="0"/>
          <w:highlight w:val="none"/>
          <w:lang w:eastAsia="zh-CN"/>
        </w:rPr>
        <w:t>二十一</w:t>
      </w:r>
      <w:r>
        <w:rPr>
          <w:rFonts w:hint="eastAsia" w:ascii="仿宋_GB2312" w:hAnsi="仿宋_GB2312" w:cs="仿宋_GB2312"/>
          <w:spacing w:val="0"/>
          <w:kern w:val="0"/>
          <w:highlight w:val="none"/>
        </w:rPr>
        <w:t>条第</w:t>
      </w:r>
      <w:r>
        <w:rPr>
          <w:rFonts w:hint="eastAsia" w:ascii="仿宋_GB2312" w:hAnsi="仿宋_GB2312" w:cs="仿宋_GB2312"/>
          <w:spacing w:val="0"/>
          <w:kern w:val="0"/>
          <w:highlight w:val="none"/>
          <w:lang w:eastAsia="zh-CN"/>
        </w:rPr>
        <w:t>（二）、（三）、（五）项之规定</w:t>
      </w:r>
      <w:r>
        <w:rPr>
          <w:rStyle w:val="19"/>
          <w:rFonts w:hint="default" w:ascii="Times New Roman" w:hAnsi="Times New Roman" w:eastAsia="宋体" w:cs="Times New Roman"/>
          <w:spacing w:val="0"/>
          <w:kern w:val="0"/>
          <w:highlight w:val="none"/>
          <w:vertAlign w:val="superscript"/>
          <w:lang w:eastAsia="zh-CN"/>
        </w:rPr>
        <w:t>[</w:t>
      </w:r>
      <w:r>
        <w:rPr>
          <w:rStyle w:val="19"/>
          <w:rFonts w:hint="default" w:ascii="Times New Roman" w:hAnsi="Times New Roman" w:eastAsia="宋体" w:cs="Times New Roman"/>
          <w:spacing w:val="0"/>
          <w:kern w:val="0"/>
          <w:highlight w:val="none"/>
          <w:vertAlign w:val="superscript"/>
          <w:lang w:eastAsia="zh-CN"/>
        </w:rPr>
        <w:footnoteReference w:id="32"/>
      </w:r>
      <w:r>
        <w:rPr>
          <w:rStyle w:val="19"/>
          <w:rFonts w:hint="default" w:ascii="Times New Roman" w:hAnsi="Times New Roman" w:eastAsia="宋体" w:cs="Times New Roman"/>
          <w:spacing w:val="0"/>
          <w:kern w:val="0"/>
          <w:highlight w:val="none"/>
          <w:vertAlign w:val="superscript"/>
          <w:lang w:eastAsia="zh-CN"/>
        </w:rPr>
        <w:t>]</w:t>
      </w:r>
      <w:r>
        <w:rPr>
          <w:rFonts w:hint="eastAsia" w:ascii="仿宋_GB2312" w:hAnsi="仿宋_GB2312" w:cs="仿宋_GB2312"/>
          <w:spacing w:val="0"/>
          <w:kern w:val="0"/>
          <w:highlight w:val="none"/>
        </w:rPr>
        <w:t>，</w:t>
      </w:r>
      <w:r>
        <w:rPr>
          <w:rFonts w:hint="eastAsia" w:ascii="仿宋_GB2312" w:hAnsi="仿宋_GB2312" w:cs="仿宋_GB2312"/>
          <w:spacing w:val="0"/>
          <w:kern w:val="0"/>
          <w:highlight w:val="none"/>
          <w:lang w:eastAsia="zh-CN"/>
        </w:rPr>
        <w:t>对事故发生负有</w:t>
      </w:r>
      <w:r>
        <w:rPr>
          <w:rFonts w:hint="eastAsia" w:ascii="仿宋_GB2312" w:hAnsi="仿宋_GB2312" w:cs="仿宋_GB2312"/>
          <w:spacing w:val="0"/>
          <w:kern w:val="0"/>
          <w:highlight w:val="none"/>
          <w:lang w:val="en-US" w:eastAsia="zh-CN"/>
        </w:rPr>
        <w:t>重要领导</w:t>
      </w:r>
      <w:r>
        <w:rPr>
          <w:rFonts w:hint="eastAsia" w:ascii="仿宋_GB2312" w:hAnsi="仿宋_GB2312" w:cs="仿宋_GB2312"/>
          <w:spacing w:val="0"/>
          <w:kern w:val="0"/>
          <w:highlight w:val="none"/>
          <w:lang w:eastAsia="zh-CN"/>
        </w:rPr>
        <w:t>责任，</w:t>
      </w:r>
      <w:r>
        <w:rPr>
          <w:rFonts w:hint="eastAsia" w:ascii="仿宋_GB2312" w:hAnsi="宋体"/>
          <w:spacing w:val="0"/>
          <w:kern w:val="0"/>
          <w:highlight w:val="none"/>
          <w:lang w:val="en-US" w:eastAsia="zh-CN"/>
        </w:rPr>
        <w:t>按照</w:t>
      </w:r>
      <w:r>
        <w:rPr>
          <w:rFonts w:hint="eastAsia" w:ascii="仿宋_GB2312" w:hAnsi="宋体"/>
          <w:spacing w:val="0"/>
          <w:kern w:val="0"/>
          <w:highlight w:val="none"/>
        </w:rPr>
        <w:t>《中华人民共和国安全生产法》第九十五条第（一）项</w:t>
      </w:r>
      <w:r>
        <w:rPr>
          <w:rStyle w:val="19"/>
          <w:rFonts w:hint="default" w:ascii="Times New Roman" w:hAnsi="Times New Roman" w:eastAsia="宋体" w:cs="Times New Roman"/>
          <w:spacing w:val="0"/>
          <w:kern w:val="0"/>
          <w:highlight w:val="none"/>
          <w:vertAlign w:val="superscript"/>
        </w:rPr>
        <w:t>[</w:t>
      </w:r>
      <w:r>
        <w:rPr>
          <w:rStyle w:val="19"/>
          <w:rFonts w:hint="default" w:ascii="Times New Roman" w:hAnsi="Times New Roman" w:eastAsia="宋体" w:cs="Times New Roman"/>
          <w:spacing w:val="0"/>
          <w:kern w:val="0"/>
          <w:highlight w:val="none"/>
          <w:vertAlign w:val="superscript"/>
        </w:rPr>
        <w:footnoteReference w:id="33"/>
      </w:r>
      <w:r>
        <w:rPr>
          <w:rStyle w:val="19"/>
          <w:rFonts w:hint="default" w:ascii="Times New Roman" w:hAnsi="Times New Roman" w:eastAsia="宋体" w:cs="Times New Roman"/>
          <w:spacing w:val="0"/>
          <w:kern w:val="0"/>
          <w:highlight w:val="none"/>
          <w:vertAlign w:val="superscript"/>
        </w:rPr>
        <w:t>]</w:t>
      </w:r>
      <w:r>
        <w:rPr>
          <w:rFonts w:hint="eastAsia" w:ascii="仿宋_GB2312" w:hAnsi="宋体"/>
          <w:spacing w:val="0"/>
          <w:kern w:val="0"/>
          <w:highlight w:val="none"/>
          <w:lang w:eastAsia="zh-CN"/>
        </w:rPr>
        <w:t>、《</w:t>
      </w:r>
      <w:r>
        <w:rPr>
          <w:rFonts w:hint="eastAsia" w:ascii="仿宋_GB2312" w:hAnsi="宋体"/>
          <w:spacing w:val="0"/>
          <w:kern w:val="0"/>
          <w:highlight w:val="none"/>
          <w:lang w:val="en-US" w:eastAsia="zh-CN"/>
        </w:rPr>
        <w:t>应急管理行政处罚裁量权基准</w:t>
      </w:r>
      <w:r>
        <w:rPr>
          <w:rFonts w:hint="eastAsia" w:ascii="仿宋_GB2312" w:hAnsi="宋体"/>
          <w:spacing w:val="0"/>
          <w:kern w:val="0"/>
          <w:highlight w:val="none"/>
          <w:lang w:eastAsia="zh-CN"/>
        </w:rPr>
        <w:t>》</w:t>
      </w:r>
      <w:r>
        <w:rPr>
          <w:rFonts w:hint="eastAsia" w:ascii="仿宋_GB2312" w:hAnsi="宋体"/>
          <w:spacing w:val="0"/>
          <w:kern w:val="0"/>
          <w:highlight w:val="none"/>
          <w:lang w:val="en-US" w:eastAsia="zh-CN"/>
        </w:rPr>
        <w:t>第</w:t>
      </w:r>
      <w:r>
        <w:rPr>
          <w:rFonts w:hint="default" w:ascii="Times New Roman" w:hAnsi="Times New Roman" w:cs="Times New Roman"/>
          <w:spacing w:val="0"/>
          <w:kern w:val="0"/>
          <w:highlight w:val="none"/>
          <w:lang w:val="en-US" w:eastAsia="zh-CN"/>
        </w:rPr>
        <w:t>94</w:t>
      </w:r>
      <w:r>
        <w:rPr>
          <w:rFonts w:hint="eastAsia" w:ascii="仿宋_GB2312" w:hAnsi="宋体"/>
          <w:spacing w:val="0"/>
          <w:kern w:val="0"/>
          <w:highlight w:val="none"/>
          <w:lang w:val="en-US" w:eastAsia="zh-CN"/>
        </w:rPr>
        <w:t>条</w:t>
      </w:r>
      <w:r>
        <w:rPr>
          <w:rFonts w:hint="default" w:ascii="Times New Roman" w:hAnsi="Times New Roman" w:cs="Times New Roman"/>
          <w:spacing w:val="0"/>
          <w:kern w:val="0"/>
          <w:highlight w:val="none"/>
          <w:lang w:val="en-US" w:eastAsia="zh-CN"/>
        </w:rPr>
        <w:t>A</w:t>
      </w:r>
      <w:r>
        <w:rPr>
          <w:rFonts w:hint="eastAsia" w:ascii="仿宋_GB2312" w:hAnsi="宋体"/>
          <w:spacing w:val="0"/>
          <w:kern w:val="0"/>
          <w:highlight w:val="none"/>
          <w:lang w:val="en-US" w:eastAsia="zh-CN"/>
        </w:rPr>
        <w:t>档</w:t>
      </w:r>
      <w:r>
        <w:rPr>
          <w:rStyle w:val="19"/>
          <w:rFonts w:hint="default" w:ascii="Times New Roman" w:hAnsi="Times New Roman" w:eastAsia="宋体" w:cs="Times New Roman"/>
          <w:spacing w:val="0"/>
          <w:kern w:val="0"/>
          <w:highlight w:val="none"/>
          <w:vertAlign w:val="superscript"/>
        </w:rPr>
        <w:t>[</w:t>
      </w:r>
      <w:r>
        <w:rPr>
          <w:rStyle w:val="19"/>
          <w:rFonts w:hint="default" w:ascii="Times New Roman" w:hAnsi="Times New Roman" w:eastAsia="宋体" w:cs="Times New Roman"/>
          <w:spacing w:val="0"/>
          <w:kern w:val="0"/>
          <w:highlight w:val="none"/>
          <w:vertAlign w:val="superscript"/>
        </w:rPr>
        <w:footnoteReference w:id="34"/>
      </w:r>
      <w:r>
        <w:rPr>
          <w:rStyle w:val="19"/>
          <w:rFonts w:hint="default" w:ascii="Times New Roman" w:hAnsi="Times New Roman" w:eastAsia="宋体" w:cs="Times New Roman"/>
          <w:spacing w:val="0"/>
          <w:kern w:val="0"/>
          <w:highlight w:val="none"/>
          <w:vertAlign w:val="superscript"/>
        </w:rPr>
        <w:t>]</w:t>
      </w:r>
      <w:r>
        <w:rPr>
          <w:rFonts w:hint="eastAsia" w:ascii="仿宋_GB2312" w:hAnsi="仿宋_GB2312" w:cs="仿宋_GB2312"/>
          <w:bCs/>
          <w:spacing w:val="0"/>
          <w:kern w:val="0"/>
          <w:highlight w:val="none"/>
        </w:rPr>
        <w:t>，建议由</w:t>
      </w:r>
      <w:r>
        <w:rPr>
          <w:rFonts w:hint="eastAsia" w:ascii="仿宋_GB2312" w:hAnsi="仿宋_GB2312" w:cs="仿宋_GB2312"/>
          <w:bCs/>
          <w:spacing w:val="0"/>
          <w:kern w:val="0"/>
          <w:highlight w:val="none"/>
          <w:lang w:val="en-US" w:eastAsia="zh-CN"/>
        </w:rPr>
        <w:t>师市应急管理</w:t>
      </w:r>
      <w:r>
        <w:rPr>
          <w:rFonts w:hint="eastAsia" w:ascii="仿宋_GB2312" w:hAnsi="仿宋_GB2312" w:eastAsia="仿宋_GB2312" w:cs="仿宋_GB2312"/>
          <w:color w:val="auto"/>
          <w:spacing w:val="0"/>
          <w:kern w:val="0"/>
          <w:sz w:val="32"/>
          <w:szCs w:val="32"/>
          <w:highlight w:val="none"/>
        </w:rPr>
        <w:t>局对其</w:t>
      </w:r>
      <w:r>
        <w:rPr>
          <w:rFonts w:hint="eastAsia" w:ascii="仿宋_GB2312" w:hAnsi="仿宋_GB2312" w:cs="仿宋_GB2312"/>
          <w:color w:val="auto"/>
          <w:spacing w:val="0"/>
          <w:kern w:val="0"/>
          <w:sz w:val="32"/>
          <w:szCs w:val="32"/>
          <w:highlight w:val="none"/>
          <w:lang w:eastAsia="zh-CN"/>
        </w:rPr>
        <w:t>作出</w:t>
      </w:r>
      <w:r>
        <w:rPr>
          <w:rFonts w:hint="eastAsia" w:ascii="仿宋_GB2312" w:hAnsi="仿宋_GB2312" w:eastAsia="仿宋_GB2312" w:cs="仿宋_GB2312"/>
          <w:color w:val="auto"/>
          <w:spacing w:val="0"/>
          <w:kern w:val="0"/>
          <w:sz w:val="32"/>
          <w:szCs w:val="32"/>
          <w:highlight w:val="none"/>
        </w:rPr>
        <w:t>处罚款</w:t>
      </w:r>
      <w:r>
        <w:rPr>
          <w:rFonts w:hint="eastAsia" w:ascii="仿宋_GB2312" w:hAnsi="仿宋_GB2312" w:cs="仿宋_GB2312"/>
          <w:color w:val="auto"/>
          <w:spacing w:val="0"/>
          <w:kern w:val="0"/>
          <w:sz w:val="32"/>
          <w:szCs w:val="32"/>
          <w:highlight w:val="none"/>
          <w:lang w:val="en-US" w:eastAsia="zh-CN"/>
        </w:rPr>
        <w:t>的行政处罚</w:t>
      </w:r>
      <w:r>
        <w:rPr>
          <w:rFonts w:hint="eastAsia" w:ascii="仿宋_GB2312" w:hAnsi="仿宋_GB2312" w:eastAsia="仿宋_GB2312" w:cs="仿宋_GB2312"/>
          <w:color w:val="auto"/>
          <w:spacing w:val="0"/>
          <w:kern w:val="0"/>
          <w:sz w:val="32"/>
          <w:szCs w:val="32"/>
          <w:highlight w:val="none"/>
          <w:lang w:eastAsia="zh-CN"/>
        </w:rPr>
        <w:t>。</w:t>
      </w:r>
    </w:p>
    <w:p w14:paraId="0905E174">
      <w:pPr>
        <w:pStyle w:val="2"/>
        <w:keepNext w:val="0"/>
        <w:keepLines w:val="0"/>
        <w:pageBreakBefore w:val="0"/>
        <w:widowControl w:val="0"/>
        <w:kinsoku/>
        <w:wordWrap/>
        <w:overflowPunct/>
        <w:topLinePunct w:val="0"/>
        <w:autoSpaceDE/>
        <w:autoSpaceDN/>
        <w:bidi w:val="0"/>
        <w:adjustRightInd/>
        <w:snapToGrid/>
        <w:spacing w:after="0" w:afterLines="0" w:line="560" w:lineRule="exact"/>
        <w:ind w:firstLine="640"/>
        <w:textAlignment w:val="auto"/>
        <w:rPr>
          <w:rFonts w:hint="default" w:ascii="Times New Roman" w:hAnsi="Times New Roman" w:cs="Times New Roman"/>
          <w:bCs/>
          <w:spacing w:val="0"/>
          <w:kern w:val="0"/>
          <w:szCs w:val="32"/>
          <w:highlight w:val="none"/>
          <w:lang w:eastAsia="zh-CN"/>
        </w:rPr>
      </w:pPr>
      <w:r>
        <w:rPr>
          <w:rFonts w:hint="default" w:ascii="Times New Roman" w:hAnsi="Times New Roman" w:cs="Times New Roman"/>
          <w:spacing w:val="0"/>
          <w:kern w:val="0"/>
          <w:szCs w:val="20"/>
          <w:highlight w:val="none"/>
          <w:lang w:val="en-US" w:eastAsia="zh-CN"/>
        </w:rPr>
        <w:t>2</w:t>
      </w:r>
      <w:r>
        <w:rPr>
          <w:rFonts w:hint="eastAsia" w:ascii="仿宋_GB2312" w:hAnsi="仿宋_GB2312" w:cs="仿宋_GB2312"/>
          <w:spacing w:val="0"/>
          <w:kern w:val="0"/>
          <w:szCs w:val="20"/>
          <w:highlight w:val="none"/>
          <w:lang w:val="en-US" w:eastAsia="zh-CN"/>
        </w:rPr>
        <w:t>.张*胜，男，</w:t>
      </w:r>
      <w:r>
        <w:rPr>
          <w:rFonts w:hint="eastAsia" w:ascii="仿宋_GB2312" w:hAnsi="仿宋_GB2312" w:cs="仿宋_GB2312"/>
          <w:spacing w:val="0"/>
          <w:kern w:val="0"/>
          <w:szCs w:val="20"/>
          <w:highlight w:val="none"/>
        </w:rPr>
        <w:t>河南起重机安装公司</w:t>
      </w:r>
      <w:r>
        <w:rPr>
          <w:rFonts w:hint="eastAsia" w:ascii="仿宋_GB2312" w:hAnsi="仿宋_GB2312" w:cs="仿宋_GB2312"/>
          <w:spacing w:val="0"/>
          <w:kern w:val="0"/>
          <w:szCs w:val="20"/>
          <w:highlight w:val="none"/>
          <w:lang w:val="en-US" w:eastAsia="zh-CN"/>
        </w:rPr>
        <w:t>安全生产管理人员、销售部经理</w:t>
      </w:r>
      <w:r>
        <w:rPr>
          <w:rFonts w:hint="eastAsia" w:ascii="仿宋_GB2312" w:hAnsi="仿宋_GB2312" w:cs="仿宋_GB2312"/>
          <w:spacing w:val="0"/>
          <w:kern w:val="0"/>
          <w:szCs w:val="20"/>
          <w:highlight w:val="none"/>
        </w:rPr>
        <w:t>。未切实履行</w:t>
      </w:r>
      <w:r>
        <w:rPr>
          <w:rFonts w:hint="eastAsia" w:ascii="仿宋_GB2312" w:hAnsi="仿宋_GB2312" w:cs="仿宋_GB2312"/>
          <w:spacing w:val="0"/>
          <w:kern w:val="0"/>
          <w:szCs w:val="20"/>
          <w:highlight w:val="none"/>
          <w:lang w:val="en-US" w:eastAsia="zh-CN"/>
        </w:rPr>
        <w:t>安全生产管理</w:t>
      </w:r>
      <w:r>
        <w:rPr>
          <w:rFonts w:hint="eastAsia" w:ascii="仿宋_GB2312" w:hAnsi="仿宋_GB2312" w:cs="仿宋_GB2312"/>
          <w:spacing w:val="0"/>
          <w:kern w:val="0"/>
          <w:szCs w:val="20"/>
          <w:highlight w:val="none"/>
        </w:rPr>
        <w:t>职责</w:t>
      </w:r>
      <w:r>
        <w:rPr>
          <w:rFonts w:hint="eastAsia" w:ascii="仿宋_GB2312" w:hAnsi="仿宋_GB2312" w:cs="仿宋_GB2312"/>
          <w:spacing w:val="0"/>
          <w:kern w:val="0"/>
          <w:szCs w:val="20"/>
          <w:highlight w:val="none"/>
          <w:lang w:eastAsia="zh-CN"/>
        </w:rPr>
        <w:t>，</w:t>
      </w:r>
      <w:r>
        <w:rPr>
          <w:rFonts w:hint="eastAsia" w:ascii="仿宋_GB2312"/>
          <w:spacing w:val="0"/>
          <w:kern w:val="0"/>
          <w:highlight w:val="none"/>
          <w:lang w:val="en-US" w:eastAsia="zh-CN"/>
        </w:rPr>
        <w:t>未如实记录本单位安全生产教育和培训情况</w:t>
      </w:r>
      <w:r>
        <w:rPr>
          <w:rFonts w:hint="eastAsia" w:ascii="仿宋_GB2312"/>
          <w:spacing w:val="0"/>
          <w:kern w:val="0"/>
          <w:highlight w:val="none"/>
          <w:lang w:eastAsia="zh-CN"/>
        </w:rPr>
        <w:t>，未</w:t>
      </w:r>
      <w:r>
        <w:rPr>
          <w:rFonts w:hint="eastAsia" w:ascii="仿宋_GB2312"/>
          <w:spacing w:val="0"/>
          <w:kern w:val="0"/>
          <w:highlight w:val="none"/>
          <w:lang w:val="en-US" w:eastAsia="zh-CN"/>
        </w:rPr>
        <w:t>对起重机安装作业现场进行安全</w:t>
      </w:r>
      <w:r>
        <w:rPr>
          <w:rFonts w:hint="eastAsia" w:ascii="仿宋_GB2312"/>
          <w:spacing w:val="0"/>
          <w:kern w:val="0"/>
          <w:highlight w:val="none"/>
          <w:lang w:eastAsia="zh-CN"/>
        </w:rPr>
        <w:t>检查，</w:t>
      </w:r>
      <w:r>
        <w:rPr>
          <w:rFonts w:hint="eastAsia" w:ascii="仿宋_GB2312"/>
          <w:spacing w:val="0"/>
          <w:kern w:val="0"/>
          <w:highlight w:val="none"/>
          <w:lang w:val="en-US" w:eastAsia="zh-CN"/>
        </w:rPr>
        <w:t>未及时发现并消除作业人员无证上岗、作业现场未设置生命线、安全绳悬挂不牢等事故隐患，未及时制止作业人员冒险作业行为，</w:t>
      </w:r>
      <w:r>
        <w:rPr>
          <w:rFonts w:hint="eastAsia" w:ascii="仿宋_GB2312" w:hAnsi="仿宋_GB2312" w:cs="仿宋_GB2312"/>
          <w:bCs/>
          <w:spacing w:val="0"/>
          <w:kern w:val="0"/>
          <w:szCs w:val="32"/>
          <w:highlight w:val="none"/>
        </w:rPr>
        <w:t>其行为违反了</w:t>
      </w:r>
      <w:r>
        <w:rPr>
          <w:rFonts w:hint="eastAsia" w:ascii="仿宋_GB2312" w:hAnsi="仿宋_GB2312" w:cs="仿宋_GB2312"/>
          <w:spacing w:val="0"/>
          <w:kern w:val="0"/>
          <w:highlight w:val="none"/>
        </w:rPr>
        <w:t>《中华人民共和国安全生产法》第</w:t>
      </w:r>
      <w:r>
        <w:rPr>
          <w:rFonts w:hint="eastAsia" w:ascii="仿宋_GB2312" w:hAnsi="仿宋_GB2312" w:cs="仿宋_GB2312"/>
          <w:spacing w:val="0"/>
          <w:kern w:val="0"/>
          <w:highlight w:val="none"/>
          <w:lang w:eastAsia="zh-CN"/>
        </w:rPr>
        <w:t>二十</w:t>
      </w:r>
      <w:r>
        <w:rPr>
          <w:rFonts w:hint="eastAsia" w:ascii="仿宋_GB2312" w:hAnsi="仿宋_GB2312" w:cs="仿宋_GB2312"/>
          <w:spacing w:val="0"/>
          <w:kern w:val="0"/>
          <w:highlight w:val="none"/>
          <w:lang w:val="en-US" w:eastAsia="zh-CN"/>
        </w:rPr>
        <w:t>五</w:t>
      </w:r>
      <w:r>
        <w:rPr>
          <w:rFonts w:hint="eastAsia" w:ascii="仿宋_GB2312" w:hAnsi="仿宋_GB2312" w:cs="仿宋_GB2312"/>
          <w:spacing w:val="0"/>
          <w:kern w:val="0"/>
          <w:highlight w:val="none"/>
        </w:rPr>
        <w:t>条第</w:t>
      </w:r>
      <w:r>
        <w:rPr>
          <w:rFonts w:hint="eastAsia" w:ascii="仿宋_GB2312" w:hAnsi="仿宋_GB2312" w:cs="仿宋_GB2312"/>
          <w:spacing w:val="0"/>
          <w:kern w:val="0"/>
          <w:highlight w:val="none"/>
          <w:lang w:eastAsia="zh-CN"/>
        </w:rPr>
        <w:t>（二）、（</w:t>
      </w:r>
      <w:r>
        <w:rPr>
          <w:rFonts w:hint="eastAsia" w:ascii="仿宋_GB2312" w:hAnsi="仿宋_GB2312" w:cs="仿宋_GB2312"/>
          <w:spacing w:val="0"/>
          <w:kern w:val="0"/>
          <w:highlight w:val="none"/>
          <w:lang w:val="en-US" w:eastAsia="zh-CN"/>
        </w:rPr>
        <w:t>五</w:t>
      </w:r>
      <w:r>
        <w:rPr>
          <w:rFonts w:hint="eastAsia" w:ascii="仿宋_GB2312" w:hAnsi="仿宋_GB2312" w:cs="仿宋_GB2312"/>
          <w:spacing w:val="0"/>
          <w:kern w:val="0"/>
          <w:highlight w:val="none"/>
          <w:lang w:eastAsia="zh-CN"/>
        </w:rPr>
        <w:t>）、（</w:t>
      </w:r>
      <w:r>
        <w:rPr>
          <w:rFonts w:hint="eastAsia" w:ascii="仿宋_GB2312" w:hAnsi="仿宋_GB2312" w:cs="仿宋_GB2312"/>
          <w:spacing w:val="0"/>
          <w:kern w:val="0"/>
          <w:highlight w:val="none"/>
          <w:lang w:val="en-US" w:eastAsia="zh-CN"/>
        </w:rPr>
        <w:t>六</w:t>
      </w:r>
      <w:r>
        <w:rPr>
          <w:rFonts w:hint="eastAsia" w:ascii="仿宋_GB2312" w:hAnsi="仿宋_GB2312" w:cs="仿宋_GB2312"/>
          <w:spacing w:val="0"/>
          <w:kern w:val="0"/>
          <w:highlight w:val="none"/>
          <w:lang w:eastAsia="zh-CN"/>
        </w:rPr>
        <w:t>）项</w:t>
      </w:r>
      <w:r>
        <w:rPr>
          <w:rStyle w:val="19"/>
          <w:rFonts w:hint="default" w:ascii="Times New Roman" w:hAnsi="Times New Roman" w:eastAsia="宋体" w:cs="Times New Roman"/>
          <w:spacing w:val="0"/>
          <w:kern w:val="0"/>
          <w:highlight w:val="none"/>
          <w:vertAlign w:val="superscript"/>
          <w:lang w:eastAsia="zh-CN"/>
        </w:rPr>
        <w:t>[</w:t>
      </w:r>
      <w:r>
        <w:rPr>
          <w:rStyle w:val="19"/>
          <w:rFonts w:hint="default" w:ascii="Times New Roman" w:hAnsi="Times New Roman" w:eastAsia="宋体" w:cs="Times New Roman"/>
          <w:spacing w:val="0"/>
          <w:kern w:val="0"/>
          <w:highlight w:val="none"/>
          <w:vertAlign w:val="superscript"/>
          <w:lang w:eastAsia="zh-CN"/>
        </w:rPr>
        <w:footnoteReference w:id="35"/>
      </w:r>
      <w:r>
        <w:rPr>
          <w:rStyle w:val="19"/>
          <w:rFonts w:hint="default" w:ascii="Times New Roman" w:hAnsi="Times New Roman" w:eastAsia="宋体" w:cs="Times New Roman"/>
          <w:spacing w:val="0"/>
          <w:kern w:val="0"/>
          <w:highlight w:val="none"/>
          <w:vertAlign w:val="superscript"/>
          <w:lang w:eastAsia="zh-CN"/>
        </w:rPr>
        <w:t>]</w:t>
      </w:r>
      <w:r>
        <w:rPr>
          <w:rFonts w:hint="eastAsia" w:ascii="仿宋_GB2312" w:hAnsi="仿宋_GB2312" w:cs="仿宋_GB2312"/>
          <w:spacing w:val="0"/>
          <w:kern w:val="0"/>
          <w:highlight w:val="none"/>
          <w:lang w:eastAsia="zh-CN"/>
        </w:rPr>
        <w:t>之规定</w:t>
      </w:r>
      <w:r>
        <w:rPr>
          <w:rFonts w:hint="eastAsia" w:ascii="仿宋_GB2312" w:hAnsi="仿宋_GB2312" w:cs="仿宋_GB2312"/>
          <w:spacing w:val="0"/>
          <w:kern w:val="0"/>
          <w:highlight w:val="none"/>
        </w:rPr>
        <w:t>，</w:t>
      </w:r>
      <w:r>
        <w:rPr>
          <w:rFonts w:hint="eastAsia" w:ascii="仿宋_GB2312" w:hAnsi="仿宋_GB2312" w:cs="仿宋_GB2312"/>
          <w:spacing w:val="0"/>
          <w:kern w:val="0"/>
          <w:highlight w:val="none"/>
          <w:lang w:eastAsia="zh-CN"/>
        </w:rPr>
        <w:t>对事故发生负有</w:t>
      </w:r>
      <w:r>
        <w:rPr>
          <w:rFonts w:hint="eastAsia" w:ascii="仿宋_GB2312" w:hAnsi="仿宋_GB2312" w:cs="仿宋_GB2312"/>
          <w:spacing w:val="0"/>
          <w:kern w:val="0"/>
          <w:highlight w:val="none"/>
          <w:lang w:val="en-US" w:eastAsia="zh-CN"/>
        </w:rPr>
        <w:t>主要领导</w:t>
      </w:r>
      <w:r>
        <w:rPr>
          <w:rFonts w:hint="eastAsia" w:ascii="仿宋_GB2312" w:hAnsi="仿宋_GB2312" w:cs="仿宋_GB2312"/>
          <w:spacing w:val="0"/>
          <w:kern w:val="0"/>
          <w:highlight w:val="none"/>
          <w:lang w:eastAsia="zh-CN"/>
        </w:rPr>
        <w:t>责任，</w:t>
      </w:r>
      <w:r>
        <w:rPr>
          <w:rFonts w:hint="eastAsia" w:ascii="仿宋_GB2312" w:hAnsi="宋体"/>
          <w:spacing w:val="0"/>
          <w:kern w:val="0"/>
          <w:highlight w:val="none"/>
          <w:lang w:val="en-US" w:eastAsia="zh-CN"/>
        </w:rPr>
        <w:t>按照</w:t>
      </w:r>
      <w:r>
        <w:rPr>
          <w:rFonts w:hint="eastAsia" w:ascii="仿宋_GB2312" w:hAnsi="宋体"/>
          <w:spacing w:val="0"/>
          <w:kern w:val="0"/>
          <w:highlight w:val="none"/>
        </w:rPr>
        <w:t>《中华人民共和国安全生产法》第九十</w:t>
      </w:r>
      <w:r>
        <w:rPr>
          <w:rFonts w:hint="eastAsia" w:ascii="仿宋_GB2312" w:hAnsi="宋体"/>
          <w:spacing w:val="0"/>
          <w:kern w:val="0"/>
          <w:highlight w:val="none"/>
          <w:lang w:val="en-US" w:eastAsia="zh-CN"/>
        </w:rPr>
        <w:t>六</w:t>
      </w:r>
      <w:r>
        <w:rPr>
          <w:rFonts w:hint="eastAsia" w:ascii="仿宋_GB2312" w:hAnsi="宋体"/>
          <w:spacing w:val="0"/>
          <w:kern w:val="0"/>
          <w:highlight w:val="none"/>
        </w:rPr>
        <w:t>条</w:t>
      </w:r>
      <w:r>
        <w:rPr>
          <w:rStyle w:val="19"/>
          <w:rFonts w:hint="default" w:ascii="Times New Roman" w:hAnsi="Times New Roman" w:eastAsia="宋体" w:cs="Times New Roman"/>
          <w:spacing w:val="0"/>
          <w:kern w:val="0"/>
          <w:highlight w:val="none"/>
          <w:vertAlign w:val="superscript"/>
        </w:rPr>
        <w:t>[</w:t>
      </w:r>
      <w:r>
        <w:rPr>
          <w:rStyle w:val="19"/>
          <w:rFonts w:hint="default" w:ascii="Times New Roman" w:hAnsi="Times New Roman" w:eastAsia="宋体" w:cs="Times New Roman"/>
          <w:spacing w:val="0"/>
          <w:kern w:val="0"/>
          <w:highlight w:val="none"/>
          <w:vertAlign w:val="superscript"/>
        </w:rPr>
        <w:footnoteReference w:id="36"/>
      </w:r>
      <w:r>
        <w:rPr>
          <w:rStyle w:val="19"/>
          <w:rFonts w:hint="default" w:ascii="Times New Roman" w:hAnsi="Times New Roman" w:eastAsia="宋体" w:cs="Times New Roman"/>
          <w:spacing w:val="0"/>
          <w:kern w:val="0"/>
          <w:highlight w:val="none"/>
          <w:vertAlign w:val="superscript"/>
        </w:rPr>
        <w:t>]</w:t>
      </w:r>
      <w:r>
        <w:rPr>
          <w:rFonts w:hint="eastAsia" w:ascii="仿宋_GB2312" w:hAnsi="宋体"/>
          <w:spacing w:val="0"/>
          <w:kern w:val="0"/>
          <w:highlight w:val="none"/>
          <w:lang w:eastAsia="zh-CN"/>
        </w:rPr>
        <w:t>、《生产安全事故罚款处罚规定》第二十条</w:t>
      </w:r>
      <w:r>
        <w:rPr>
          <w:rStyle w:val="19"/>
          <w:rFonts w:hint="default" w:ascii="Times New Roman" w:hAnsi="Times New Roman" w:eastAsia="宋体" w:cs="Times New Roman"/>
          <w:spacing w:val="0"/>
          <w:kern w:val="0"/>
          <w:highlight w:val="none"/>
          <w:vertAlign w:val="superscript"/>
        </w:rPr>
        <w:t>[</w:t>
      </w:r>
      <w:r>
        <w:rPr>
          <w:rStyle w:val="19"/>
          <w:rFonts w:hint="default" w:ascii="Times New Roman" w:hAnsi="Times New Roman" w:eastAsia="宋体" w:cs="Times New Roman"/>
          <w:spacing w:val="0"/>
          <w:kern w:val="0"/>
          <w:highlight w:val="none"/>
          <w:vertAlign w:val="superscript"/>
        </w:rPr>
        <w:footnoteReference w:id="37"/>
      </w:r>
      <w:r>
        <w:rPr>
          <w:rStyle w:val="19"/>
          <w:rFonts w:hint="default" w:ascii="Times New Roman" w:hAnsi="Times New Roman" w:eastAsia="宋体" w:cs="Times New Roman"/>
          <w:spacing w:val="0"/>
          <w:kern w:val="0"/>
          <w:highlight w:val="none"/>
          <w:vertAlign w:val="superscript"/>
        </w:rPr>
        <w:t>]</w:t>
      </w:r>
      <w:r>
        <w:rPr>
          <w:rFonts w:hint="eastAsia" w:ascii="仿宋_GB2312" w:hAnsi="宋体"/>
          <w:spacing w:val="0"/>
          <w:kern w:val="0"/>
          <w:highlight w:val="none"/>
          <w:lang w:eastAsia="zh-CN"/>
        </w:rPr>
        <w:t>、《</w:t>
      </w:r>
      <w:r>
        <w:rPr>
          <w:rFonts w:hint="eastAsia" w:ascii="仿宋_GB2312" w:hAnsi="宋体"/>
          <w:spacing w:val="0"/>
          <w:kern w:val="0"/>
          <w:highlight w:val="none"/>
          <w:lang w:val="en-US" w:eastAsia="zh-CN"/>
        </w:rPr>
        <w:t>应急管理行政处罚裁量权基准</w:t>
      </w:r>
      <w:r>
        <w:rPr>
          <w:rFonts w:hint="eastAsia" w:ascii="仿宋_GB2312" w:hAnsi="宋体"/>
          <w:spacing w:val="0"/>
          <w:kern w:val="0"/>
          <w:highlight w:val="none"/>
          <w:lang w:eastAsia="zh-CN"/>
        </w:rPr>
        <w:t>》</w:t>
      </w:r>
      <w:r>
        <w:rPr>
          <w:rFonts w:hint="eastAsia" w:ascii="仿宋_GB2312" w:hAnsi="宋体"/>
          <w:spacing w:val="0"/>
          <w:kern w:val="0"/>
          <w:highlight w:val="none"/>
          <w:lang w:val="en-US" w:eastAsia="zh-CN"/>
        </w:rPr>
        <w:t>第</w:t>
      </w:r>
      <w:r>
        <w:rPr>
          <w:rFonts w:hint="default" w:ascii="Times New Roman" w:hAnsi="Times New Roman" w:cs="Times New Roman"/>
          <w:spacing w:val="0"/>
          <w:kern w:val="0"/>
          <w:highlight w:val="none"/>
          <w:lang w:val="en-US" w:eastAsia="zh-CN"/>
        </w:rPr>
        <w:t>2</w:t>
      </w:r>
      <w:r>
        <w:rPr>
          <w:rFonts w:hint="eastAsia" w:ascii="仿宋_GB2312" w:hAnsi="宋体"/>
          <w:spacing w:val="0"/>
          <w:kern w:val="0"/>
          <w:highlight w:val="none"/>
          <w:lang w:val="en-US" w:eastAsia="zh-CN"/>
        </w:rPr>
        <w:t>条</w:t>
      </w:r>
      <w:r>
        <w:rPr>
          <w:rFonts w:hint="default" w:ascii="Times New Roman" w:hAnsi="Times New Roman" w:cs="Times New Roman"/>
          <w:spacing w:val="0"/>
          <w:kern w:val="0"/>
          <w:highlight w:val="none"/>
          <w:lang w:val="en-US" w:eastAsia="zh-CN"/>
        </w:rPr>
        <w:t>C</w:t>
      </w:r>
      <w:r>
        <w:rPr>
          <w:rFonts w:hint="eastAsia" w:ascii="仿宋_GB2312" w:hAnsi="宋体"/>
          <w:spacing w:val="0"/>
          <w:kern w:val="0"/>
          <w:highlight w:val="none"/>
          <w:lang w:val="en-US" w:eastAsia="zh-CN"/>
        </w:rPr>
        <w:t>档</w:t>
      </w:r>
      <w:r>
        <w:rPr>
          <w:rStyle w:val="19"/>
          <w:rFonts w:hint="default" w:ascii="Times New Roman" w:hAnsi="Times New Roman" w:eastAsia="宋体" w:cs="Times New Roman"/>
          <w:spacing w:val="0"/>
          <w:kern w:val="0"/>
          <w:highlight w:val="none"/>
          <w:vertAlign w:val="superscript"/>
        </w:rPr>
        <w:t>[</w:t>
      </w:r>
      <w:r>
        <w:rPr>
          <w:rStyle w:val="19"/>
          <w:rFonts w:hint="default" w:ascii="Times New Roman" w:hAnsi="Times New Roman" w:eastAsia="宋体" w:cs="Times New Roman"/>
          <w:spacing w:val="0"/>
          <w:kern w:val="0"/>
          <w:highlight w:val="none"/>
          <w:vertAlign w:val="superscript"/>
        </w:rPr>
        <w:footnoteReference w:id="38"/>
      </w:r>
      <w:r>
        <w:rPr>
          <w:rStyle w:val="19"/>
          <w:rFonts w:hint="default" w:ascii="Times New Roman" w:hAnsi="Times New Roman" w:eastAsia="宋体" w:cs="Times New Roman"/>
          <w:spacing w:val="0"/>
          <w:kern w:val="0"/>
          <w:highlight w:val="none"/>
          <w:vertAlign w:val="superscript"/>
        </w:rPr>
        <w:t>]</w:t>
      </w:r>
      <w:r>
        <w:rPr>
          <w:rFonts w:hint="eastAsia" w:ascii="仿宋_GB2312" w:hAnsi="仿宋_GB2312" w:cs="仿宋_GB2312"/>
          <w:bCs/>
          <w:spacing w:val="0"/>
          <w:kern w:val="0"/>
          <w:highlight w:val="none"/>
          <w:lang w:eastAsia="zh-CN"/>
        </w:rPr>
        <w:t>之规定</w:t>
      </w:r>
      <w:r>
        <w:rPr>
          <w:rFonts w:hint="eastAsia" w:ascii="仿宋_GB2312" w:hAnsi="仿宋_GB2312" w:cs="仿宋_GB2312"/>
          <w:bCs/>
          <w:spacing w:val="0"/>
          <w:kern w:val="0"/>
          <w:highlight w:val="none"/>
        </w:rPr>
        <w:t>，建议由</w:t>
      </w:r>
      <w:r>
        <w:rPr>
          <w:rFonts w:hint="eastAsia" w:ascii="仿宋_GB2312" w:hAnsi="仿宋_GB2312" w:cs="仿宋_GB2312"/>
          <w:bCs/>
          <w:spacing w:val="0"/>
          <w:kern w:val="0"/>
          <w:highlight w:val="none"/>
          <w:lang w:val="en-US" w:eastAsia="zh-CN"/>
        </w:rPr>
        <w:t>师市应急管理</w:t>
      </w:r>
      <w:r>
        <w:rPr>
          <w:rFonts w:hint="eastAsia" w:ascii="仿宋_GB2312" w:hAnsi="仿宋_GB2312" w:eastAsia="仿宋_GB2312" w:cs="仿宋_GB2312"/>
          <w:color w:val="auto"/>
          <w:spacing w:val="0"/>
          <w:kern w:val="0"/>
          <w:sz w:val="32"/>
          <w:szCs w:val="32"/>
          <w:highlight w:val="none"/>
        </w:rPr>
        <w:t>局暂停或者吊销其与安全生产有关的资格，对其</w:t>
      </w:r>
      <w:r>
        <w:rPr>
          <w:rFonts w:hint="eastAsia" w:ascii="仿宋_GB2312" w:hAnsi="仿宋_GB2312" w:cs="仿宋_GB2312"/>
          <w:color w:val="auto"/>
          <w:spacing w:val="0"/>
          <w:kern w:val="0"/>
          <w:sz w:val="32"/>
          <w:szCs w:val="32"/>
          <w:highlight w:val="none"/>
          <w:lang w:eastAsia="zh-CN"/>
        </w:rPr>
        <w:t>作出</w:t>
      </w:r>
      <w:r>
        <w:rPr>
          <w:rFonts w:hint="eastAsia" w:ascii="仿宋_GB2312" w:hAnsi="仿宋_GB2312" w:eastAsia="仿宋_GB2312" w:cs="仿宋_GB2312"/>
          <w:color w:val="auto"/>
          <w:spacing w:val="0"/>
          <w:kern w:val="0"/>
          <w:sz w:val="32"/>
          <w:szCs w:val="32"/>
          <w:highlight w:val="none"/>
        </w:rPr>
        <w:t>处罚款</w:t>
      </w:r>
      <w:r>
        <w:rPr>
          <w:rFonts w:hint="eastAsia" w:ascii="仿宋_GB2312" w:hAnsi="仿宋_GB2312" w:cs="仿宋_GB2312"/>
          <w:color w:val="auto"/>
          <w:spacing w:val="0"/>
          <w:kern w:val="0"/>
          <w:sz w:val="32"/>
          <w:szCs w:val="32"/>
          <w:highlight w:val="none"/>
          <w:lang w:val="en-US" w:eastAsia="zh-CN"/>
        </w:rPr>
        <w:t>的行政处罚</w:t>
      </w:r>
      <w:r>
        <w:rPr>
          <w:rFonts w:hint="eastAsia" w:ascii="仿宋_GB2312" w:hAnsi="仿宋_GB2312" w:eastAsia="仿宋_GB2312" w:cs="仿宋_GB2312"/>
          <w:color w:val="auto"/>
          <w:spacing w:val="0"/>
          <w:kern w:val="0"/>
          <w:sz w:val="32"/>
          <w:szCs w:val="32"/>
          <w:highlight w:val="none"/>
          <w:lang w:eastAsia="zh-CN"/>
        </w:rPr>
        <w:t>。</w:t>
      </w:r>
    </w:p>
    <w:p w14:paraId="2D876567">
      <w:pPr>
        <w:pStyle w:val="2"/>
        <w:keepNext w:val="0"/>
        <w:keepLines w:val="0"/>
        <w:pageBreakBefore w:val="0"/>
        <w:widowControl w:val="0"/>
        <w:kinsoku/>
        <w:wordWrap/>
        <w:overflowPunct/>
        <w:topLinePunct w:val="0"/>
        <w:autoSpaceDE/>
        <w:autoSpaceDN/>
        <w:bidi w:val="0"/>
        <w:adjustRightInd/>
        <w:snapToGrid/>
        <w:spacing w:after="0" w:afterLines="0" w:line="560" w:lineRule="exact"/>
        <w:ind w:firstLine="640"/>
        <w:textAlignment w:val="auto"/>
        <w:rPr>
          <w:rFonts w:hint="eastAsia" w:ascii="仿宋_GB2312" w:hAnsi="仿宋_GB2312" w:cs="仿宋_GB2312"/>
          <w:bCs/>
          <w:spacing w:val="0"/>
          <w:kern w:val="0"/>
          <w:highlight w:val="none"/>
        </w:rPr>
      </w:pPr>
      <w:r>
        <w:rPr>
          <w:rFonts w:hint="default" w:ascii="Times New Roman" w:hAnsi="Times New Roman" w:cs="Times New Roman"/>
          <w:bCs/>
          <w:spacing w:val="0"/>
          <w:kern w:val="0"/>
          <w:szCs w:val="32"/>
          <w:highlight w:val="none"/>
          <w:lang w:val="en-US" w:eastAsia="zh-CN"/>
        </w:rPr>
        <w:t>3</w:t>
      </w:r>
      <w:r>
        <w:rPr>
          <w:rFonts w:hint="eastAsia" w:ascii="仿宋_GB2312" w:hAnsi="仿宋_GB2312" w:cs="仿宋_GB2312"/>
          <w:bCs/>
          <w:spacing w:val="0"/>
          <w:kern w:val="0"/>
          <w:szCs w:val="32"/>
          <w:highlight w:val="none"/>
        </w:rPr>
        <w:t>.</w:t>
      </w:r>
      <w:r>
        <w:rPr>
          <w:rFonts w:hint="eastAsia" w:ascii="仿宋_GB2312" w:hAnsi="仿宋_GB2312" w:cs="仿宋_GB2312"/>
          <w:spacing w:val="0"/>
          <w:kern w:val="0"/>
          <w:szCs w:val="20"/>
          <w:highlight w:val="none"/>
          <w:lang w:val="en-US" w:eastAsia="zh-CN"/>
        </w:rPr>
        <w:t>韩*鹏</w:t>
      </w:r>
      <w:r>
        <w:rPr>
          <w:rFonts w:hint="eastAsia" w:ascii="仿宋_GB2312" w:hAnsi="仿宋_GB2312" w:cs="仿宋_GB2312"/>
          <w:spacing w:val="0"/>
          <w:kern w:val="0"/>
          <w:highlight w:val="none"/>
        </w:rPr>
        <w:t>，男，</w:t>
      </w:r>
      <w:r>
        <w:rPr>
          <w:rFonts w:hint="eastAsia" w:ascii="仿宋_GB2312" w:hAnsi="仿宋_GB2312" w:cs="仿宋_GB2312"/>
          <w:spacing w:val="0"/>
          <w:kern w:val="0"/>
          <w:highlight w:val="none"/>
          <w:lang w:eastAsia="zh-CN"/>
        </w:rPr>
        <w:t>河南起重机</w:t>
      </w:r>
      <w:r>
        <w:rPr>
          <w:rFonts w:hint="eastAsia" w:ascii="仿宋_GB2312" w:hAnsi="仿宋_GB2312" w:cs="仿宋_GB2312"/>
          <w:spacing w:val="0"/>
          <w:kern w:val="0"/>
          <w:highlight w:val="none"/>
        </w:rPr>
        <w:t>公司</w:t>
      </w:r>
      <w:r>
        <w:rPr>
          <w:rFonts w:hint="eastAsia" w:ascii="仿宋_GB2312" w:hAnsi="仿宋_GB2312" w:cs="仿宋_GB2312"/>
          <w:spacing w:val="0"/>
          <w:kern w:val="0"/>
          <w:highlight w:val="none"/>
          <w:lang w:val="en-US" w:eastAsia="zh-CN"/>
        </w:rPr>
        <w:t>任命的项目负责人</w:t>
      </w:r>
      <w:r>
        <w:rPr>
          <w:rFonts w:hint="eastAsia" w:ascii="仿宋_GB2312" w:hAnsi="仿宋_GB2312" w:cs="仿宋_GB2312"/>
          <w:spacing w:val="0"/>
          <w:kern w:val="0"/>
          <w:highlight w:val="none"/>
        </w:rPr>
        <w:t>，</w:t>
      </w:r>
      <w:r>
        <w:rPr>
          <w:rFonts w:hint="eastAsia" w:ascii="仿宋_GB2312" w:hAnsi="仿宋_GB2312"/>
          <w:spacing w:val="0"/>
          <w:kern w:val="0"/>
          <w:highlight w:val="none"/>
        </w:rPr>
        <w:t>未有效落实</w:t>
      </w:r>
      <w:r>
        <w:rPr>
          <w:rFonts w:hint="eastAsia" w:ascii="仿宋_GB2312" w:hAnsi="仿宋_GB2312"/>
          <w:spacing w:val="0"/>
          <w:kern w:val="0"/>
          <w:highlight w:val="none"/>
          <w:lang w:eastAsia="zh-CN"/>
        </w:rPr>
        <w:t>对</w:t>
      </w:r>
      <w:r>
        <w:rPr>
          <w:rFonts w:hint="eastAsia" w:ascii="仿宋_GB2312" w:hAnsi="仿宋_GB2312"/>
          <w:spacing w:val="0"/>
          <w:kern w:val="0"/>
          <w:highlight w:val="none"/>
          <w:lang w:val="en-US" w:eastAsia="zh-CN"/>
        </w:rPr>
        <w:t>分</w:t>
      </w:r>
      <w:r>
        <w:rPr>
          <w:rFonts w:hint="eastAsia" w:ascii="仿宋_GB2312" w:hAnsi="仿宋_GB2312"/>
          <w:spacing w:val="0"/>
          <w:kern w:val="0"/>
          <w:highlight w:val="none"/>
        </w:rPr>
        <w:t>包单位的安全生产工作统一协调、管理</w:t>
      </w:r>
      <w:r>
        <w:rPr>
          <w:rFonts w:hint="eastAsia" w:ascii="仿宋_GB2312" w:hAnsi="仿宋_GB2312"/>
          <w:spacing w:val="0"/>
          <w:kern w:val="0"/>
          <w:highlight w:val="none"/>
          <w:lang w:eastAsia="zh-CN"/>
        </w:rPr>
        <w:t>责任</w:t>
      </w:r>
      <w:r>
        <w:rPr>
          <w:rFonts w:hint="eastAsia" w:ascii="仿宋_GB2312" w:hAnsi="仿宋_GB2312"/>
          <w:spacing w:val="0"/>
          <w:kern w:val="0"/>
          <w:highlight w:val="none"/>
        </w:rPr>
        <w:t>，</w:t>
      </w:r>
      <w:r>
        <w:rPr>
          <w:rFonts w:hint="eastAsia" w:ascii="仿宋_GB2312" w:hAnsi="仿宋_GB2312" w:cs="仿宋_GB2312"/>
          <w:bCs/>
          <w:spacing w:val="0"/>
          <w:kern w:val="0"/>
          <w:szCs w:val="32"/>
          <w:highlight w:val="none"/>
        </w:rPr>
        <w:t>其行为违反了</w:t>
      </w:r>
      <w:r>
        <w:rPr>
          <w:rFonts w:hint="eastAsia" w:ascii="仿宋_GB2312" w:hAnsi="仿宋_GB2312" w:cs="仿宋_GB2312"/>
          <w:spacing w:val="0"/>
          <w:kern w:val="0"/>
          <w:highlight w:val="none"/>
        </w:rPr>
        <w:t>《中华人民共和国安全生产法》第</w:t>
      </w:r>
      <w:r>
        <w:rPr>
          <w:rFonts w:hint="eastAsia" w:ascii="仿宋_GB2312" w:hAnsi="仿宋_GB2312" w:cs="仿宋_GB2312"/>
          <w:spacing w:val="0"/>
          <w:kern w:val="0"/>
          <w:highlight w:val="none"/>
          <w:lang w:eastAsia="zh-CN"/>
        </w:rPr>
        <w:t>四十九</w:t>
      </w:r>
      <w:r>
        <w:rPr>
          <w:rFonts w:hint="eastAsia" w:ascii="仿宋_GB2312" w:hAnsi="仿宋_GB2312" w:cs="仿宋_GB2312"/>
          <w:spacing w:val="0"/>
          <w:kern w:val="0"/>
          <w:highlight w:val="none"/>
        </w:rPr>
        <w:t>条</w:t>
      </w:r>
      <w:r>
        <w:rPr>
          <w:rFonts w:hint="eastAsia" w:ascii="仿宋_GB2312" w:hAnsi="仿宋_GB2312" w:cs="仿宋_GB2312"/>
          <w:spacing w:val="0"/>
          <w:kern w:val="0"/>
          <w:highlight w:val="none"/>
          <w:lang w:eastAsia="zh-CN"/>
        </w:rPr>
        <w:t>第二款之规定</w:t>
      </w:r>
      <w:r>
        <w:rPr>
          <w:rStyle w:val="19"/>
          <w:rFonts w:hint="default" w:ascii="Times New Roman" w:hAnsi="Times New Roman" w:eastAsia="宋体" w:cs="Times New Roman"/>
          <w:spacing w:val="0"/>
          <w:kern w:val="0"/>
          <w:szCs w:val="32"/>
          <w:highlight w:val="none"/>
          <w:vertAlign w:val="superscript"/>
          <w:lang w:eastAsia="zh-CN"/>
        </w:rPr>
        <w:t>[</w:t>
      </w:r>
      <w:r>
        <w:rPr>
          <w:rStyle w:val="19"/>
          <w:rFonts w:hint="default" w:ascii="Times New Roman" w:hAnsi="Times New Roman" w:eastAsia="宋体" w:cs="Times New Roman"/>
          <w:spacing w:val="0"/>
          <w:kern w:val="0"/>
          <w:szCs w:val="32"/>
          <w:highlight w:val="none"/>
          <w:vertAlign w:val="superscript"/>
          <w:lang w:eastAsia="zh-CN"/>
        </w:rPr>
        <w:footnoteReference w:id="39"/>
      </w:r>
      <w:r>
        <w:rPr>
          <w:rStyle w:val="19"/>
          <w:rFonts w:hint="default" w:ascii="Times New Roman" w:hAnsi="Times New Roman" w:eastAsia="宋体" w:cs="Times New Roman"/>
          <w:spacing w:val="0"/>
          <w:kern w:val="0"/>
          <w:szCs w:val="32"/>
          <w:highlight w:val="none"/>
          <w:vertAlign w:val="superscript"/>
          <w:lang w:eastAsia="zh-CN"/>
        </w:rPr>
        <w:t>]</w:t>
      </w:r>
      <w:r>
        <w:rPr>
          <w:rFonts w:hint="eastAsia" w:ascii="仿宋_GB2312" w:hAnsi="仿宋_GB2312" w:eastAsia="仿宋_GB2312" w:cs="仿宋_GB2312"/>
          <w:bCs/>
          <w:spacing w:val="0"/>
          <w:kern w:val="0"/>
          <w:szCs w:val="20"/>
          <w:highlight w:val="none"/>
          <w:vertAlign w:val="baseline"/>
          <w:lang w:eastAsia="zh-CN"/>
        </w:rPr>
        <w:t>。</w:t>
      </w:r>
      <w:r>
        <w:rPr>
          <w:rFonts w:hint="eastAsia" w:ascii="仿宋_GB2312" w:hAnsi="仿宋_GB2312" w:cs="仿宋_GB2312"/>
          <w:bCs/>
          <w:spacing w:val="0"/>
          <w:kern w:val="0"/>
          <w:highlight w:val="none"/>
          <w:lang w:val="en-US" w:eastAsia="zh-CN"/>
        </w:rPr>
        <w:t>按照</w:t>
      </w:r>
      <w:r>
        <w:rPr>
          <w:rFonts w:hint="eastAsia" w:ascii="仿宋_GB2312" w:hAnsi="仿宋_GB2312" w:cs="仿宋_GB2312"/>
          <w:bCs/>
          <w:spacing w:val="0"/>
          <w:kern w:val="0"/>
          <w:highlight w:val="none"/>
        </w:rPr>
        <w:t>《中华人民共和国安全生产法》第一百零三条第二款</w:t>
      </w:r>
      <w:r>
        <w:rPr>
          <w:rStyle w:val="19"/>
          <w:rFonts w:hint="default" w:ascii="Times New Roman" w:hAnsi="Times New Roman" w:eastAsia="宋体" w:cs="Times New Roman"/>
          <w:bCs w:val="0"/>
          <w:spacing w:val="0"/>
          <w:kern w:val="0"/>
          <w:szCs w:val="32"/>
          <w:highlight w:val="none"/>
          <w:vertAlign w:val="superscript"/>
        </w:rPr>
        <w:t>[</w:t>
      </w:r>
      <w:r>
        <w:rPr>
          <w:rStyle w:val="19"/>
          <w:rFonts w:hint="default" w:ascii="Times New Roman" w:hAnsi="Times New Roman" w:eastAsia="宋体" w:cs="Times New Roman"/>
          <w:bCs w:val="0"/>
          <w:spacing w:val="0"/>
          <w:kern w:val="0"/>
          <w:szCs w:val="32"/>
          <w:highlight w:val="none"/>
          <w:vertAlign w:val="superscript"/>
        </w:rPr>
        <w:footnoteReference w:id="40"/>
      </w:r>
      <w:r>
        <w:rPr>
          <w:rStyle w:val="19"/>
          <w:rFonts w:hint="default" w:ascii="Times New Roman" w:hAnsi="Times New Roman" w:cs="Times New Roman"/>
          <w:bCs/>
          <w:spacing w:val="0"/>
          <w:kern w:val="0"/>
          <w:highlight w:val="none"/>
        </w:rPr>
        <w:t>]</w:t>
      </w:r>
      <w:r>
        <w:rPr>
          <w:rFonts w:hint="eastAsia" w:ascii="仿宋_GB2312" w:hAnsi="仿宋_GB2312" w:cs="仿宋_GB2312"/>
          <w:spacing w:val="0"/>
          <w:kern w:val="0"/>
          <w:szCs w:val="20"/>
          <w:highlight w:val="none"/>
          <w:lang w:eastAsia="zh-CN"/>
        </w:rPr>
        <w:t>、</w:t>
      </w:r>
      <w:r>
        <w:rPr>
          <w:rFonts w:hint="eastAsia" w:ascii="Times New Roman" w:hAnsi="Times New Roman" w:cs="Times New Roman"/>
          <w:bCs/>
          <w:spacing w:val="0"/>
          <w:kern w:val="0"/>
          <w:highlight w:val="none"/>
          <w:lang w:eastAsia="zh-CN"/>
        </w:rPr>
        <w:t>《</w:t>
      </w:r>
      <w:r>
        <w:rPr>
          <w:rFonts w:hint="eastAsia" w:ascii="Times New Roman" w:hAnsi="Times New Roman" w:cs="Times New Roman"/>
          <w:bCs/>
          <w:spacing w:val="0"/>
          <w:kern w:val="0"/>
          <w:highlight w:val="none"/>
          <w:lang w:val="en-US" w:eastAsia="zh-CN"/>
        </w:rPr>
        <w:t>应急管理行政处罚裁量权基准</w:t>
      </w:r>
      <w:r>
        <w:rPr>
          <w:rFonts w:hint="eastAsia" w:ascii="Times New Roman" w:hAnsi="Times New Roman" w:cs="Times New Roman"/>
          <w:bCs/>
          <w:spacing w:val="0"/>
          <w:kern w:val="0"/>
          <w:highlight w:val="none"/>
          <w:lang w:eastAsia="zh-CN"/>
        </w:rPr>
        <w:t>》</w:t>
      </w:r>
      <w:r>
        <w:rPr>
          <w:rFonts w:hint="eastAsia" w:ascii="Times New Roman" w:hAnsi="Times New Roman" w:cs="Times New Roman"/>
          <w:bCs/>
          <w:spacing w:val="0"/>
          <w:kern w:val="0"/>
          <w:highlight w:val="none"/>
          <w:lang w:val="en-US" w:eastAsia="zh-CN"/>
        </w:rPr>
        <w:t>第</w:t>
      </w:r>
      <w:r>
        <w:rPr>
          <w:rFonts w:hint="default" w:ascii="Times New Roman" w:hAnsi="Times New Roman" w:cs="Times New Roman"/>
          <w:bCs/>
          <w:spacing w:val="0"/>
          <w:kern w:val="0"/>
          <w:highlight w:val="none"/>
          <w:lang w:val="en-US" w:eastAsia="zh-CN"/>
        </w:rPr>
        <w:t>58</w:t>
      </w:r>
      <w:r>
        <w:rPr>
          <w:rFonts w:hint="eastAsia" w:ascii="Times New Roman" w:hAnsi="Times New Roman" w:cs="Times New Roman"/>
          <w:bCs/>
          <w:spacing w:val="0"/>
          <w:kern w:val="0"/>
          <w:highlight w:val="none"/>
          <w:lang w:val="en-US" w:eastAsia="zh-CN"/>
        </w:rPr>
        <w:t>条</w:t>
      </w:r>
      <w:r>
        <w:rPr>
          <w:rFonts w:hint="default" w:ascii="Times New Roman" w:hAnsi="Times New Roman" w:cs="Times New Roman"/>
          <w:bCs/>
          <w:spacing w:val="0"/>
          <w:kern w:val="0"/>
          <w:highlight w:val="none"/>
          <w:lang w:val="en-US" w:eastAsia="zh-CN"/>
        </w:rPr>
        <w:t>C</w:t>
      </w:r>
      <w:r>
        <w:rPr>
          <w:rFonts w:hint="eastAsia" w:ascii="Times New Roman" w:hAnsi="Times New Roman" w:cs="Times New Roman"/>
          <w:bCs/>
          <w:spacing w:val="0"/>
          <w:kern w:val="0"/>
          <w:highlight w:val="none"/>
          <w:lang w:val="en-US" w:eastAsia="zh-CN"/>
        </w:rPr>
        <w:t>档</w:t>
      </w:r>
      <w:r>
        <w:rPr>
          <w:rStyle w:val="19"/>
          <w:rFonts w:hint="default" w:ascii="Times New Roman" w:hAnsi="Times New Roman" w:cs="Times New Roman"/>
          <w:bCs/>
          <w:spacing w:val="0"/>
          <w:kern w:val="0"/>
          <w:highlight w:val="none"/>
        </w:rPr>
        <w:t>[</w:t>
      </w:r>
      <w:r>
        <w:rPr>
          <w:rStyle w:val="19"/>
          <w:rFonts w:hint="default" w:ascii="Times New Roman" w:hAnsi="Times New Roman" w:cs="Times New Roman"/>
          <w:bCs/>
          <w:spacing w:val="0"/>
          <w:kern w:val="0"/>
          <w:highlight w:val="none"/>
        </w:rPr>
        <w:footnoteReference w:id="41"/>
      </w:r>
      <w:r>
        <w:rPr>
          <w:rStyle w:val="19"/>
          <w:rFonts w:hint="default" w:ascii="Times New Roman" w:hAnsi="Times New Roman" w:cs="Times New Roman"/>
          <w:bCs/>
          <w:spacing w:val="0"/>
          <w:kern w:val="0"/>
          <w:highlight w:val="none"/>
        </w:rPr>
        <w:t>]</w:t>
      </w:r>
      <w:r>
        <w:rPr>
          <w:rFonts w:hint="eastAsia" w:ascii="仿宋_GB2312" w:hAnsi="仿宋_GB2312" w:cs="仿宋_GB2312"/>
          <w:bCs/>
          <w:spacing w:val="0"/>
          <w:kern w:val="0"/>
          <w:highlight w:val="none"/>
          <w:lang w:val="en-US" w:eastAsia="zh-CN"/>
        </w:rPr>
        <w:t>之</w:t>
      </w:r>
      <w:r>
        <w:rPr>
          <w:rFonts w:hint="eastAsia" w:ascii="仿宋_GB2312" w:hAnsi="宋体"/>
          <w:spacing w:val="0"/>
          <w:kern w:val="0"/>
          <w:highlight w:val="none"/>
          <w:lang w:eastAsia="zh-CN"/>
        </w:rPr>
        <w:t>规定，</w:t>
      </w:r>
      <w:r>
        <w:rPr>
          <w:rFonts w:hint="eastAsia" w:ascii="仿宋_GB2312" w:hAnsi="仿宋_GB2312" w:eastAsia="仿宋_GB2312" w:cs="仿宋_GB2312"/>
          <w:bCs/>
          <w:spacing w:val="0"/>
          <w:kern w:val="0"/>
          <w:szCs w:val="20"/>
          <w:highlight w:val="none"/>
          <w:vertAlign w:val="baseline"/>
          <w:lang w:val="en-US" w:eastAsia="zh-CN"/>
        </w:rPr>
        <w:t>建议由师市应急管理局</w:t>
      </w:r>
      <w:r>
        <w:rPr>
          <w:rFonts w:hint="eastAsia" w:ascii="仿宋_GB2312" w:hAnsi="仿宋_GB2312" w:eastAsia="仿宋_GB2312" w:cs="仿宋_GB2312"/>
          <w:color w:val="auto"/>
          <w:spacing w:val="0"/>
          <w:kern w:val="0"/>
          <w:sz w:val="32"/>
          <w:szCs w:val="32"/>
          <w:highlight w:val="none"/>
        </w:rPr>
        <w:t>对其</w:t>
      </w:r>
      <w:r>
        <w:rPr>
          <w:rFonts w:hint="eastAsia" w:ascii="仿宋_GB2312" w:hAnsi="仿宋_GB2312" w:cs="仿宋_GB2312"/>
          <w:color w:val="auto"/>
          <w:spacing w:val="0"/>
          <w:kern w:val="0"/>
          <w:sz w:val="32"/>
          <w:szCs w:val="32"/>
          <w:highlight w:val="none"/>
          <w:lang w:eastAsia="zh-CN"/>
        </w:rPr>
        <w:t>作出</w:t>
      </w:r>
      <w:r>
        <w:rPr>
          <w:rFonts w:hint="eastAsia" w:ascii="仿宋_GB2312" w:hAnsi="仿宋_GB2312" w:eastAsia="仿宋_GB2312" w:cs="仿宋_GB2312"/>
          <w:color w:val="auto"/>
          <w:spacing w:val="0"/>
          <w:kern w:val="0"/>
          <w:sz w:val="32"/>
          <w:szCs w:val="32"/>
          <w:highlight w:val="none"/>
        </w:rPr>
        <w:t>处罚款</w:t>
      </w:r>
      <w:r>
        <w:rPr>
          <w:rFonts w:hint="eastAsia" w:ascii="仿宋_GB2312" w:hAnsi="仿宋_GB2312" w:cs="仿宋_GB2312"/>
          <w:color w:val="auto"/>
          <w:spacing w:val="0"/>
          <w:kern w:val="0"/>
          <w:sz w:val="32"/>
          <w:szCs w:val="32"/>
          <w:highlight w:val="none"/>
          <w:lang w:val="en-US" w:eastAsia="zh-CN"/>
        </w:rPr>
        <w:t>的行政处罚</w:t>
      </w:r>
      <w:r>
        <w:rPr>
          <w:rFonts w:hint="eastAsia" w:ascii="仿宋_GB2312" w:hAnsi="仿宋_GB2312" w:cs="仿宋_GB2312"/>
          <w:bCs/>
          <w:spacing w:val="0"/>
          <w:kern w:val="0"/>
          <w:highlight w:val="none"/>
        </w:rPr>
        <w:t>。</w:t>
      </w:r>
    </w:p>
    <w:p w14:paraId="1A0CC72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cs="仿宋_GB2312"/>
          <w:bCs/>
          <w:spacing w:val="0"/>
          <w:kern w:val="0"/>
          <w:highlight w:val="none"/>
        </w:rPr>
      </w:pPr>
      <w:r>
        <w:rPr>
          <w:rFonts w:hint="default" w:ascii="Times New Roman" w:hAnsi="Times New Roman" w:cs="Times New Roman"/>
          <w:bCs/>
          <w:spacing w:val="0"/>
          <w:kern w:val="0"/>
          <w:highlight w:val="none"/>
          <w:lang w:val="en-US" w:eastAsia="zh-CN"/>
        </w:rPr>
        <w:t>4</w:t>
      </w:r>
      <w:r>
        <w:rPr>
          <w:rFonts w:hint="eastAsia" w:ascii="仿宋_GB2312" w:hAnsi="仿宋_GB2312" w:cs="仿宋_GB2312"/>
          <w:bCs/>
          <w:spacing w:val="0"/>
          <w:kern w:val="0"/>
          <w:highlight w:val="none"/>
          <w:lang w:val="en-US" w:eastAsia="zh-CN"/>
        </w:rPr>
        <w:t>.郭*毅，男，群众，新疆新高公司安全生产负责人，未有效落实对河南起重机公司和河南起重机安装公司</w:t>
      </w:r>
      <w:r>
        <w:rPr>
          <w:rFonts w:hint="eastAsia" w:ascii="仿宋_GB2312" w:hAnsi="仿宋_GB2312"/>
          <w:spacing w:val="0"/>
          <w:kern w:val="0"/>
          <w:highlight w:val="none"/>
        </w:rPr>
        <w:t>的安全生产工作统一协调、管理</w:t>
      </w:r>
      <w:r>
        <w:rPr>
          <w:rFonts w:hint="eastAsia" w:ascii="仿宋_GB2312" w:hAnsi="仿宋_GB2312"/>
          <w:spacing w:val="0"/>
          <w:kern w:val="0"/>
          <w:highlight w:val="none"/>
          <w:lang w:eastAsia="zh-CN"/>
        </w:rPr>
        <w:t>责任</w:t>
      </w:r>
      <w:r>
        <w:rPr>
          <w:rFonts w:hint="eastAsia" w:ascii="仿宋_GB2312" w:hAnsi="仿宋_GB2312"/>
          <w:spacing w:val="0"/>
          <w:kern w:val="0"/>
          <w:highlight w:val="none"/>
        </w:rPr>
        <w:t>，</w:t>
      </w:r>
      <w:r>
        <w:rPr>
          <w:rFonts w:hint="eastAsia" w:ascii="仿宋_GB2312" w:hAnsi="仿宋_GB2312" w:cs="仿宋_GB2312"/>
          <w:bCs/>
          <w:spacing w:val="0"/>
          <w:kern w:val="0"/>
          <w:szCs w:val="32"/>
          <w:highlight w:val="none"/>
        </w:rPr>
        <w:t>其行为违反了</w:t>
      </w:r>
      <w:r>
        <w:rPr>
          <w:rFonts w:hint="eastAsia" w:ascii="仿宋_GB2312" w:hAnsi="仿宋_GB2312" w:cs="仿宋_GB2312"/>
          <w:spacing w:val="0"/>
          <w:kern w:val="0"/>
          <w:highlight w:val="none"/>
        </w:rPr>
        <w:t>《中华人民共和国安全生产法》第</w:t>
      </w:r>
      <w:r>
        <w:rPr>
          <w:rFonts w:hint="eastAsia" w:ascii="仿宋_GB2312" w:hAnsi="仿宋_GB2312" w:cs="仿宋_GB2312"/>
          <w:spacing w:val="0"/>
          <w:kern w:val="0"/>
          <w:highlight w:val="none"/>
          <w:lang w:eastAsia="zh-CN"/>
        </w:rPr>
        <w:t>四十九</w:t>
      </w:r>
      <w:r>
        <w:rPr>
          <w:rFonts w:hint="eastAsia" w:ascii="仿宋_GB2312" w:hAnsi="仿宋_GB2312" w:cs="仿宋_GB2312"/>
          <w:spacing w:val="0"/>
          <w:kern w:val="0"/>
          <w:highlight w:val="none"/>
        </w:rPr>
        <w:t>条</w:t>
      </w:r>
      <w:r>
        <w:rPr>
          <w:rFonts w:hint="eastAsia" w:ascii="仿宋_GB2312" w:hAnsi="仿宋_GB2312" w:cs="仿宋_GB2312"/>
          <w:spacing w:val="0"/>
          <w:kern w:val="0"/>
          <w:highlight w:val="none"/>
          <w:lang w:eastAsia="zh-CN"/>
        </w:rPr>
        <w:t>第二款之规定</w:t>
      </w:r>
      <w:r>
        <w:rPr>
          <w:rStyle w:val="19"/>
          <w:rFonts w:hint="default" w:ascii="Times New Roman" w:hAnsi="Times New Roman" w:eastAsia="宋体" w:cs="Times New Roman"/>
          <w:spacing w:val="0"/>
          <w:kern w:val="0"/>
          <w:szCs w:val="32"/>
          <w:highlight w:val="none"/>
          <w:vertAlign w:val="superscript"/>
          <w:lang w:eastAsia="zh-CN"/>
        </w:rPr>
        <w:t>[</w:t>
      </w:r>
      <w:r>
        <w:rPr>
          <w:rStyle w:val="19"/>
          <w:rFonts w:hint="default" w:ascii="Times New Roman" w:hAnsi="Times New Roman" w:eastAsia="宋体" w:cs="Times New Roman"/>
          <w:spacing w:val="0"/>
          <w:kern w:val="0"/>
          <w:szCs w:val="32"/>
          <w:highlight w:val="none"/>
          <w:vertAlign w:val="superscript"/>
          <w:lang w:eastAsia="zh-CN"/>
        </w:rPr>
        <w:footnoteReference w:id="42"/>
      </w:r>
      <w:r>
        <w:rPr>
          <w:rStyle w:val="19"/>
          <w:rFonts w:hint="default" w:ascii="Times New Roman" w:hAnsi="Times New Roman" w:eastAsia="宋体" w:cs="Times New Roman"/>
          <w:spacing w:val="0"/>
          <w:kern w:val="0"/>
          <w:szCs w:val="32"/>
          <w:highlight w:val="none"/>
          <w:vertAlign w:val="superscript"/>
          <w:lang w:eastAsia="zh-CN"/>
        </w:rPr>
        <w:t>]</w:t>
      </w:r>
      <w:r>
        <w:rPr>
          <w:rFonts w:hint="eastAsia" w:ascii="仿宋_GB2312" w:hAnsi="仿宋_GB2312" w:eastAsia="仿宋_GB2312" w:cs="仿宋_GB2312"/>
          <w:bCs/>
          <w:spacing w:val="0"/>
          <w:kern w:val="0"/>
          <w:szCs w:val="20"/>
          <w:highlight w:val="none"/>
          <w:vertAlign w:val="baseline"/>
          <w:lang w:eastAsia="zh-CN"/>
        </w:rPr>
        <w:t>。</w:t>
      </w:r>
      <w:r>
        <w:rPr>
          <w:rFonts w:hint="eastAsia" w:ascii="仿宋_GB2312" w:hAnsi="仿宋_GB2312" w:cs="仿宋_GB2312"/>
          <w:bCs/>
          <w:spacing w:val="0"/>
          <w:kern w:val="0"/>
          <w:highlight w:val="none"/>
          <w:lang w:val="en-US" w:eastAsia="zh-CN"/>
        </w:rPr>
        <w:t>按照</w:t>
      </w:r>
      <w:r>
        <w:rPr>
          <w:rFonts w:hint="eastAsia" w:ascii="仿宋_GB2312" w:hAnsi="仿宋_GB2312" w:cs="仿宋_GB2312"/>
          <w:bCs/>
          <w:spacing w:val="0"/>
          <w:kern w:val="0"/>
          <w:highlight w:val="none"/>
        </w:rPr>
        <w:t>《中华人民共和国安全生产法》第一百零三条第二款</w:t>
      </w:r>
      <w:r>
        <w:rPr>
          <w:rStyle w:val="19"/>
          <w:rFonts w:hint="default" w:ascii="Times New Roman" w:hAnsi="Times New Roman" w:eastAsia="宋体" w:cs="Times New Roman"/>
          <w:bCs w:val="0"/>
          <w:spacing w:val="0"/>
          <w:kern w:val="0"/>
          <w:szCs w:val="32"/>
          <w:highlight w:val="none"/>
          <w:vertAlign w:val="superscript"/>
        </w:rPr>
        <w:t>[</w:t>
      </w:r>
      <w:r>
        <w:rPr>
          <w:rStyle w:val="19"/>
          <w:rFonts w:hint="default" w:ascii="Times New Roman" w:hAnsi="Times New Roman" w:eastAsia="宋体" w:cs="Times New Roman"/>
          <w:bCs w:val="0"/>
          <w:spacing w:val="0"/>
          <w:kern w:val="0"/>
          <w:szCs w:val="32"/>
          <w:highlight w:val="none"/>
          <w:vertAlign w:val="superscript"/>
        </w:rPr>
        <w:footnoteReference w:id="43"/>
      </w:r>
      <w:r>
        <w:rPr>
          <w:rStyle w:val="19"/>
          <w:rFonts w:hint="default" w:ascii="Times New Roman" w:hAnsi="Times New Roman" w:cs="Times New Roman"/>
          <w:bCs/>
          <w:spacing w:val="0"/>
          <w:kern w:val="0"/>
          <w:highlight w:val="none"/>
        </w:rPr>
        <w:t>]</w:t>
      </w:r>
      <w:r>
        <w:rPr>
          <w:rFonts w:hint="eastAsia" w:ascii="仿宋_GB2312" w:hAnsi="仿宋_GB2312" w:cs="仿宋_GB2312"/>
          <w:spacing w:val="0"/>
          <w:kern w:val="0"/>
          <w:szCs w:val="20"/>
          <w:highlight w:val="none"/>
          <w:lang w:eastAsia="zh-CN"/>
        </w:rPr>
        <w:t>、</w:t>
      </w:r>
      <w:r>
        <w:rPr>
          <w:rFonts w:hint="eastAsia" w:ascii="Times New Roman" w:hAnsi="Times New Roman" w:cs="Times New Roman"/>
          <w:bCs/>
          <w:spacing w:val="0"/>
          <w:kern w:val="0"/>
          <w:highlight w:val="none"/>
          <w:lang w:eastAsia="zh-CN"/>
        </w:rPr>
        <w:t>《</w:t>
      </w:r>
      <w:r>
        <w:rPr>
          <w:rFonts w:hint="eastAsia" w:ascii="Times New Roman" w:hAnsi="Times New Roman" w:cs="Times New Roman"/>
          <w:bCs/>
          <w:spacing w:val="0"/>
          <w:kern w:val="0"/>
          <w:highlight w:val="none"/>
          <w:lang w:val="en-US" w:eastAsia="zh-CN"/>
        </w:rPr>
        <w:t>应急管理行政处罚裁量权基准</w:t>
      </w:r>
      <w:r>
        <w:rPr>
          <w:rFonts w:hint="eastAsia" w:ascii="Times New Roman" w:hAnsi="Times New Roman" w:cs="Times New Roman"/>
          <w:bCs/>
          <w:spacing w:val="0"/>
          <w:kern w:val="0"/>
          <w:highlight w:val="none"/>
          <w:lang w:eastAsia="zh-CN"/>
        </w:rPr>
        <w:t>》</w:t>
      </w:r>
      <w:r>
        <w:rPr>
          <w:rFonts w:hint="eastAsia" w:ascii="Times New Roman" w:hAnsi="Times New Roman" w:cs="Times New Roman"/>
          <w:bCs/>
          <w:spacing w:val="0"/>
          <w:kern w:val="0"/>
          <w:highlight w:val="none"/>
          <w:lang w:val="en-US" w:eastAsia="zh-CN"/>
        </w:rPr>
        <w:t>第</w:t>
      </w:r>
      <w:r>
        <w:rPr>
          <w:rFonts w:hint="default" w:ascii="Times New Roman" w:hAnsi="Times New Roman" w:cs="Times New Roman"/>
          <w:bCs/>
          <w:spacing w:val="0"/>
          <w:kern w:val="0"/>
          <w:highlight w:val="none"/>
          <w:lang w:val="en-US" w:eastAsia="zh-CN"/>
        </w:rPr>
        <w:t>58</w:t>
      </w:r>
      <w:r>
        <w:rPr>
          <w:rFonts w:hint="eastAsia" w:ascii="Times New Roman" w:hAnsi="Times New Roman" w:cs="Times New Roman"/>
          <w:bCs/>
          <w:spacing w:val="0"/>
          <w:kern w:val="0"/>
          <w:highlight w:val="none"/>
          <w:lang w:val="en-US" w:eastAsia="zh-CN"/>
        </w:rPr>
        <w:t>条</w:t>
      </w:r>
      <w:r>
        <w:rPr>
          <w:rFonts w:hint="default" w:ascii="Times New Roman" w:hAnsi="Times New Roman" w:cs="Times New Roman"/>
          <w:bCs/>
          <w:spacing w:val="0"/>
          <w:kern w:val="0"/>
          <w:highlight w:val="none"/>
          <w:lang w:val="en-US" w:eastAsia="zh-CN"/>
        </w:rPr>
        <w:t>C</w:t>
      </w:r>
      <w:r>
        <w:rPr>
          <w:rFonts w:hint="eastAsia" w:ascii="Times New Roman" w:hAnsi="Times New Roman" w:cs="Times New Roman"/>
          <w:bCs/>
          <w:spacing w:val="0"/>
          <w:kern w:val="0"/>
          <w:highlight w:val="none"/>
          <w:lang w:val="en-US" w:eastAsia="zh-CN"/>
        </w:rPr>
        <w:t>档</w:t>
      </w:r>
      <w:r>
        <w:rPr>
          <w:rStyle w:val="19"/>
          <w:rFonts w:hint="default" w:ascii="Times New Roman" w:hAnsi="Times New Roman" w:cs="Times New Roman"/>
          <w:bCs/>
          <w:spacing w:val="0"/>
          <w:kern w:val="0"/>
          <w:highlight w:val="none"/>
        </w:rPr>
        <w:t>[</w:t>
      </w:r>
      <w:r>
        <w:rPr>
          <w:rStyle w:val="19"/>
          <w:rFonts w:hint="default" w:ascii="Times New Roman" w:hAnsi="Times New Roman" w:cs="Times New Roman"/>
          <w:bCs/>
          <w:spacing w:val="0"/>
          <w:kern w:val="0"/>
          <w:highlight w:val="none"/>
        </w:rPr>
        <w:footnoteReference w:id="44"/>
      </w:r>
      <w:r>
        <w:rPr>
          <w:rStyle w:val="19"/>
          <w:rFonts w:hint="default" w:ascii="Times New Roman" w:hAnsi="Times New Roman" w:cs="Times New Roman"/>
          <w:bCs/>
          <w:spacing w:val="0"/>
          <w:kern w:val="0"/>
          <w:highlight w:val="none"/>
        </w:rPr>
        <w:t>]</w:t>
      </w:r>
      <w:r>
        <w:rPr>
          <w:rFonts w:hint="eastAsia" w:ascii="仿宋_GB2312" w:hAnsi="仿宋_GB2312" w:cs="仿宋_GB2312"/>
          <w:bCs/>
          <w:spacing w:val="0"/>
          <w:kern w:val="0"/>
          <w:highlight w:val="none"/>
          <w:lang w:val="en-US" w:eastAsia="zh-CN"/>
        </w:rPr>
        <w:t>之</w:t>
      </w:r>
      <w:r>
        <w:rPr>
          <w:rFonts w:hint="eastAsia" w:ascii="仿宋_GB2312" w:hAnsi="宋体"/>
          <w:spacing w:val="0"/>
          <w:kern w:val="0"/>
          <w:highlight w:val="none"/>
          <w:lang w:eastAsia="zh-CN"/>
        </w:rPr>
        <w:t>规定，</w:t>
      </w:r>
      <w:r>
        <w:rPr>
          <w:rFonts w:hint="eastAsia" w:ascii="仿宋_GB2312" w:hAnsi="仿宋_GB2312" w:eastAsia="仿宋_GB2312" w:cs="仿宋_GB2312"/>
          <w:bCs/>
          <w:spacing w:val="0"/>
          <w:kern w:val="0"/>
          <w:szCs w:val="20"/>
          <w:highlight w:val="none"/>
          <w:vertAlign w:val="baseline"/>
          <w:lang w:val="en-US" w:eastAsia="zh-CN"/>
        </w:rPr>
        <w:t>建议由师市应急管理局</w:t>
      </w:r>
      <w:r>
        <w:rPr>
          <w:rFonts w:hint="eastAsia" w:ascii="仿宋_GB2312" w:hAnsi="仿宋_GB2312" w:eastAsia="仿宋_GB2312" w:cs="仿宋_GB2312"/>
          <w:color w:val="auto"/>
          <w:spacing w:val="0"/>
          <w:kern w:val="0"/>
          <w:sz w:val="32"/>
          <w:szCs w:val="32"/>
          <w:highlight w:val="none"/>
        </w:rPr>
        <w:t>对其</w:t>
      </w:r>
      <w:r>
        <w:rPr>
          <w:rFonts w:hint="eastAsia" w:ascii="仿宋_GB2312" w:hAnsi="仿宋_GB2312" w:cs="仿宋_GB2312"/>
          <w:color w:val="auto"/>
          <w:spacing w:val="0"/>
          <w:kern w:val="0"/>
          <w:sz w:val="32"/>
          <w:szCs w:val="32"/>
          <w:highlight w:val="none"/>
          <w:lang w:eastAsia="zh-CN"/>
        </w:rPr>
        <w:t>作出</w:t>
      </w:r>
      <w:r>
        <w:rPr>
          <w:rFonts w:hint="eastAsia" w:ascii="仿宋_GB2312" w:hAnsi="仿宋_GB2312" w:eastAsia="仿宋_GB2312" w:cs="仿宋_GB2312"/>
          <w:color w:val="auto"/>
          <w:spacing w:val="0"/>
          <w:kern w:val="0"/>
          <w:sz w:val="32"/>
          <w:szCs w:val="32"/>
          <w:highlight w:val="none"/>
        </w:rPr>
        <w:t>处罚款</w:t>
      </w:r>
      <w:r>
        <w:rPr>
          <w:rFonts w:hint="eastAsia" w:ascii="仿宋_GB2312" w:hAnsi="仿宋_GB2312" w:cs="仿宋_GB2312"/>
          <w:color w:val="auto"/>
          <w:spacing w:val="0"/>
          <w:kern w:val="0"/>
          <w:sz w:val="32"/>
          <w:szCs w:val="32"/>
          <w:highlight w:val="none"/>
          <w:lang w:val="en-US" w:eastAsia="zh-CN"/>
        </w:rPr>
        <w:t>的行政处罚</w:t>
      </w:r>
      <w:r>
        <w:rPr>
          <w:rFonts w:hint="eastAsia" w:ascii="仿宋_GB2312" w:hAnsi="仿宋_GB2312" w:cs="仿宋_GB2312"/>
          <w:bCs/>
          <w:spacing w:val="0"/>
          <w:kern w:val="0"/>
          <w:highlight w:val="none"/>
        </w:rPr>
        <w:t>。</w:t>
      </w:r>
    </w:p>
    <w:p w14:paraId="729421C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eastAsia="仿宋_GB2312"/>
          <w:spacing w:val="0"/>
          <w:kern w:val="0"/>
          <w:highlight w:val="none"/>
          <w:lang w:val="en-US" w:eastAsia="zh-CN"/>
        </w:rPr>
      </w:pPr>
      <w:r>
        <w:rPr>
          <w:rFonts w:hint="default" w:ascii="Times New Roman" w:hAnsi="Times New Roman" w:cs="Times New Roman"/>
          <w:bCs/>
          <w:spacing w:val="0"/>
          <w:kern w:val="0"/>
          <w:highlight w:val="none"/>
          <w:lang w:val="en-US" w:eastAsia="zh-CN"/>
        </w:rPr>
        <w:t>5</w:t>
      </w:r>
      <w:r>
        <w:rPr>
          <w:rFonts w:hint="eastAsia" w:ascii="仿宋_GB2312" w:hAnsi="仿宋_GB2312" w:cs="仿宋_GB2312"/>
          <w:bCs/>
          <w:spacing w:val="0"/>
          <w:kern w:val="0"/>
          <w:highlight w:val="none"/>
          <w:lang w:val="en-US" w:eastAsia="zh-CN"/>
        </w:rPr>
        <w:t>.张*，男，群众，新疆新高公司主要负责人，未有效落实对河南起重机公司和河南起重机安装公司</w:t>
      </w:r>
      <w:r>
        <w:rPr>
          <w:rFonts w:hint="eastAsia" w:ascii="仿宋_GB2312" w:hAnsi="仿宋_GB2312"/>
          <w:spacing w:val="0"/>
          <w:kern w:val="0"/>
          <w:highlight w:val="none"/>
        </w:rPr>
        <w:t>的安全生产工作统一协调、管理</w:t>
      </w:r>
      <w:r>
        <w:rPr>
          <w:rFonts w:hint="eastAsia" w:ascii="仿宋_GB2312" w:hAnsi="仿宋_GB2312"/>
          <w:spacing w:val="0"/>
          <w:kern w:val="0"/>
          <w:highlight w:val="none"/>
          <w:lang w:eastAsia="zh-CN"/>
        </w:rPr>
        <w:t>责任</w:t>
      </w:r>
      <w:r>
        <w:rPr>
          <w:rFonts w:hint="eastAsia" w:ascii="仿宋_GB2312" w:hAnsi="仿宋_GB2312"/>
          <w:spacing w:val="0"/>
          <w:kern w:val="0"/>
          <w:highlight w:val="none"/>
        </w:rPr>
        <w:t>，</w:t>
      </w:r>
      <w:r>
        <w:rPr>
          <w:rFonts w:hint="eastAsia" w:ascii="仿宋_GB2312" w:hAnsi="仿宋_GB2312" w:cs="仿宋_GB2312"/>
          <w:bCs/>
          <w:spacing w:val="0"/>
          <w:kern w:val="0"/>
          <w:szCs w:val="32"/>
          <w:highlight w:val="none"/>
        </w:rPr>
        <w:t>其行为违反了</w:t>
      </w:r>
      <w:r>
        <w:rPr>
          <w:rFonts w:hint="eastAsia" w:ascii="仿宋_GB2312" w:hAnsi="仿宋_GB2312" w:cs="仿宋_GB2312"/>
          <w:spacing w:val="0"/>
          <w:kern w:val="0"/>
          <w:highlight w:val="none"/>
        </w:rPr>
        <w:t>《中华人民共和国安全生产法》第</w:t>
      </w:r>
      <w:r>
        <w:rPr>
          <w:rFonts w:hint="eastAsia" w:ascii="仿宋_GB2312" w:hAnsi="仿宋_GB2312" w:cs="仿宋_GB2312"/>
          <w:spacing w:val="0"/>
          <w:kern w:val="0"/>
          <w:highlight w:val="none"/>
          <w:lang w:eastAsia="zh-CN"/>
        </w:rPr>
        <w:t>四十九</w:t>
      </w:r>
      <w:r>
        <w:rPr>
          <w:rFonts w:hint="eastAsia" w:ascii="仿宋_GB2312" w:hAnsi="仿宋_GB2312" w:cs="仿宋_GB2312"/>
          <w:spacing w:val="0"/>
          <w:kern w:val="0"/>
          <w:highlight w:val="none"/>
        </w:rPr>
        <w:t>条</w:t>
      </w:r>
      <w:r>
        <w:rPr>
          <w:rFonts w:hint="eastAsia" w:ascii="仿宋_GB2312" w:hAnsi="仿宋_GB2312" w:cs="仿宋_GB2312"/>
          <w:spacing w:val="0"/>
          <w:kern w:val="0"/>
          <w:highlight w:val="none"/>
          <w:lang w:eastAsia="zh-CN"/>
        </w:rPr>
        <w:t>第二款之规定</w:t>
      </w:r>
      <w:r>
        <w:rPr>
          <w:rStyle w:val="19"/>
          <w:rFonts w:hint="default" w:ascii="Times New Roman" w:hAnsi="Times New Roman" w:eastAsia="宋体" w:cs="Times New Roman"/>
          <w:spacing w:val="0"/>
          <w:kern w:val="0"/>
          <w:szCs w:val="32"/>
          <w:highlight w:val="none"/>
          <w:vertAlign w:val="superscript"/>
          <w:lang w:eastAsia="zh-CN"/>
        </w:rPr>
        <w:t>[</w:t>
      </w:r>
      <w:r>
        <w:rPr>
          <w:rStyle w:val="19"/>
          <w:rFonts w:hint="default" w:ascii="Times New Roman" w:hAnsi="Times New Roman" w:eastAsia="宋体" w:cs="Times New Roman"/>
          <w:spacing w:val="0"/>
          <w:kern w:val="0"/>
          <w:szCs w:val="32"/>
          <w:highlight w:val="none"/>
          <w:vertAlign w:val="superscript"/>
          <w:lang w:eastAsia="zh-CN"/>
        </w:rPr>
        <w:footnoteReference w:id="45"/>
      </w:r>
      <w:r>
        <w:rPr>
          <w:rStyle w:val="19"/>
          <w:rFonts w:hint="default" w:ascii="Times New Roman" w:hAnsi="Times New Roman" w:eastAsia="宋体" w:cs="Times New Roman"/>
          <w:spacing w:val="0"/>
          <w:kern w:val="0"/>
          <w:szCs w:val="32"/>
          <w:highlight w:val="none"/>
          <w:vertAlign w:val="superscript"/>
          <w:lang w:eastAsia="zh-CN"/>
        </w:rPr>
        <w:t>]</w:t>
      </w:r>
      <w:r>
        <w:rPr>
          <w:rFonts w:hint="eastAsia" w:ascii="仿宋_GB2312" w:hAnsi="仿宋_GB2312" w:eastAsia="仿宋_GB2312" w:cs="仿宋_GB2312"/>
          <w:bCs/>
          <w:spacing w:val="0"/>
          <w:kern w:val="0"/>
          <w:szCs w:val="20"/>
          <w:highlight w:val="none"/>
          <w:vertAlign w:val="baseline"/>
          <w:lang w:eastAsia="zh-CN"/>
        </w:rPr>
        <w:t>。</w:t>
      </w:r>
      <w:r>
        <w:rPr>
          <w:rFonts w:hint="eastAsia" w:ascii="仿宋_GB2312" w:hAnsi="仿宋_GB2312" w:cs="仿宋_GB2312"/>
          <w:bCs/>
          <w:spacing w:val="0"/>
          <w:kern w:val="0"/>
          <w:highlight w:val="none"/>
          <w:lang w:val="en-US" w:eastAsia="zh-CN"/>
        </w:rPr>
        <w:t>按照</w:t>
      </w:r>
      <w:r>
        <w:rPr>
          <w:rFonts w:hint="eastAsia" w:ascii="仿宋_GB2312" w:hAnsi="仿宋_GB2312" w:cs="仿宋_GB2312"/>
          <w:bCs/>
          <w:spacing w:val="0"/>
          <w:kern w:val="0"/>
          <w:highlight w:val="none"/>
        </w:rPr>
        <w:t>《中华人民共和国安全生产法》第一百零三条第二款</w:t>
      </w:r>
      <w:r>
        <w:rPr>
          <w:rStyle w:val="19"/>
          <w:rFonts w:hint="default" w:ascii="Times New Roman" w:hAnsi="Times New Roman" w:eastAsia="宋体" w:cs="Times New Roman"/>
          <w:bCs w:val="0"/>
          <w:spacing w:val="0"/>
          <w:kern w:val="0"/>
          <w:szCs w:val="32"/>
          <w:highlight w:val="none"/>
          <w:vertAlign w:val="superscript"/>
        </w:rPr>
        <w:t>[</w:t>
      </w:r>
      <w:r>
        <w:rPr>
          <w:rStyle w:val="19"/>
          <w:rFonts w:hint="default" w:ascii="Times New Roman" w:hAnsi="Times New Roman" w:eastAsia="宋体" w:cs="Times New Roman"/>
          <w:bCs w:val="0"/>
          <w:spacing w:val="0"/>
          <w:kern w:val="0"/>
          <w:szCs w:val="32"/>
          <w:highlight w:val="none"/>
          <w:vertAlign w:val="superscript"/>
        </w:rPr>
        <w:footnoteReference w:id="46"/>
      </w:r>
      <w:r>
        <w:rPr>
          <w:rStyle w:val="19"/>
          <w:rFonts w:hint="default" w:ascii="Times New Roman" w:hAnsi="Times New Roman" w:cs="Times New Roman"/>
          <w:bCs/>
          <w:spacing w:val="0"/>
          <w:kern w:val="0"/>
          <w:highlight w:val="none"/>
        </w:rPr>
        <w:t>]</w:t>
      </w:r>
      <w:r>
        <w:rPr>
          <w:rFonts w:hint="eastAsia" w:ascii="仿宋_GB2312" w:hAnsi="仿宋_GB2312" w:cs="仿宋_GB2312"/>
          <w:spacing w:val="0"/>
          <w:kern w:val="0"/>
          <w:szCs w:val="20"/>
          <w:highlight w:val="none"/>
          <w:lang w:eastAsia="zh-CN"/>
        </w:rPr>
        <w:t>、</w:t>
      </w:r>
      <w:r>
        <w:rPr>
          <w:rFonts w:hint="eastAsia" w:ascii="Times New Roman" w:hAnsi="Times New Roman" w:cs="Times New Roman"/>
          <w:bCs/>
          <w:spacing w:val="0"/>
          <w:kern w:val="0"/>
          <w:highlight w:val="none"/>
          <w:lang w:eastAsia="zh-CN"/>
        </w:rPr>
        <w:t>《</w:t>
      </w:r>
      <w:r>
        <w:rPr>
          <w:rFonts w:hint="eastAsia" w:ascii="Times New Roman" w:hAnsi="Times New Roman" w:cs="Times New Roman"/>
          <w:bCs/>
          <w:spacing w:val="0"/>
          <w:kern w:val="0"/>
          <w:highlight w:val="none"/>
          <w:lang w:val="en-US" w:eastAsia="zh-CN"/>
        </w:rPr>
        <w:t>应急管理行政处罚裁量权基准</w:t>
      </w:r>
      <w:r>
        <w:rPr>
          <w:rFonts w:hint="eastAsia" w:ascii="Times New Roman" w:hAnsi="Times New Roman" w:cs="Times New Roman"/>
          <w:bCs/>
          <w:spacing w:val="0"/>
          <w:kern w:val="0"/>
          <w:highlight w:val="none"/>
          <w:lang w:eastAsia="zh-CN"/>
        </w:rPr>
        <w:t>》</w:t>
      </w:r>
      <w:r>
        <w:rPr>
          <w:rFonts w:hint="eastAsia" w:ascii="Times New Roman" w:hAnsi="Times New Roman" w:cs="Times New Roman"/>
          <w:bCs/>
          <w:spacing w:val="0"/>
          <w:kern w:val="0"/>
          <w:highlight w:val="none"/>
          <w:lang w:val="en-US" w:eastAsia="zh-CN"/>
        </w:rPr>
        <w:t>第</w:t>
      </w:r>
      <w:r>
        <w:rPr>
          <w:rFonts w:hint="default" w:ascii="Times New Roman" w:hAnsi="Times New Roman" w:cs="Times New Roman"/>
          <w:bCs/>
          <w:spacing w:val="0"/>
          <w:kern w:val="0"/>
          <w:highlight w:val="none"/>
          <w:lang w:val="en-US" w:eastAsia="zh-CN"/>
        </w:rPr>
        <w:t>58</w:t>
      </w:r>
      <w:r>
        <w:rPr>
          <w:rFonts w:hint="eastAsia" w:ascii="Times New Roman" w:hAnsi="Times New Roman" w:cs="Times New Roman"/>
          <w:bCs/>
          <w:spacing w:val="0"/>
          <w:kern w:val="0"/>
          <w:highlight w:val="none"/>
          <w:lang w:val="en-US" w:eastAsia="zh-CN"/>
        </w:rPr>
        <w:t>条</w:t>
      </w:r>
      <w:r>
        <w:rPr>
          <w:rFonts w:hint="default" w:ascii="Times New Roman" w:hAnsi="Times New Roman" w:cs="Times New Roman"/>
          <w:bCs/>
          <w:spacing w:val="0"/>
          <w:kern w:val="0"/>
          <w:highlight w:val="none"/>
          <w:lang w:val="en-US" w:eastAsia="zh-CN"/>
        </w:rPr>
        <w:t>C</w:t>
      </w:r>
      <w:r>
        <w:rPr>
          <w:rFonts w:hint="eastAsia" w:ascii="Times New Roman" w:hAnsi="Times New Roman" w:cs="Times New Roman"/>
          <w:bCs/>
          <w:spacing w:val="0"/>
          <w:kern w:val="0"/>
          <w:highlight w:val="none"/>
          <w:lang w:val="en-US" w:eastAsia="zh-CN"/>
        </w:rPr>
        <w:t>档</w:t>
      </w:r>
      <w:r>
        <w:rPr>
          <w:rStyle w:val="19"/>
          <w:rFonts w:hint="default" w:ascii="Times New Roman" w:hAnsi="Times New Roman" w:cs="Times New Roman"/>
          <w:bCs/>
          <w:spacing w:val="0"/>
          <w:kern w:val="0"/>
          <w:highlight w:val="none"/>
        </w:rPr>
        <w:t>[</w:t>
      </w:r>
      <w:r>
        <w:rPr>
          <w:rStyle w:val="19"/>
          <w:rFonts w:hint="default" w:ascii="Times New Roman" w:hAnsi="Times New Roman" w:cs="Times New Roman"/>
          <w:bCs/>
          <w:spacing w:val="0"/>
          <w:kern w:val="0"/>
          <w:highlight w:val="none"/>
        </w:rPr>
        <w:footnoteReference w:id="47"/>
      </w:r>
      <w:r>
        <w:rPr>
          <w:rStyle w:val="19"/>
          <w:rFonts w:hint="default" w:ascii="Times New Roman" w:hAnsi="Times New Roman" w:cs="Times New Roman"/>
          <w:bCs/>
          <w:spacing w:val="0"/>
          <w:kern w:val="0"/>
          <w:highlight w:val="none"/>
        </w:rPr>
        <w:t>]</w:t>
      </w:r>
      <w:r>
        <w:rPr>
          <w:rFonts w:hint="eastAsia" w:ascii="仿宋_GB2312" w:hAnsi="仿宋_GB2312" w:cs="仿宋_GB2312"/>
          <w:bCs/>
          <w:spacing w:val="0"/>
          <w:kern w:val="0"/>
          <w:highlight w:val="none"/>
          <w:lang w:val="en-US" w:eastAsia="zh-CN"/>
        </w:rPr>
        <w:t>之</w:t>
      </w:r>
      <w:r>
        <w:rPr>
          <w:rFonts w:hint="eastAsia" w:ascii="仿宋_GB2312" w:hAnsi="宋体"/>
          <w:spacing w:val="0"/>
          <w:kern w:val="0"/>
          <w:highlight w:val="none"/>
          <w:lang w:eastAsia="zh-CN"/>
        </w:rPr>
        <w:t>规定，</w:t>
      </w:r>
      <w:r>
        <w:rPr>
          <w:rFonts w:hint="eastAsia" w:ascii="仿宋_GB2312" w:hAnsi="仿宋_GB2312" w:eastAsia="仿宋_GB2312" w:cs="仿宋_GB2312"/>
          <w:bCs/>
          <w:spacing w:val="0"/>
          <w:kern w:val="0"/>
          <w:szCs w:val="20"/>
          <w:highlight w:val="none"/>
          <w:vertAlign w:val="baseline"/>
          <w:lang w:val="en-US" w:eastAsia="zh-CN"/>
        </w:rPr>
        <w:t>建议由师市应急管理局</w:t>
      </w:r>
      <w:r>
        <w:rPr>
          <w:rFonts w:hint="eastAsia" w:ascii="仿宋_GB2312" w:hAnsi="仿宋_GB2312" w:eastAsia="仿宋_GB2312" w:cs="仿宋_GB2312"/>
          <w:color w:val="auto"/>
          <w:spacing w:val="0"/>
          <w:kern w:val="0"/>
          <w:sz w:val="32"/>
          <w:szCs w:val="32"/>
          <w:highlight w:val="none"/>
        </w:rPr>
        <w:t>对其</w:t>
      </w:r>
      <w:r>
        <w:rPr>
          <w:rFonts w:hint="eastAsia" w:ascii="仿宋_GB2312" w:hAnsi="仿宋_GB2312" w:cs="仿宋_GB2312"/>
          <w:color w:val="auto"/>
          <w:spacing w:val="0"/>
          <w:kern w:val="0"/>
          <w:sz w:val="32"/>
          <w:szCs w:val="32"/>
          <w:highlight w:val="none"/>
          <w:lang w:eastAsia="zh-CN"/>
        </w:rPr>
        <w:t>作出</w:t>
      </w:r>
      <w:r>
        <w:rPr>
          <w:rFonts w:hint="eastAsia" w:ascii="仿宋_GB2312" w:hAnsi="仿宋_GB2312" w:eastAsia="仿宋_GB2312" w:cs="仿宋_GB2312"/>
          <w:color w:val="auto"/>
          <w:spacing w:val="0"/>
          <w:kern w:val="0"/>
          <w:sz w:val="32"/>
          <w:szCs w:val="32"/>
          <w:highlight w:val="none"/>
        </w:rPr>
        <w:t>处罚款</w:t>
      </w:r>
      <w:r>
        <w:rPr>
          <w:rFonts w:hint="eastAsia" w:ascii="仿宋_GB2312" w:hAnsi="仿宋_GB2312" w:cs="仿宋_GB2312"/>
          <w:color w:val="auto"/>
          <w:spacing w:val="0"/>
          <w:kern w:val="0"/>
          <w:sz w:val="32"/>
          <w:szCs w:val="32"/>
          <w:highlight w:val="none"/>
          <w:lang w:val="en-US" w:eastAsia="zh-CN"/>
        </w:rPr>
        <w:t>的行政处罚</w:t>
      </w:r>
      <w:r>
        <w:rPr>
          <w:rFonts w:hint="eastAsia" w:ascii="仿宋_GB2312" w:hAnsi="仿宋_GB2312" w:cs="仿宋_GB2312"/>
          <w:bCs/>
          <w:spacing w:val="0"/>
          <w:kern w:val="0"/>
          <w:highlight w:val="none"/>
        </w:rPr>
        <w:t>。</w:t>
      </w:r>
    </w:p>
    <w:p w14:paraId="76CA77AA">
      <w:pPr>
        <w:pStyle w:val="6"/>
        <w:keepNext w:val="0"/>
        <w:keepLines w:val="0"/>
        <w:pageBreakBefore w:val="0"/>
        <w:widowControl w:val="0"/>
        <w:tabs>
          <w:tab w:val="left" w:pos="1418"/>
        </w:tabs>
        <w:kinsoku/>
        <w:wordWrap/>
        <w:overflowPunct/>
        <w:topLinePunct w:val="0"/>
        <w:autoSpaceDE/>
        <w:autoSpaceDN/>
        <w:bidi w:val="0"/>
        <w:adjustRightInd/>
        <w:snapToGrid/>
        <w:spacing w:line="560" w:lineRule="exact"/>
        <w:ind w:firstLineChars="200"/>
        <w:textAlignment w:val="auto"/>
        <w:outlineLvl w:val="1"/>
        <w:rPr>
          <w:rFonts w:hint="eastAsia" w:ascii="楷体_GB2312" w:hAnsi="楷体_GB2312" w:eastAsia="楷体_GB2312" w:cs="楷体_GB2312"/>
          <w:spacing w:val="0"/>
          <w:kern w:val="0"/>
          <w:highlight w:val="none"/>
        </w:rPr>
      </w:pPr>
      <w:bookmarkStart w:id="640" w:name="_Toc25703"/>
      <w:bookmarkStart w:id="641" w:name="_Toc14616"/>
      <w:bookmarkStart w:id="642" w:name="_Toc22420"/>
      <w:bookmarkStart w:id="643" w:name="_Toc17525"/>
      <w:bookmarkStart w:id="644" w:name="_Toc32318"/>
      <w:bookmarkStart w:id="645" w:name="_Toc3833"/>
      <w:bookmarkStart w:id="646" w:name="_Toc22480"/>
      <w:bookmarkStart w:id="647" w:name="_Toc4396"/>
      <w:bookmarkStart w:id="648" w:name="_Toc206932886"/>
      <w:bookmarkStart w:id="649" w:name="_Toc20953"/>
      <w:bookmarkStart w:id="650" w:name="_Toc6957"/>
      <w:bookmarkStart w:id="651" w:name="_Toc20686"/>
      <w:bookmarkStart w:id="652" w:name="_Toc24902"/>
      <w:bookmarkStart w:id="653" w:name="_Toc18216"/>
      <w:bookmarkStart w:id="654" w:name="_Toc11311"/>
      <w:bookmarkStart w:id="655" w:name="_Toc32383"/>
      <w:r>
        <w:rPr>
          <w:rFonts w:hint="default" w:ascii="楷体_GB2312" w:hAnsi="楷体_GB2312" w:eastAsia="楷体_GB2312" w:cs="楷体_GB2312"/>
          <w:color w:val="auto"/>
          <w:spacing w:val="0"/>
          <w:kern w:val="0"/>
          <w:sz w:val="32"/>
          <w:szCs w:val="32"/>
          <w:highlight w:val="none"/>
        </w:rPr>
        <w:t>（</w:t>
      </w:r>
      <w:r>
        <w:rPr>
          <w:rFonts w:hint="default" w:ascii="楷体_GB2312" w:hAnsi="楷体_GB2312" w:eastAsia="楷体_GB2312" w:cs="楷体_GB2312"/>
          <w:color w:val="auto"/>
          <w:spacing w:val="0"/>
          <w:kern w:val="0"/>
          <w:sz w:val="32"/>
          <w:szCs w:val="32"/>
          <w:highlight w:val="none"/>
          <w:lang w:val="en-US" w:eastAsia="zh-CN"/>
        </w:rPr>
        <w:t>五</w:t>
      </w:r>
      <w:r>
        <w:rPr>
          <w:rFonts w:hint="default" w:ascii="楷体_GB2312" w:hAnsi="楷体_GB2312" w:eastAsia="楷体_GB2312" w:cs="楷体_GB2312"/>
          <w:color w:val="auto"/>
          <w:spacing w:val="0"/>
          <w:kern w:val="0"/>
          <w:sz w:val="32"/>
          <w:szCs w:val="32"/>
          <w:highlight w:val="none"/>
        </w:rPr>
        <w:t>）建议给予行政处罚的责任单位</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572DC05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cs="仿宋_GB2312"/>
          <w:bCs/>
          <w:spacing w:val="0"/>
          <w:kern w:val="0"/>
          <w:highlight w:val="none"/>
          <w:lang w:val="en-US" w:eastAsia="zh-CN"/>
        </w:rPr>
      </w:pPr>
      <w:r>
        <w:rPr>
          <w:rFonts w:hint="default" w:ascii="Times New Roman" w:hAnsi="Times New Roman" w:cs="Times New Roman"/>
          <w:b w:val="0"/>
          <w:bCs w:val="0"/>
          <w:spacing w:val="0"/>
          <w:kern w:val="0"/>
        </w:rPr>
        <w:t>1</w:t>
      </w:r>
      <w:r>
        <w:rPr>
          <w:rFonts w:hint="eastAsia" w:ascii="仿宋_GB2312" w:hAnsi="仿宋_GB2312" w:cs="仿宋_GB2312"/>
          <w:b w:val="0"/>
          <w:bCs w:val="0"/>
          <w:spacing w:val="0"/>
          <w:kern w:val="0"/>
        </w:rPr>
        <w:t>.</w:t>
      </w:r>
      <w:r>
        <w:rPr>
          <w:rFonts w:hint="eastAsia" w:ascii="仿宋_GB2312" w:hAnsi="仿宋_GB2312" w:cs="仿宋_GB2312"/>
          <w:b w:val="0"/>
          <w:bCs w:val="0"/>
          <w:spacing w:val="0"/>
          <w:kern w:val="0"/>
          <w:szCs w:val="20"/>
          <w:lang w:eastAsia="zh-CN"/>
        </w:rPr>
        <w:t>河南起重机安装公司，</w:t>
      </w:r>
      <w:r>
        <w:rPr>
          <w:rFonts w:hint="eastAsia" w:ascii="仿宋_GB2312" w:hAnsi="仿宋_GB2312" w:cs="仿宋_GB2312"/>
          <w:bCs w:val="0"/>
          <w:spacing w:val="0"/>
          <w:kern w:val="0"/>
        </w:rPr>
        <w:t>对事</w:t>
      </w:r>
      <w:r>
        <w:rPr>
          <w:rFonts w:hint="eastAsia" w:ascii="仿宋_GB2312" w:hAnsi="仿宋_GB2312" w:cs="仿宋_GB2312"/>
          <w:bCs/>
          <w:spacing w:val="0"/>
          <w:kern w:val="0"/>
        </w:rPr>
        <w:t>故发生负有责任。</w:t>
      </w:r>
      <w:r>
        <w:rPr>
          <w:rFonts w:hint="eastAsia" w:ascii="Times New Roman" w:hAnsi="Times New Roman" w:cs="Times New Roman"/>
          <w:b w:val="0"/>
          <w:bCs w:val="0"/>
          <w:spacing w:val="0"/>
          <w:kern w:val="0"/>
          <w:highlight w:val="none"/>
          <w:lang w:val="en-US" w:eastAsia="zh-CN"/>
        </w:rPr>
        <w:t>按照</w:t>
      </w:r>
      <w:r>
        <w:rPr>
          <w:rFonts w:hint="eastAsia" w:ascii="仿宋_GB2312" w:hAnsi="仿宋_GB2312" w:cs="仿宋_GB2312"/>
          <w:bCs/>
          <w:spacing w:val="0"/>
          <w:kern w:val="0"/>
          <w:highlight w:val="none"/>
        </w:rPr>
        <w:t>《中华人民共和国安全生产法》第一百一十四条第（一）项</w:t>
      </w:r>
      <w:r>
        <w:rPr>
          <w:rStyle w:val="19"/>
          <w:rFonts w:hint="default" w:ascii="Times New Roman" w:hAnsi="Times New Roman" w:cs="Times New Roman"/>
          <w:bCs/>
          <w:spacing w:val="0"/>
          <w:kern w:val="0"/>
          <w:highlight w:val="none"/>
        </w:rPr>
        <w:t>[</w:t>
      </w:r>
      <w:r>
        <w:rPr>
          <w:rStyle w:val="19"/>
          <w:rFonts w:hint="default" w:ascii="Times New Roman" w:hAnsi="Times New Roman" w:cs="Times New Roman"/>
          <w:bCs/>
          <w:spacing w:val="0"/>
          <w:kern w:val="0"/>
          <w:highlight w:val="none"/>
        </w:rPr>
        <w:footnoteReference w:id="48"/>
      </w:r>
      <w:r>
        <w:rPr>
          <w:rStyle w:val="19"/>
          <w:rFonts w:hint="default" w:ascii="Times New Roman" w:hAnsi="Times New Roman" w:cs="Times New Roman"/>
          <w:bCs/>
          <w:spacing w:val="0"/>
          <w:kern w:val="0"/>
          <w:highlight w:val="none"/>
        </w:rPr>
        <w:t>]</w:t>
      </w:r>
      <w:r>
        <w:rPr>
          <w:rFonts w:hint="eastAsia" w:ascii="Times New Roman" w:hAnsi="Times New Roman" w:cs="Times New Roman"/>
          <w:bCs/>
          <w:spacing w:val="0"/>
          <w:kern w:val="0"/>
          <w:highlight w:val="none"/>
          <w:lang w:eastAsia="zh-CN"/>
        </w:rPr>
        <w:t>、《</w:t>
      </w:r>
      <w:r>
        <w:rPr>
          <w:rFonts w:hint="eastAsia" w:ascii="Times New Roman" w:hAnsi="Times New Roman" w:cs="Times New Roman"/>
          <w:bCs/>
          <w:spacing w:val="0"/>
          <w:kern w:val="0"/>
          <w:highlight w:val="none"/>
          <w:lang w:val="en-US" w:eastAsia="zh-CN"/>
        </w:rPr>
        <w:t>应急管理行政处罚裁量权基准</w:t>
      </w:r>
      <w:r>
        <w:rPr>
          <w:rFonts w:hint="eastAsia" w:ascii="Times New Roman" w:hAnsi="Times New Roman" w:cs="Times New Roman"/>
          <w:bCs/>
          <w:spacing w:val="0"/>
          <w:kern w:val="0"/>
          <w:highlight w:val="none"/>
          <w:lang w:eastAsia="zh-CN"/>
        </w:rPr>
        <w:t>》</w:t>
      </w:r>
      <w:r>
        <w:rPr>
          <w:rFonts w:hint="eastAsia" w:ascii="Times New Roman" w:hAnsi="Times New Roman" w:cs="Times New Roman"/>
          <w:bCs/>
          <w:spacing w:val="0"/>
          <w:kern w:val="0"/>
          <w:highlight w:val="none"/>
          <w:lang w:val="en-US" w:eastAsia="zh-CN"/>
        </w:rPr>
        <w:t>第</w:t>
      </w:r>
      <w:r>
        <w:rPr>
          <w:rFonts w:hint="default" w:ascii="Times New Roman" w:hAnsi="Times New Roman" w:cs="Times New Roman"/>
          <w:bCs/>
          <w:spacing w:val="0"/>
          <w:kern w:val="0"/>
          <w:highlight w:val="none"/>
          <w:lang w:val="en-US" w:eastAsia="zh-CN"/>
        </w:rPr>
        <w:t>95</w:t>
      </w:r>
      <w:r>
        <w:rPr>
          <w:rFonts w:hint="eastAsia" w:ascii="Times New Roman" w:hAnsi="Times New Roman" w:cs="Times New Roman"/>
          <w:bCs/>
          <w:spacing w:val="0"/>
          <w:kern w:val="0"/>
          <w:highlight w:val="none"/>
          <w:lang w:val="en-US" w:eastAsia="zh-CN"/>
        </w:rPr>
        <w:t>条</w:t>
      </w:r>
      <w:r>
        <w:rPr>
          <w:rFonts w:hint="default" w:ascii="Times New Roman" w:hAnsi="Times New Roman" w:cs="Times New Roman"/>
          <w:bCs/>
          <w:spacing w:val="0"/>
          <w:kern w:val="0"/>
          <w:highlight w:val="none"/>
          <w:lang w:val="en-US" w:eastAsia="zh-CN"/>
        </w:rPr>
        <w:t>B</w:t>
      </w:r>
      <w:r>
        <w:rPr>
          <w:rFonts w:hint="eastAsia" w:ascii="Times New Roman" w:hAnsi="Times New Roman" w:cs="Times New Roman"/>
          <w:bCs/>
          <w:spacing w:val="0"/>
          <w:kern w:val="0"/>
          <w:highlight w:val="none"/>
          <w:lang w:val="en-US" w:eastAsia="zh-CN"/>
        </w:rPr>
        <w:t>档</w:t>
      </w:r>
      <w:r>
        <w:rPr>
          <w:rStyle w:val="19"/>
          <w:rFonts w:hint="default" w:ascii="Times New Roman" w:hAnsi="Times New Roman" w:cs="Times New Roman"/>
          <w:bCs/>
          <w:spacing w:val="0"/>
          <w:kern w:val="0"/>
          <w:highlight w:val="none"/>
        </w:rPr>
        <w:t>[</w:t>
      </w:r>
      <w:r>
        <w:rPr>
          <w:rStyle w:val="19"/>
          <w:rFonts w:hint="default" w:ascii="Times New Roman" w:hAnsi="Times New Roman" w:cs="Times New Roman"/>
          <w:bCs/>
          <w:spacing w:val="0"/>
          <w:kern w:val="0"/>
          <w:highlight w:val="none"/>
        </w:rPr>
        <w:footnoteReference w:id="49"/>
      </w:r>
      <w:r>
        <w:rPr>
          <w:rStyle w:val="19"/>
          <w:rFonts w:hint="default" w:ascii="Times New Roman" w:hAnsi="Times New Roman" w:cs="Times New Roman"/>
          <w:bCs/>
          <w:spacing w:val="0"/>
          <w:kern w:val="0"/>
          <w:highlight w:val="none"/>
        </w:rPr>
        <w:t>]</w:t>
      </w:r>
      <w:r>
        <w:rPr>
          <w:rFonts w:hint="eastAsia" w:ascii="仿宋_GB2312" w:hAnsi="仿宋_GB2312" w:cs="仿宋_GB2312"/>
          <w:bCs/>
          <w:spacing w:val="0"/>
          <w:kern w:val="0"/>
          <w:highlight w:val="none"/>
          <w:lang w:val="en-US" w:eastAsia="zh-CN"/>
        </w:rPr>
        <w:t>之</w:t>
      </w:r>
      <w:r>
        <w:rPr>
          <w:rFonts w:hint="eastAsia" w:ascii="仿宋_GB2312" w:hAnsi="仿宋_GB2312" w:cs="仿宋_GB2312"/>
          <w:bCs/>
          <w:spacing w:val="0"/>
          <w:kern w:val="0"/>
          <w:highlight w:val="none"/>
        </w:rPr>
        <w:t>规定</w:t>
      </w:r>
      <w:r>
        <w:rPr>
          <w:rFonts w:hint="eastAsia" w:ascii="仿宋_GB2312" w:hAnsi="仿宋_GB2312" w:cs="仿宋_GB2312"/>
          <w:bCs/>
          <w:spacing w:val="0"/>
          <w:kern w:val="0"/>
          <w:highlight w:val="none"/>
          <w:lang w:eastAsia="zh-CN"/>
        </w:rPr>
        <w:t>，</w:t>
      </w:r>
      <w:r>
        <w:rPr>
          <w:rFonts w:hint="eastAsia" w:ascii="Times New Roman" w:hAnsi="Times New Roman" w:cs="Times New Roman"/>
          <w:b w:val="0"/>
          <w:bCs w:val="0"/>
          <w:spacing w:val="0"/>
          <w:kern w:val="0"/>
          <w:highlight w:val="none"/>
          <w:lang w:val="en-US" w:eastAsia="zh-CN"/>
        </w:rPr>
        <w:t>建议由师市应急管理局</w:t>
      </w:r>
      <w:r>
        <w:rPr>
          <w:rFonts w:hint="eastAsia" w:ascii="仿宋_GB2312" w:hAnsi="仿宋_GB2312" w:eastAsia="仿宋_GB2312" w:cs="仿宋_GB2312"/>
          <w:color w:val="auto"/>
          <w:spacing w:val="0"/>
          <w:kern w:val="0"/>
          <w:sz w:val="32"/>
          <w:szCs w:val="32"/>
          <w:highlight w:val="none"/>
        </w:rPr>
        <w:t>对其</w:t>
      </w:r>
      <w:r>
        <w:rPr>
          <w:rFonts w:hint="eastAsia" w:ascii="仿宋_GB2312" w:hAnsi="仿宋_GB2312" w:cs="仿宋_GB2312"/>
          <w:color w:val="auto"/>
          <w:spacing w:val="0"/>
          <w:kern w:val="0"/>
          <w:sz w:val="32"/>
          <w:szCs w:val="32"/>
          <w:highlight w:val="none"/>
          <w:lang w:eastAsia="zh-CN"/>
        </w:rPr>
        <w:t>作出</w:t>
      </w:r>
      <w:r>
        <w:rPr>
          <w:rFonts w:hint="eastAsia" w:ascii="仿宋_GB2312" w:hAnsi="仿宋_GB2312" w:eastAsia="仿宋_GB2312" w:cs="仿宋_GB2312"/>
          <w:color w:val="auto"/>
          <w:spacing w:val="0"/>
          <w:kern w:val="0"/>
          <w:sz w:val="32"/>
          <w:szCs w:val="32"/>
          <w:highlight w:val="none"/>
        </w:rPr>
        <w:t>处罚款</w:t>
      </w:r>
      <w:r>
        <w:rPr>
          <w:rFonts w:hint="eastAsia" w:ascii="仿宋_GB2312" w:hAnsi="仿宋_GB2312" w:cs="仿宋_GB2312"/>
          <w:color w:val="auto"/>
          <w:spacing w:val="0"/>
          <w:kern w:val="0"/>
          <w:sz w:val="32"/>
          <w:szCs w:val="32"/>
          <w:highlight w:val="none"/>
          <w:lang w:val="en-US" w:eastAsia="zh-CN"/>
        </w:rPr>
        <w:t>的行政处罚</w:t>
      </w:r>
      <w:r>
        <w:rPr>
          <w:rFonts w:hint="eastAsia" w:ascii="仿宋_GB2312" w:hAnsi="仿宋_GB2312" w:cs="仿宋_GB2312"/>
          <w:bCs/>
          <w:spacing w:val="0"/>
          <w:kern w:val="0"/>
          <w:highlight w:val="none"/>
          <w:lang w:val="en-US" w:eastAsia="zh-CN"/>
        </w:rPr>
        <w:t>。</w:t>
      </w:r>
    </w:p>
    <w:p w14:paraId="3E47C57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cs="Times New Roman"/>
          <w:b w:val="0"/>
          <w:bCs w:val="0"/>
          <w:spacing w:val="0"/>
          <w:kern w:val="0"/>
          <w:lang w:val="en-US" w:eastAsia="zh-CN"/>
        </w:rPr>
      </w:pPr>
      <w:r>
        <w:rPr>
          <w:rFonts w:hint="eastAsia" w:ascii="仿宋_GB2312" w:hAnsi="仿宋_GB2312" w:cs="仿宋_GB2312"/>
          <w:bCs/>
          <w:spacing w:val="0"/>
          <w:kern w:val="0"/>
          <w:lang w:val="en-US" w:eastAsia="zh-CN"/>
        </w:rPr>
        <w:t>按照</w:t>
      </w:r>
      <w:r>
        <w:rPr>
          <w:rFonts w:hint="eastAsia" w:ascii="仿宋_GB2312" w:hAnsi="仿宋_GB2312" w:cs="仿宋_GB2312"/>
          <w:b w:val="0"/>
          <w:bCs w:val="0"/>
          <w:spacing w:val="0"/>
          <w:kern w:val="0"/>
          <w:lang w:val="en-US" w:eastAsia="zh-CN"/>
        </w:rPr>
        <w:t>《中华人民共和国特种设备安全法》第七十四条</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50"/>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、《新疆维吾尔自治区 新疆生产建设兵团市场监督管理行政处罚裁量基准（</w:t>
      </w:r>
      <w:r>
        <w:rPr>
          <w:rFonts w:hint="default" w:ascii="Times New Roman" w:hAnsi="Times New Roman" w:cs="Times New Roman"/>
          <w:b w:val="0"/>
          <w:bCs w:val="0"/>
          <w:spacing w:val="0"/>
          <w:kern w:val="0"/>
          <w:lang w:val="en-US" w:eastAsia="zh-CN"/>
        </w:rPr>
        <w:t>2025</w:t>
      </w:r>
      <w:r>
        <w:rPr>
          <w:rFonts w:hint="eastAsia" w:ascii="Times New Roman" w:hAnsi="Times New Roman" w:cs="Times New Roman"/>
          <w:b w:val="0"/>
          <w:bCs w:val="0"/>
          <w:spacing w:val="0"/>
          <w:kern w:val="0"/>
          <w:lang w:val="en-US" w:eastAsia="zh-CN"/>
        </w:rPr>
        <w:t>年版）》第十章第一节第</w:t>
      </w:r>
      <w:r>
        <w:rPr>
          <w:rFonts w:hint="default" w:ascii="Times New Roman" w:hAnsi="Times New Roman" w:cs="Times New Roman"/>
          <w:b w:val="0"/>
          <w:bCs w:val="0"/>
          <w:spacing w:val="0"/>
          <w:kern w:val="0"/>
          <w:lang w:val="en-US" w:eastAsia="zh-CN"/>
        </w:rPr>
        <w:t>1</w:t>
      </w:r>
      <w:r>
        <w:rPr>
          <w:rFonts w:hint="eastAsia" w:ascii="Times New Roman" w:hAnsi="Times New Roman" w:cs="Times New Roman"/>
          <w:b w:val="0"/>
          <w:bCs w:val="0"/>
          <w:spacing w:val="0"/>
          <w:kern w:val="0"/>
          <w:lang w:val="en-US" w:eastAsia="zh-CN"/>
        </w:rPr>
        <w:t>条有其他从重情形的</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51"/>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之规定，</w:t>
      </w:r>
      <w:r>
        <w:rPr>
          <w:rFonts w:hint="eastAsia" w:ascii="仿宋_GB2312" w:hAnsi="仿宋_GB2312" w:cs="仿宋_GB2312"/>
          <w:bCs/>
          <w:spacing w:val="0"/>
          <w:kern w:val="0"/>
          <w:lang w:val="en-US" w:eastAsia="zh-CN"/>
        </w:rPr>
        <w:t>建议由师市市场监督管理局</w:t>
      </w:r>
      <w:r>
        <w:rPr>
          <w:rFonts w:hint="eastAsia" w:ascii="仿宋_GB2312" w:hAnsi="仿宋_GB2312" w:cs="仿宋_GB2312"/>
          <w:bCs/>
          <w:spacing w:val="0"/>
          <w:kern w:val="0"/>
          <w:highlight w:val="none"/>
          <w:lang w:val="en-US" w:eastAsia="zh-CN"/>
        </w:rPr>
        <w:t>责令该公司限期重新安装；</w:t>
      </w:r>
      <w:r>
        <w:rPr>
          <w:rFonts w:hint="eastAsia" w:ascii="仿宋_GB2312" w:hAnsi="仿宋_GB2312" w:cs="仿宋_GB2312"/>
          <w:bCs/>
          <w:spacing w:val="0"/>
          <w:kern w:val="0"/>
          <w:lang w:val="en-US" w:eastAsia="zh-CN"/>
        </w:rPr>
        <w:t>并按照</w:t>
      </w:r>
      <w:r>
        <w:rPr>
          <w:rFonts w:hint="eastAsia" w:ascii="仿宋_GB2312" w:hAnsi="仿宋_GB2312" w:cs="仿宋_GB2312"/>
          <w:b w:val="0"/>
          <w:bCs w:val="0"/>
          <w:spacing w:val="0"/>
          <w:kern w:val="0"/>
          <w:lang w:val="en-US" w:eastAsia="zh-CN"/>
        </w:rPr>
        <w:t>《中华人民共和国特种设备安全法》</w:t>
      </w:r>
      <w:r>
        <w:rPr>
          <w:rFonts w:hint="eastAsia" w:ascii="Times New Roman" w:hAnsi="Times New Roman" w:cs="Times New Roman"/>
          <w:b w:val="0"/>
          <w:bCs w:val="0"/>
          <w:spacing w:val="0"/>
          <w:kern w:val="0"/>
          <w:lang w:val="en-US" w:eastAsia="zh-CN"/>
        </w:rPr>
        <w:t>第八十一条第三款</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52"/>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、《新疆维吾尔自治区 新疆生产建设兵团市场监督管理行政处罚裁量基准（</w:t>
      </w:r>
      <w:r>
        <w:rPr>
          <w:rFonts w:hint="default" w:ascii="Times New Roman" w:hAnsi="Times New Roman" w:cs="Times New Roman"/>
          <w:b w:val="0"/>
          <w:bCs w:val="0"/>
          <w:spacing w:val="0"/>
          <w:kern w:val="0"/>
          <w:lang w:val="en-US" w:eastAsia="zh-CN"/>
        </w:rPr>
        <w:t>2025</w:t>
      </w:r>
      <w:r>
        <w:rPr>
          <w:rFonts w:hint="eastAsia" w:ascii="Times New Roman" w:hAnsi="Times New Roman" w:cs="Times New Roman"/>
          <w:b w:val="0"/>
          <w:bCs w:val="0"/>
          <w:spacing w:val="0"/>
          <w:kern w:val="0"/>
          <w:lang w:val="en-US" w:eastAsia="zh-CN"/>
        </w:rPr>
        <w:t>年版）》第十章第一节第</w:t>
      </w:r>
      <w:r>
        <w:rPr>
          <w:rFonts w:hint="default" w:ascii="Times New Roman" w:hAnsi="Times New Roman" w:cs="Times New Roman"/>
          <w:b w:val="0"/>
          <w:bCs w:val="0"/>
          <w:spacing w:val="0"/>
          <w:kern w:val="0"/>
          <w:lang w:val="en-US" w:eastAsia="zh-CN"/>
        </w:rPr>
        <w:t>10</w:t>
      </w:r>
      <w:r>
        <w:rPr>
          <w:rFonts w:hint="eastAsia" w:ascii="Times New Roman" w:hAnsi="Times New Roman" w:cs="Times New Roman"/>
          <w:b w:val="0"/>
          <w:bCs w:val="0"/>
          <w:spacing w:val="0"/>
          <w:kern w:val="0"/>
          <w:lang w:val="en-US" w:eastAsia="zh-CN"/>
        </w:rPr>
        <w:t>条有下列情节严重情形之一的</w:t>
      </w:r>
      <w:r>
        <w:rPr>
          <w:rStyle w:val="19"/>
          <w:rFonts w:hint="default" w:ascii="Times New Roman" w:hAnsi="Times New Roman" w:cs="Times New Roman"/>
          <w:b w:val="0"/>
          <w:bCs w:val="0"/>
          <w:spacing w:val="0"/>
          <w:kern w:val="0"/>
          <w:lang w:val="en-US" w:eastAsia="zh-CN"/>
        </w:rPr>
        <w:t>[</w:t>
      </w:r>
      <w:r>
        <w:rPr>
          <w:rStyle w:val="19"/>
          <w:rFonts w:hint="default" w:ascii="Times New Roman" w:hAnsi="Times New Roman" w:cs="Times New Roman"/>
          <w:b w:val="0"/>
          <w:bCs w:val="0"/>
          <w:spacing w:val="0"/>
          <w:kern w:val="0"/>
          <w:lang w:val="en-US" w:eastAsia="zh-CN"/>
        </w:rPr>
        <w:footnoteReference w:id="53"/>
      </w:r>
      <w:r>
        <w:rPr>
          <w:rStyle w:val="19"/>
          <w:rFonts w:hint="default" w:ascii="Times New Roman" w:hAnsi="Times New Roman" w:cs="Times New Roman"/>
          <w:b w:val="0"/>
          <w:bCs w:val="0"/>
          <w:spacing w:val="0"/>
          <w:kern w:val="0"/>
          <w:lang w:val="en-US" w:eastAsia="zh-CN"/>
        </w:rPr>
        <w:t>]</w:t>
      </w:r>
      <w:r>
        <w:rPr>
          <w:rFonts w:hint="eastAsia" w:ascii="Times New Roman" w:hAnsi="Times New Roman" w:cs="Times New Roman"/>
          <w:b w:val="0"/>
          <w:bCs w:val="0"/>
          <w:spacing w:val="0"/>
          <w:kern w:val="0"/>
          <w:lang w:val="en-US" w:eastAsia="zh-CN"/>
        </w:rPr>
        <w:t>之规定，</w:t>
      </w:r>
      <w:r>
        <w:rPr>
          <w:rFonts w:hint="eastAsia" w:ascii="仿宋_GB2312" w:hAnsi="仿宋_GB2312" w:cs="仿宋_GB2312"/>
          <w:bCs/>
          <w:spacing w:val="0"/>
          <w:kern w:val="0"/>
          <w:lang w:val="en-US" w:eastAsia="zh-CN"/>
        </w:rPr>
        <w:t>建议由师市市场监督管理局</w:t>
      </w:r>
      <w:r>
        <w:rPr>
          <w:rFonts w:hint="eastAsia" w:ascii="Times New Roman" w:hAnsi="Times New Roman" w:cs="Times New Roman"/>
          <w:b w:val="0"/>
          <w:bCs w:val="0"/>
          <w:spacing w:val="0"/>
          <w:kern w:val="0"/>
          <w:lang w:val="en-US" w:eastAsia="zh-CN"/>
        </w:rPr>
        <w:t>向发证机关提出吊销其生产许可证的建议。</w:t>
      </w:r>
    </w:p>
    <w:p w14:paraId="32D3055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cs="仿宋_GB2312"/>
          <w:bCs/>
          <w:spacing w:val="0"/>
          <w:kern w:val="0"/>
          <w:lang w:eastAsia="zh-CN"/>
        </w:rPr>
      </w:pPr>
      <w:r>
        <w:rPr>
          <w:rFonts w:hint="default" w:ascii="Times New Roman" w:hAnsi="Times New Roman" w:cs="Times New Roman"/>
          <w:b w:val="0"/>
          <w:bCs w:val="0"/>
          <w:spacing w:val="0"/>
          <w:kern w:val="0"/>
          <w:szCs w:val="20"/>
        </w:rPr>
        <w:t>2</w:t>
      </w:r>
      <w:r>
        <w:rPr>
          <w:rFonts w:hint="eastAsia" w:ascii="仿宋_GB2312" w:hAnsi="仿宋_GB2312" w:cs="仿宋_GB2312"/>
          <w:b w:val="0"/>
          <w:bCs w:val="0"/>
          <w:spacing w:val="0"/>
          <w:kern w:val="0"/>
          <w:szCs w:val="20"/>
        </w:rPr>
        <w:t>.</w:t>
      </w:r>
      <w:r>
        <w:rPr>
          <w:rFonts w:hint="eastAsia" w:ascii="仿宋_GB2312" w:hAnsi="仿宋_GB2312" w:cs="仿宋_GB2312"/>
          <w:b w:val="0"/>
          <w:bCs w:val="0"/>
          <w:spacing w:val="0"/>
          <w:kern w:val="0"/>
          <w:lang w:eastAsia="zh-CN"/>
        </w:rPr>
        <w:t>河南起重机公司，</w:t>
      </w:r>
      <w:r>
        <w:rPr>
          <w:rFonts w:hint="eastAsia" w:ascii="仿宋_GB2312" w:hAnsi="仿宋_GB2312" w:cs="仿宋_GB2312"/>
          <w:b w:val="0"/>
          <w:bCs w:val="0"/>
          <w:spacing w:val="0"/>
          <w:kern w:val="0"/>
          <w:lang w:val="en-US" w:eastAsia="zh-CN"/>
        </w:rPr>
        <w:t>按照</w:t>
      </w:r>
      <w:r>
        <w:rPr>
          <w:rFonts w:hint="eastAsia" w:ascii="仿宋_GB2312" w:hAnsi="仿宋_GB2312" w:cs="仿宋_GB2312"/>
          <w:bCs/>
          <w:spacing w:val="0"/>
          <w:kern w:val="0"/>
        </w:rPr>
        <w:t>《中华人民共和国安全生产法》第一百零三条第二款</w:t>
      </w:r>
      <w:r>
        <w:rPr>
          <w:rStyle w:val="19"/>
          <w:rFonts w:hint="default" w:ascii="Times New Roman" w:hAnsi="Times New Roman" w:cs="Times New Roman"/>
          <w:bCs/>
          <w:spacing w:val="0"/>
          <w:kern w:val="0"/>
        </w:rPr>
        <w:t>[</w:t>
      </w:r>
      <w:r>
        <w:rPr>
          <w:rStyle w:val="19"/>
          <w:rFonts w:hint="default" w:ascii="Times New Roman" w:hAnsi="Times New Roman" w:cs="Times New Roman"/>
          <w:bCs/>
          <w:spacing w:val="0"/>
          <w:kern w:val="0"/>
        </w:rPr>
        <w:footnoteReference w:id="54"/>
      </w:r>
      <w:r>
        <w:rPr>
          <w:rStyle w:val="19"/>
          <w:rFonts w:hint="default" w:ascii="Times New Roman" w:hAnsi="Times New Roman" w:cs="Times New Roman"/>
          <w:bCs/>
          <w:spacing w:val="0"/>
          <w:kern w:val="0"/>
        </w:rPr>
        <w:t>]</w:t>
      </w:r>
      <w:r>
        <w:rPr>
          <w:rFonts w:hint="eastAsia" w:ascii="仿宋_GB2312" w:hAnsi="仿宋_GB2312" w:cs="仿宋_GB2312"/>
          <w:spacing w:val="0"/>
          <w:kern w:val="0"/>
          <w:szCs w:val="20"/>
          <w:lang w:eastAsia="zh-CN"/>
        </w:rPr>
        <w:t>、</w:t>
      </w:r>
      <w:r>
        <w:rPr>
          <w:rFonts w:hint="eastAsia" w:ascii="Times New Roman" w:hAnsi="Times New Roman" w:cs="Times New Roman"/>
          <w:bCs/>
          <w:spacing w:val="0"/>
          <w:kern w:val="0"/>
          <w:lang w:eastAsia="zh-CN"/>
        </w:rPr>
        <w:t>《</w:t>
      </w:r>
      <w:r>
        <w:rPr>
          <w:rFonts w:hint="eastAsia" w:ascii="Times New Roman" w:hAnsi="Times New Roman" w:cs="Times New Roman"/>
          <w:bCs/>
          <w:spacing w:val="0"/>
          <w:kern w:val="0"/>
          <w:lang w:val="en-US" w:eastAsia="zh-CN"/>
        </w:rPr>
        <w:t>应急管理行政处罚裁量权基准</w:t>
      </w:r>
      <w:r>
        <w:rPr>
          <w:rFonts w:hint="eastAsia" w:ascii="Times New Roman" w:hAnsi="Times New Roman" w:cs="Times New Roman"/>
          <w:bCs/>
          <w:spacing w:val="0"/>
          <w:kern w:val="0"/>
          <w:lang w:eastAsia="zh-CN"/>
        </w:rPr>
        <w:t>》</w:t>
      </w:r>
      <w:r>
        <w:rPr>
          <w:rFonts w:hint="eastAsia" w:ascii="Times New Roman" w:hAnsi="Times New Roman" w:cs="Times New Roman"/>
          <w:bCs/>
          <w:spacing w:val="0"/>
          <w:kern w:val="0"/>
          <w:lang w:val="en-US" w:eastAsia="zh-CN"/>
        </w:rPr>
        <w:t>第</w:t>
      </w:r>
      <w:r>
        <w:rPr>
          <w:rFonts w:hint="default" w:ascii="Times New Roman" w:hAnsi="Times New Roman" w:cs="Times New Roman"/>
          <w:bCs/>
          <w:spacing w:val="0"/>
          <w:kern w:val="0"/>
          <w:lang w:val="en-US" w:eastAsia="zh-CN"/>
        </w:rPr>
        <w:t>58</w:t>
      </w:r>
      <w:r>
        <w:rPr>
          <w:rFonts w:hint="eastAsia" w:ascii="Times New Roman" w:hAnsi="Times New Roman" w:cs="Times New Roman"/>
          <w:bCs/>
          <w:spacing w:val="0"/>
          <w:kern w:val="0"/>
          <w:lang w:val="en-US" w:eastAsia="zh-CN"/>
        </w:rPr>
        <w:t>条</w:t>
      </w:r>
      <w:r>
        <w:rPr>
          <w:rFonts w:hint="default" w:ascii="Times New Roman" w:hAnsi="Times New Roman" w:cs="Times New Roman"/>
          <w:bCs/>
          <w:spacing w:val="0"/>
          <w:kern w:val="0"/>
          <w:lang w:val="en-US" w:eastAsia="zh-CN"/>
        </w:rPr>
        <w:t>C</w:t>
      </w:r>
      <w:r>
        <w:rPr>
          <w:rFonts w:hint="eastAsia" w:ascii="Times New Roman" w:hAnsi="Times New Roman" w:cs="Times New Roman"/>
          <w:bCs/>
          <w:spacing w:val="0"/>
          <w:kern w:val="0"/>
          <w:lang w:val="en-US" w:eastAsia="zh-CN"/>
        </w:rPr>
        <w:t>档</w:t>
      </w:r>
      <w:r>
        <w:rPr>
          <w:rStyle w:val="19"/>
          <w:rFonts w:hint="default" w:ascii="Times New Roman" w:hAnsi="Times New Roman" w:cs="Times New Roman"/>
          <w:bCs/>
          <w:spacing w:val="0"/>
          <w:kern w:val="0"/>
        </w:rPr>
        <w:t>[</w:t>
      </w:r>
      <w:r>
        <w:rPr>
          <w:rStyle w:val="19"/>
          <w:rFonts w:hint="default" w:ascii="Times New Roman" w:hAnsi="Times New Roman" w:cs="Times New Roman"/>
          <w:bCs/>
          <w:spacing w:val="0"/>
          <w:kern w:val="0"/>
        </w:rPr>
        <w:footnoteReference w:id="55"/>
      </w:r>
      <w:r>
        <w:rPr>
          <w:rStyle w:val="19"/>
          <w:rFonts w:hint="default" w:ascii="Times New Roman" w:hAnsi="Times New Roman" w:cs="Times New Roman"/>
          <w:bCs/>
          <w:spacing w:val="0"/>
          <w:kern w:val="0"/>
        </w:rPr>
        <w:t>]</w:t>
      </w:r>
      <w:r>
        <w:rPr>
          <w:rFonts w:hint="eastAsia" w:ascii="Times New Roman" w:hAnsi="Times New Roman" w:cs="Times New Roman"/>
          <w:bCs/>
          <w:spacing w:val="0"/>
          <w:kern w:val="0"/>
          <w:lang w:val="en-US" w:eastAsia="zh-CN"/>
        </w:rPr>
        <w:t>之规定，</w:t>
      </w:r>
      <w:r>
        <w:rPr>
          <w:rFonts w:hint="eastAsia" w:ascii="仿宋_GB2312" w:hAnsi="仿宋_GB2312" w:cs="仿宋_GB2312"/>
          <w:spacing w:val="0"/>
          <w:kern w:val="0"/>
          <w:szCs w:val="20"/>
        </w:rPr>
        <w:t>建议由</w:t>
      </w:r>
      <w:r>
        <w:rPr>
          <w:rFonts w:hint="eastAsia" w:ascii="仿宋_GB2312" w:hAnsi="仿宋_GB2312" w:cs="仿宋_GB2312"/>
          <w:spacing w:val="0"/>
          <w:kern w:val="0"/>
          <w:szCs w:val="20"/>
          <w:lang w:val="en-US" w:eastAsia="zh-CN"/>
        </w:rPr>
        <w:t>师市应急管理局</w:t>
      </w:r>
      <w:r>
        <w:rPr>
          <w:rFonts w:hint="eastAsia" w:ascii="仿宋_GB2312" w:hAnsi="仿宋_GB2312" w:eastAsia="仿宋_GB2312" w:cs="仿宋_GB2312"/>
          <w:color w:val="auto"/>
          <w:spacing w:val="0"/>
          <w:kern w:val="0"/>
          <w:sz w:val="32"/>
          <w:szCs w:val="32"/>
          <w:highlight w:val="none"/>
        </w:rPr>
        <w:t>对其</w:t>
      </w:r>
      <w:r>
        <w:rPr>
          <w:rFonts w:hint="eastAsia" w:ascii="仿宋_GB2312" w:hAnsi="仿宋_GB2312" w:cs="仿宋_GB2312"/>
          <w:color w:val="auto"/>
          <w:spacing w:val="0"/>
          <w:kern w:val="0"/>
          <w:sz w:val="32"/>
          <w:szCs w:val="32"/>
          <w:highlight w:val="none"/>
          <w:lang w:eastAsia="zh-CN"/>
        </w:rPr>
        <w:t>作出</w:t>
      </w:r>
      <w:r>
        <w:rPr>
          <w:rFonts w:hint="eastAsia" w:ascii="仿宋_GB2312" w:hAnsi="仿宋_GB2312" w:eastAsia="仿宋_GB2312" w:cs="仿宋_GB2312"/>
          <w:color w:val="auto"/>
          <w:spacing w:val="0"/>
          <w:kern w:val="0"/>
          <w:sz w:val="32"/>
          <w:szCs w:val="32"/>
          <w:highlight w:val="none"/>
        </w:rPr>
        <w:t>处罚款</w:t>
      </w:r>
      <w:r>
        <w:rPr>
          <w:rFonts w:hint="eastAsia" w:ascii="仿宋_GB2312" w:hAnsi="仿宋_GB2312" w:cs="仿宋_GB2312"/>
          <w:color w:val="auto"/>
          <w:spacing w:val="0"/>
          <w:kern w:val="0"/>
          <w:sz w:val="32"/>
          <w:szCs w:val="32"/>
          <w:highlight w:val="none"/>
          <w:lang w:val="en-US" w:eastAsia="zh-CN"/>
        </w:rPr>
        <w:t>的行政处罚</w:t>
      </w:r>
      <w:r>
        <w:rPr>
          <w:rFonts w:hint="eastAsia" w:ascii="仿宋_GB2312" w:hAnsi="仿宋_GB2312" w:cs="仿宋_GB2312"/>
          <w:bCs/>
          <w:spacing w:val="0"/>
          <w:kern w:val="0"/>
          <w:lang w:eastAsia="zh-CN"/>
        </w:rPr>
        <w:t>。</w:t>
      </w:r>
    </w:p>
    <w:p w14:paraId="4B77621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cs="仿宋_GB2312"/>
          <w:bCs/>
          <w:spacing w:val="0"/>
          <w:kern w:val="0"/>
          <w:lang w:val="en-US" w:eastAsia="zh-CN"/>
        </w:rPr>
      </w:pPr>
      <w:r>
        <w:rPr>
          <w:rFonts w:hint="default" w:ascii="Times New Roman" w:hAnsi="Times New Roman" w:cs="Times New Roman"/>
          <w:b w:val="0"/>
          <w:bCs/>
          <w:spacing w:val="0"/>
          <w:kern w:val="0"/>
          <w:lang w:val="en-US" w:eastAsia="zh-CN"/>
        </w:rPr>
        <w:t>3</w:t>
      </w:r>
      <w:r>
        <w:rPr>
          <w:rFonts w:hint="eastAsia" w:ascii="仿宋_GB2312" w:hAnsi="仿宋_GB2312" w:cs="仿宋_GB2312"/>
          <w:b w:val="0"/>
          <w:bCs/>
          <w:spacing w:val="0"/>
          <w:kern w:val="0"/>
          <w:lang w:val="en-US" w:eastAsia="zh-CN"/>
        </w:rPr>
        <w:t>.新疆新高公司</w:t>
      </w:r>
      <w:r>
        <w:rPr>
          <w:rFonts w:hint="eastAsia" w:ascii="仿宋_GB2312" w:hAnsi="仿宋_GB2312" w:cs="仿宋_GB2312"/>
          <w:bCs/>
          <w:spacing w:val="0"/>
          <w:kern w:val="0"/>
          <w:lang w:val="en-US" w:eastAsia="zh-CN"/>
        </w:rPr>
        <w:t>，</w:t>
      </w:r>
      <w:r>
        <w:rPr>
          <w:rFonts w:hint="eastAsia" w:ascii="仿宋_GB2312" w:hAnsi="仿宋_GB2312" w:cs="仿宋_GB2312"/>
          <w:b w:val="0"/>
          <w:bCs w:val="0"/>
          <w:spacing w:val="0"/>
          <w:kern w:val="0"/>
          <w:lang w:val="en-US" w:eastAsia="zh-CN"/>
        </w:rPr>
        <w:t>按照</w:t>
      </w:r>
      <w:r>
        <w:rPr>
          <w:rFonts w:hint="eastAsia" w:ascii="仿宋_GB2312" w:hAnsi="仿宋_GB2312" w:cs="仿宋_GB2312"/>
          <w:bCs/>
          <w:spacing w:val="0"/>
          <w:kern w:val="0"/>
        </w:rPr>
        <w:t>《中华人民共和国安全生产法》第一百零三条第二款</w:t>
      </w:r>
      <w:r>
        <w:rPr>
          <w:rStyle w:val="19"/>
          <w:rFonts w:hint="default" w:ascii="Times New Roman" w:hAnsi="Times New Roman" w:cs="Times New Roman"/>
          <w:bCs/>
          <w:spacing w:val="0"/>
          <w:kern w:val="0"/>
        </w:rPr>
        <w:t>[</w:t>
      </w:r>
      <w:r>
        <w:rPr>
          <w:rStyle w:val="19"/>
          <w:rFonts w:hint="default" w:ascii="Times New Roman" w:hAnsi="Times New Roman" w:cs="Times New Roman"/>
          <w:bCs/>
          <w:spacing w:val="0"/>
          <w:kern w:val="0"/>
        </w:rPr>
        <w:footnoteReference w:id="56"/>
      </w:r>
      <w:r>
        <w:rPr>
          <w:rStyle w:val="19"/>
          <w:rFonts w:hint="default" w:ascii="Times New Roman" w:hAnsi="Times New Roman" w:cs="Times New Roman"/>
          <w:bCs/>
          <w:spacing w:val="0"/>
          <w:kern w:val="0"/>
        </w:rPr>
        <w:t>]</w:t>
      </w:r>
      <w:r>
        <w:rPr>
          <w:rFonts w:hint="eastAsia" w:ascii="仿宋_GB2312" w:hAnsi="仿宋_GB2312" w:cs="仿宋_GB2312"/>
          <w:spacing w:val="0"/>
          <w:kern w:val="0"/>
          <w:szCs w:val="20"/>
          <w:lang w:eastAsia="zh-CN"/>
        </w:rPr>
        <w:t>、</w:t>
      </w:r>
      <w:r>
        <w:rPr>
          <w:rFonts w:hint="eastAsia" w:ascii="Times New Roman" w:hAnsi="Times New Roman" w:cs="Times New Roman"/>
          <w:bCs/>
          <w:spacing w:val="0"/>
          <w:kern w:val="0"/>
          <w:lang w:eastAsia="zh-CN"/>
        </w:rPr>
        <w:t>《</w:t>
      </w:r>
      <w:r>
        <w:rPr>
          <w:rFonts w:hint="eastAsia" w:ascii="Times New Roman" w:hAnsi="Times New Roman" w:cs="Times New Roman"/>
          <w:bCs/>
          <w:spacing w:val="0"/>
          <w:kern w:val="0"/>
          <w:lang w:val="en-US" w:eastAsia="zh-CN"/>
        </w:rPr>
        <w:t>应急管理行政处罚裁量权基准</w:t>
      </w:r>
      <w:r>
        <w:rPr>
          <w:rFonts w:hint="eastAsia" w:ascii="Times New Roman" w:hAnsi="Times New Roman" w:cs="Times New Roman"/>
          <w:bCs/>
          <w:spacing w:val="0"/>
          <w:kern w:val="0"/>
          <w:lang w:eastAsia="zh-CN"/>
        </w:rPr>
        <w:t>》</w:t>
      </w:r>
      <w:r>
        <w:rPr>
          <w:rFonts w:hint="eastAsia" w:ascii="Times New Roman" w:hAnsi="Times New Roman" w:cs="Times New Roman"/>
          <w:bCs/>
          <w:spacing w:val="0"/>
          <w:kern w:val="0"/>
          <w:lang w:val="en-US" w:eastAsia="zh-CN"/>
        </w:rPr>
        <w:t>第</w:t>
      </w:r>
      <w:r>
        <w:rPr>
          <w:rFonts w:hint="default" w:ascii="Times New Roman" w:hAnsi="Times New Roman" w:cs="Times New Roman"/>
          <w:bCs/>
          <w:spacing w:val="0"/>
          <w:kern w:val="0"/>
          <w:lang w:val="en-US" w:eastAsia="zh-CN"/>
        </w:rPr>
        <w:t>58</w:t>
      </w:r>
      <w:r>
        <w:rPr>
          <w:rFonts w:hint="eastAsia" w:ascii="Times New Roman" w:hAnsi="Times New Roman" w:cs="Times New Roman"/>
          <w:bCs/>
          <w:spacing w:val="0"/>
          <w:kern w:val="0"/>
          <w:lang w:val="en-US" w:eastAsia="zh-CN"/>
        </w:rPr>
        <w:t>条</w:t>
      </w:r>
      <w:r>
        <w:rPr>
          <w:rFonts w:hint="default" w:ascii="Times New Roman" w:hAnsi="Times New Roman" w:cs="Times New Roman"/>
          <w:bCs/>
          <w:spacing w:val="0"/>
          <w:kern w:val="0"/>
          <w:lang w:val="en-US" w:eastAsia="zh-CN"/>
        </w:rPr>
        <w:t>C</w:t>
      </w:r>
      <w:r>
        <w:rPr>
          <w:rFonts w:hint="eastAsia" w:ascii="Times New Roman" w:hAnsi="Times New Roman" w:cs="Times New Roman"/>
          <w:bCs/>
          <w:spacing w:val="0"/>
          <w:kern w:val="0"/>
          <w:lang w:val="en-US" w:eastAsia="zh-CN"/>
        </w:rPr>
        <w:t>档</w:t>
      </w:r>
      <w:r>
        <w:rPr>
          <w:rStyle w:val="19"/>
          <w:rFonts w:hint="default" w:ascii="Times New Roman" w:hAnsi="Times New Roman" w:cs="Times New Roman"/>
          <w:bCs/>
          <w:spacing w:val="0"/>
          <w:kern w:val="0"/>
        </w:rPr>
        <w:t>[</w:t>
      </w:r>
      <w:r>
        <w:rPr>
          <w:rStyle w:val="19"/>
          <w:rFonts w:hint="default" w:ascii="Times New Roman" w:hAnsi="Times New Roman" w:cs="Times New Roman"/>
          <w:bCs/>
          <w:spacing w:val="0"/>
          <w:kern w:val="0"/>
        </w:rPr>
        <w:footnoteReference w:id="57"/>
      </w:r>
      <w:r>
        <w:rPr>
          <w:rStyle w:val="19"/>
          <w:rFonts w:hint="default" w:ascii="Times New Roman" w:hAnsi="Times New Roman" w:cs="Times New Roman"/>
          <w:bCs/>
          <w:spacing w:val="0"/>
          <w:kern w:val="0"/>
        </w:rPr>
        <w:t>]</w:t>
      </w:r>
      <w:r>
        <w:rPr>
          <w:rFonts w:hint="eastAsia" w:ascii="Times New Roman" w:hAnsi="Times New Roman" w:cs="Times New Roman"/>
          <w:bCs/>
          <w:spacing w:val="0"/>
          <w:kern w:val="0"/>
          <w:lang w:val="en-US" w:eastAsia="zh-CN"/>
        </w:rPr>
        <w:t>之规定，</w:t>
      </w:r>
      <w:r>
        <w:rPr>
          <w:rFonts w:hint="eastAsia" w:ascii="仿宋_GB2312" w:hAnsi="仿宋_GB2312" w:cs="仿宋_GB2312"/>
          <w:spacing w:val="0"/>
          <w:kern w:val="0"/>
          <w:szCs w:val="20"/>
        </w:rPr>
        <w:t>建议由</w:t>
      </w:r>
      <w:r>
        <w:rPr>
          <w:rFonts w:hint="eastAsia" w:ascii="仿宋_GB2312" w:hAnsi="仿宋_GB2312" w:cs="仿宋_GB2312"/>
          <w:spacing w:val="0"/>
          <w:kern w:val="0"/>
          <w:szCs w:val="20"/>
          <w:lang w:val="en-US" w:eastAsia="zh-CN"/>
        </w:rPr>
        <w:t>师市应急管理局</w:t>
      </w:r>
      <w:r>
        <w:rPr>
          <w:rFonts w:hint="eastAsia" w:ascii="仿宋_GB2312" w:hAnsi="仿宋_GB2312" w:eastAsia="仿宋_GB2312" w:cs="仿宋_GB2312"/>
          <w:color w:val="auto"/>
          <w:spacing w:val="0"/>
          <w:kern w:val="0"/>
          <w:sz w:val="32"/>
          <w:szCs w:val="32"/>
          <w:highlight w:val="none"/>
        </w:rPr>
        <w:t>对其</w:t>
      </w:r>
      <w:r>
        <w:rPr>
          <w:rFonts w:hint="eastAsia" w:ascii="仿宋_GB2312" w:hAnsi="仿宋_GB2312" w:cs="仿宋_GB2312"/>
          <w:color w:val="auto"/>
          <w:spacing w:val="0"/>
          <w:kern w:val="0"/>
          <w:sz w:val="32"/>
          <w:szCs w:val="32"/>
          <w:highlight w:val="none"/>
          <w:lang w:eastAsia="zh-CN"/>
        </w:rPr>
        <w:t>作出</w:t>
      </w:r>
      <w:r>
        <w:rPr>
          <w:rFonts w:hint="eastAsia" w:ascii="仿宋_GB2312" w:hAnsi="仿宋_GB2312" w:eastAsia="仿宋_GB2312" w:cs="仿宋_GB2312"/>
          <w:color w:val="auto"/>
          <w:spacing w:val="0"/>
          <w:kern w:val="0"/>
          <w:sz w:val="32"/>
          <w:szCs w:val="32"/>
          <w:highlight w:val="none"/>
        </w:rPr>
        <w:t>处罚款</w:t>
      </w:r>
      <w:r>
        <w:rPr>
          <w:rFonts w:hint="eastAsia" w:ascii="仿宋_GB2312" w:hAnsi="仿宋_GB2312" w:cs="仿宋_GB2312"/>
          <w:color w:val="auto"/>
          <w:spacing w:val="0"/>
          <w:kern w:val="0"/>
          <w:sz w:val="32"/>
          <w:szCs w:val="32"/>
          <w:highlight w:val="none"/>
          <w:lang w:val="en-US" w:eastAsia="zh-CN"/>
        </w:rPr>
        <w:t>的行政处罚</w:t>
      </w:r>
      <w:r>
        <w:rPr>
          <w:rFonts w:hint="eastAsia" w:ascii="仿宋_GB2312" w:hAnsi="仿宋_GB2312" w:cs="仿宋_GB2312"/>
          <w:bCs/>
          <w:spacing w:val="0"/>
          <w:kern w:val="0"/>
          <w:lang w:val="en-US" w:eastAsia="zh-CN"/>
        </w:rPr>
        <w:t>。</w:t>
      </w:r>
    </w:p>
    <w:p w14:paraId="7CC7DCA1">
      <w:pPr>
        <w:pStyle w:val="6"/>
        <w:keepNext w:val="0"/>
        <w:keepLines w:val="0"/>
        <w:pageBreakBefore w:val="0"/>
        <w:widowControl w:val="0"/>
        <w:tabs>
          <w:tab w:val="left" w:pos="1418"/>
        </w:tabs>
        <w:kinsoku/>
        <w:wordWrap/>
        <w:overflowPunct/>
        <w:topLinePunct w:val="0"/>
        <w:autoSpaceDE/>
        <w:autoSpaceDN/>
        <w:bidi w:val="0"/>
        <w:adjustRightInd/>
        <w:snapToGrid/>
        <w:spacing w:line="560" w:lineRule="exact"/>
        <w:ind w:firstLineChars="200"/>
        <w:textAlignment w:val="auto"/>
        <w:outlineLvl w:val="1"/>
        <w:rPr>
          <w:rFonts w:hint="default" w:ascii="楷体_GB2312" w:hAnsi="楷体_GB2312" w:eastAsia="楷体_GB2312" w:cs="楷体_GB2312"/>
          <w:spacing w:val="0"/>
          <w:kern w:val="0"/>
          <w:highlight w:val="none"/>
          <w:lang w:val="en-US" w:eastAsia="zh-CN"/>
        </w:rPr>
      </w:pPr>
      <w:bookmarkStart w:id="656" w:name="_Toc30355"/>
      <w:r>
        <w:rPr>
          <w:rFonts w:hint="default" w:ascii="楷体_GB2312" w:hAnsi="楷体_GB2312" w:eastAsia="楷体_GB2312" w:cs="楷体_GB2312"/>
          <w:color w:val="auto"/>
          <w:spacing w:val="0"/>
          <w:kern w:val="0"/>
          <w:sz w:val="32"/>
          <w:szCs w:val="32"/>
          <w:highlight w:val="none"/>
        </w:rPr>
        <w:t>（</w:t>
      </w:r>
      <w:r>
        <w:rPr>
          <w:rFonts w:hint="eastAsia" w:ascii="楷体_GB2312" w:hAnsi="楷体_GB2312" w:eastAsia="楷体_GB2312" w:cs="楷体_GB2312"/>
          <w:color w:val="auto"/>
          <w:spacing w:val="0"/>
          <w:kern w:val="0"/>
          <w:sz w:val="32"/>
          <w:szCs w:val="32"/>
          <w:highlight w:val="none"/>
          <w:lang w:val="en-US" w:eastAsia="zh-CN"/>
        </w:rPr>
        <w:t>六</w:t>
      </w:r>
      <w:r>
        <w:rPr>
          <w:rFonts w:hint="default" w:ascii="楷体_GB2312" w:hAnsi="楷体_GB2312" w:eastAsia="楷体_GB2312" w:cs="楷体_GB2312"/>
          <w:color w:val="auto"/>
          <w:spacing w:val="0"/>
          <w:kern w:val="0"/>
          <w:sz w:val="32"/>
          <w:szCs w:val="32"/>
          <w:highlight w:val="none"/>
        </w:rPr>
        <w:t>）</w:t>
      </w:r>
      <w:r>
        <w:rPr>
          <w:rFonts w:hint="eastAsia" w:ascii="楷体_GB2312" w:hAnsi="楷体_GB2312" w:eastAsia="楷体_GB2312" w:cs="楷体_GB2312"/>
          <w:color w:val="auto"/>
          <w:spacing w:val="0"/>
          <w:kern w:val="0"/>
          <w:sz w:val="32"/>
          <w:szCs w:val="32"/>
          <w:highlight w:val="none"/>
          <w:lang w:val="en-US" w:eastAsia="zh-CN"/>
        </w:rPr>
        <w:t>对其他</w:t>
      </w:r>
      <w:r>
        <w:rPr>
          <w:rFonts w:hint="default" w:ascii="楷体_GB2312" w:hAnsi="楷体_GB2312" w:eastAsia="楷体_GB2312" w:cs="楷体_GB2312"/>
          <w:color w:val="auto"/>
          <w:spacing w:val="0"/>
          <w:kern w:val="0"/>
          <w:sz w:val="32"/>
          <w:szCs w:val="32"/>
          <w:highlight w:val="none"/>
        </w:rPr>
        <w:t>责任单位</w:t>
      </w:r>
      <w:bookmarkEnd w:id="656"/>
      <w:r>
        <w:rPr>
          <w:rFonts w:hint="eastAsia" w:ascii="楷体_GB2312" w:hAnsi="楷体_GB2312" w:eastAsia="楷体_GB2312" w:cs="楷体_GB2312"/>
          <w:color w:val="auto"/>
          <w:spacing w:val="0"/>
          <w:kern w:val="0"/>
          <w:sz w:val="32"/>
          <w:szCs w:val="32"/>
          <w:highlight w:val="none"/>
          <w:lang w:val="en-US" w:eastAsia="zh-CN"/>
        </w:rPr>
        <w:t>的处理建议</w:t>
      </w:r>
    </w:p>
    <w:p w14:paraId="3033FA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cs="仿宋_GB2312"/>
          <w:bCs/>
          <w:spacing w:val="0"/>
          <w:kern w:val="0"/>
          <w:lang w:val="en-US" w:eastAsia="zh-CN"/>
        </w:rPr>
      </w:pPr>
      <w:r>
        <w:rPr>
          <w:rFonts w:hint="eastAsia" w:ascii="仿宋_GB2312" w:hAnsi="仿宋_GB2312" w:cs="仿宋_GB2312"/>
          <w:bCs/>
          <w:spacing w:val="0"/>
          <w:kern w:val="0"/>
          <w:lang w:val="en-US" w:eastAsia="zh-CN"/>
        </w:rPr>
        <w:t>建议兵团分区党工委向师市党委作出深刻检查。</w:t>
      </w:r>
    </w:p>
    <w:p w14:paraId="48955DCD">
      <w:pPr>
        <w:pStyle w:val="5"/>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auto"/>
          <w:spacing w:val="0"/>
          <w:kern w:val="0"/>
        </w:rPr>
      </w:pPr>
      <w:bookmarkStart w:id="657" w:name="_Toc22258"/>
      <w:bookmarkStart w:id="658" w:name="_Toc6345"/>
      <w:bookmarkStart w:id="659" w:name="_Toc26279"/>
      <w:bookmarkStart w:id="660" w:name="_Toc31961"/>
      <w:bookmarkStart w:id="661" w:name="_Toc23929"/>
      <w:bookmarkStart w:id="662" w:name="_Toc19386"/>
      <w:bookmarkStart w:id="663" w:name="_Toc18640"/>
      <w:bookmarkStart w:id="664" w:name="_Toc32078"/>
      <w:bookmarkStart w:id="665" w:name="_Toc841"/>
      <w:bookmarkStart w:id="666" w:name="_Toc297"/>
      <w:bookmarkStart w:id="667" w:name="_Toc4731"/>
      <w:bookmarkStart w:id="668" w:name="_Toc19336"/>
      <w:bookmarkStart w:id="669" w:name="_Toc20464"/>
      <w:bookmarkStart w:id="670" w:name="_Toc22907"/>
      <w:bookmarkStart w:id="671" w:name="_Toc9871"/>
      <w:bookmarkStart w:id="672" w:name="_Toc27664"/>
      <w:bookmarkStart w:id="673" w:name="_Toc12644"/>
      <w:bookmarkStart w:id="674" w:name="_Toc8613"/>
      <w:bookmarkStart w:id="675" w:name="_Toc21657"/>
      <w:bookmarkStart w:id="676" w:name="_Toc31782"/>
      <w:bookmarkStart w:id="677" w:name="_Toc22763"/>
      <w:bookmarkStart w:id="678" w:name="_Toc10115"/>
      <w:bookmarkStart w:id="679" w:name="_Toc28563"/>
      <w:bookmarkStart w:id="680" w:name="_Toc25185"/>
      <w:bookmarkStart w:id="681" w:name="_Toc883"/>
      <w:bookmarkStart w:id="682" w:name="_Toc13385"/>
      <w:bookmarkStart w:id="683" w:name="_Toc6409"/>
      <w:bookmarkStart w:id="684" w:name="_Toc1523"/>
      <w:bookmarkStart w:id="685" w:name="_Toc12167"/>
      <w:bookmarkStart w:id="686" w:name="_Toc19102"/>
      <w:bookmarkStart w:id="687" w:name="_Toc141881976"/>
      <w:r>
        <w:rPr>
          <w:rFonts w:hint="eastAsia"/>
          <w:color w:val="auto"/>
          <w:spacing w:val="0"/>
          <w:kern w:val="0"/>
        </w:rPr>
        <w:t>六、事故主要教训</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7B45E11A">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pacing w:val="0"/>
          <w:kern w:val="0"/>
          <w:lang w:val="en-US" w:eastAsia="zh-CN"/>
        </w:rPr>
      </w:pPr>
      <w:r>
        <w:rPr>
          <w:rFonts w:hint="default" w:ascii="楷体_GB2312" w:hAnsi="楷体_GB2312" w:eastAsia="楷体_GB2312" w:cs="楷体_GB2312"/>
          <w:snapToGrid w:val="0"/>
          <w:color w:val="auto"/>
          <w:spacing w:val="0"/>
          <w:kern w:val="0"/>
          <w:lang w:val="en-US" w:eastAsia="zh-CN"/>
        </w:rPr>
        <w:t>（一）违法</w:t>
      </w:r>
      <w:r>
        <w:rPr>
          <w:rFonts w:hint="eastAsia" w:ascii="楷体_GB2312" w:hAnsi="楷体_GB2312" w:eastAsia="楷体_GB2312" w:cs="楷体_GB2312"/>
          <w:snapToGrid w:val="0"/>
          <w:color w:val="auto"/>
          <w:spacing w:val="0"/>
          <w:kern w:val="0"/>
          <w:lang w:val="en-US" w:eastAsia="zh-CN"/>
        </w:rPr>
        <w:t>出借特种设备</w:t>
      </w:r>
      <w:r>
        <w:rPr>
          <w:rFonts w:hint="default" w:ascii="楷体_GB2312" w:hAnsi="楷体_GB2312" w:eastAsia="楷体_GB2312" w:cs="楷体_GB2312"/>
          <w:snapToGrid w:val="0"/>
          <w:color w:val="auto"/>
          <w:spacing w:val="0"/>
          <w:kern w:val="0"/>
          <w:lang w:val="en-US" w:eastAsia="zh-CN"/>
        </w:rPr>
        <w:t>生产</w:t>
      </w:r>
      <w:r>
        <w:rPr>
          <w:rFonts w:hint="eastAsia" w:ascii="楷体_GB2312" w:hAnsi="楷体_GB2312" w:eastAsia="楷体_GB2312" w:cs="楷体_GB2312"/>
          <w:snapToGrid w:val="0"/>
          <w:color w:val="auto"/>
          <w:spacing w:val="0"/>
          <w:kern w:val="0"/>
          <w:lang w:val="en-US" w:eastAsia="zh-CN"/>
        </w:rPr>
        <w:t>许可</w:t>
      </w:r>
      <w:r>
        <w:rPr>
          <w:rFonts w:hint="default" w:ascii="楷体_GB2312" w:hAnsi="楷体_GB2312" w:eastAsia="楷体_GB2312" w:cs="楷体_GB2312"/>
          <w:snapToGrid w:val="0"/>
          <w:color w:val="auto"/>
          <w:spacing w:val="0"/>
          <w:kern w:val="0"/>
          <w:lang w:val="en-US" w:eastAsia="zh-CN"/>
        </w:rPr>
        <w:t>资质</w:t>
      </w:r>
      <w:r>
        <w:rPr>
          <w:rFonts w:hint="eastAsia" w:ascii="楷体_GB2312" w:hAnsi="楷体_GB2312" w:eastAsia="楷体_GB2312" w:cs="楷体_GB2312"/>
          <w:snapToGrid w:val="0"/>
          <w:color w:val="auto"/>
          <w:spacing w:val="0"/>
          <w:kern w:val="0"/>
          <w:lang w:val="en-US" w:eastAsia="zh-CN"/>
        </w:rPr>
        <w:t>、层层分包转包，是本起事故最核心根源</w:t>
      </w:r>
      <w:r>
        <w:rPr>
          <w:rFonts w:hint="default" w:ascii="楷体_GB2312" w:hAnsi="楷体_GB2312" w:eastAsia="楷体_GB2312" w:cs="楷体_GB2312"/>
          <w:snapToGrid w:val="0"/>
          <w:color w:val="auto"/>
          <w:spacing w:val="0"/>
          <w:kern w:val="0"/>
          <w:lang w:val="en-US" w:eastAsia="zh-CN"/>
        </w:rPr>
        <w:t>。</w:t>
      </w:r>
      <w:r>
        <w:rPr>
          <w:rFonts w:hint="default" w:ascii="Times New Roman" w:hAnsi="Times New Roman" w:eastAsia="仿宋_GB2312" w:cs="Times New Roman"/>
          <w:color w:val="auto"/>
          <w:spacing w:val="0"/>
          <w:kern w:val="0"/>
          <w:lang w:val="en-US" w:eastAsia="zh-CN"/>
        </w:rPr>
        <w:t>河南起重机安装公司持有合法特种设备生产许可证，但</w:t>
      </w:r>
      <w:r>
        <w:rPr>
          <w:rFonts w:hint="eastAsia" w:ascii="Times New Roman" w:hAnsi="Times New Roman" w:cs="Times New Roman"/>
          <w:color w:val="auto"/>
          <w:spacing w:val="0"/>
          <w:kern w:val="0"/>
          <w:lang w:val="en-US" w:eastAsia="zh-CN"/>
        </w:rPr>
        <w:t>违法</w:t>
      </w:r>
      <w:r>
        <w:rPr>
          <w:rFonts w:hint="default" w:ascii="Times New Roman" w:hAnsi="Times New Roman" w:eastAsia="仿宋_GB2312" w:cs="Times New Roman"/>
          <w:color w:val="auto"/>
          <w:spacing w:val="0"/>
          <w:kern w:val="0"/>
          <w:lang w:val="en-US" w:eastAsia="zh-CN"/>
        </w:rPr>
        <w:t>将起重机安装业务整体转包给无特种设备</w:t>
      </w:r>
      <w:r>
        <w:rPr>
          <w:rFonts w:hint="eastAsia" w:ascii="Times New Roman" w:hAnsi="Times New Roman" w:cs="Times New Roman"/>
          <w:color w:val="auto"/>
          <w:spacing w:val="0"/>
          <w:kern w:val="0"/>
          <w:lang w:val="en-US" w:eastAsia="zh-CN"/>
        </w:rPr>
        <w:t>生产许可</w:t>
      </w:r>
      <w:r>
        <w:rPr>
          <w:rFonts w:hint="default" w:ascii="Times New Roman" w:hAnsi="Times New Roman" w:eastAsia="仿宋_GB2312" w:cs="Times New Roman"/>
          <w:color w:val="auto"/>
          <w:spacing w:val="0"/>
          <w:kern w:val="0"/>
          <w:lang w:val="en-US" w:eastAsia="zh-CN"/>
        </w:rPr>
        <w:t>的自然人</w:t>
      </w:r>
      <w:r>
        <w:rPr>
          <w:rFonts w:hint="eastAsia" w:ascii="Times New Roman" w:cs="Times New Roman"/>
          <w:color w:val="auto"/>
          <w:spacing w:val="0"/>
          <w:kern w:val="0"/>
          <w:lang w:val="en-US" w:eastAsia="zh-CN"/>
        </w:rPr>
        <w:t>肖*光</w:t>
      </w:r>
      <w:r>
        <w:rPr>
          <w:rFonts w:hint="default" w:ascii="Times New Roman" w:hAnsi="Times New Roman" w:eastAsia="仿宋_GB2312" w:cs="Times New Roman"/>
          <w:color w:val="auto"/>
          <w:spacing w:val="0"/>
          <w:kern w:val="0"/>
          <w:lang w:val="en-US" w:eastAsia="zh-CN"/>
        </w:rPr>
        <w:t>，并</w:t>
      </w:r>
      <w:r>
        <w:rPr>
          <w:rFonts w:hint="eastAsia" w:ascii="Times New Roman" w:hAnsi="Times New Roman" w:cs="Times New Roman"/>
          <w:color w:val="auto"/>
          <w:spacing w:val="0"/>
          <w:kern w:val="0"/>
          <w:lang w:val="en-US" w:eastAsia="zh-CN"/>
        </w:rPr>
        <w:t>作出无效书面约定</w:t>
      </w:r>
      <w:r>
        <w:rPr>
          <w:rFonts w:hint="default" w:ascii="Times New Roman" w:hAnsi="Times New Roman" w:eastAsia="仿宋_GB2312" w:cs="Times New Roman"/>
          <w:color w:val="auto"/>
          <w:spacing w:val="0"/>
          <w:kern w:val="0"/>
          <w:lang w:val="en-US" w:eastAsia="zh-CN"/>
        </w:rPr>
        <w:t>试图转嫁全部安全责任；</w:t>
      </w:r>
      <w:r>
        <w:rPr>
          <w:rFonts w:hint="eastAsia" w:ascii="Times New Roman" w:cs="Times New Roman"/>
          <w:color w:val="auto"/>
          <w:spacing w:val="0"/>
          <w:kern w:val="0"/>
          <w:lang w:val="en-US" w:eastAsia="zh-CN"/>
        </w:rPr>
        <w:t>肖*光</w:t>
      </w:r>
      <w:r>
        <w:rPr>
          <w:rFonts w:hint="default" w:ascii="Times New Roman" w:hAnsi="Times New Roman" w:eastAsia="仿宋_GB2312" w:cs="Times New Roman"/>
          <w:color w:val="auto"/>
          <w:spacing w:val="0"/>
          <w:kern w:val="0"/>
          <w:lang w:val="en-US" w:eastAsia="zh-CN"/>
        </w:rPr>
        <w:t>再次将安装作业转包给同样不具备资质的</w:t>
      </w:r>
      <w:r>
        <w:rPr>
          <w:rFonts w:hint="eastAsia" w:ascii="Times New Roman" w:hAnsi="Times New Roman" w:cs="Times New Roman"/>
          <w:color w:val="auto"/>
          <w:spacing w:val="0"/>
          <w:kern w:val="0"/>
          <w:lang w:val="en-US" w:eastAsia="zh-CN"/>
        </w:rPr>
        <w:t>自然人</w:t>
      </w:r>
      <w:r>
        <w:rPr>
          <w:rFonts w:hint="eastAsia" w:ascii="Times New Roman" w:cs="Times New Roman"/>
          <w:color w:val="auto"/>
          <w:spacing w:val="0"/>
          <w:kern w:val="0"/>
          <w:lang w:val="en-US" w:eastAsia="zh-CN"/>
        </w:rPr>
        <w:t>郑*</w:t>
      </w:r>
      <w:r>
        <w:rPr>
          <w:rFonts w:hint="default" w:ascii="Times New Roman" w:hAnsi="Times New Roman" w:eastAsia="仿宋_GB2312" w:cs="Times New Roman"/>
          <w:color w:val="auto"/>
          <w:spacing w:val="0"/>
          <w:kern w:val="0"/>
          <w:lang w:val="en-US" w:eastAsia="zh-CN"/>
        </w:rPr>
        <w:t>。特种设备安装许可属于行政许可，不得出借、出租、转包。整个链条以包代管，资质企业只</w:t>
      </w:r>
      <w:r>
        <w:rPr>
          <w:rFonts w:hint="eastAsia" w:ascii="Times New Roman" w:cs="Times New Roman"/>
          <w:color w:val="auto"/>
          <w:spacing w:val="0"/>
          <w:kern w:val="0"/>
          <w:lang w:val="en-US" w:eastAsia="zh-CN"/>
        </w:rPr>
        <w:t>“</w:t>
      </w:r>
      <w:r>
        <w:rPr>
          <w:rFonts w:hint="default" w:ascii="Times New Roman" w:hAnsi="Times New Roman" w:eastAsia="仿宋_GB2312" w:cs="Times New Roman"/>
          <w:color w:val="auto"/>
          <w:spacing w:val="0"/>
          <w:kern w:val="0"/>
          <w:lang w:val="en-US" w:eastAsia="zh-CN"/>
        </w:rPr>
        <w:t>出证不出人、不管现场</w:t>
      </w:r>
      <w:r>
        <w:rPr>
          <w:rFonts w:hint="eastAsia" w:ascii="Times New Roman" w:cs="Times New Roman"/>
          <w:color w:val="auto"/>
          <w:spacing w:val="0"/>
          <w:kern w:val="0"/>
          <w:lang w:val="en-US" w:eastAsia="zh-CN"/>
        </w:rPr>
        <w:t>”</w:t>
      </w:r>
      <w:r>
        <w:rPr>
          <w:rFonts w:hint="default" w:ascii="Times New Roman" w:hAnsi="Times New Roman" w:eastAsia="仿宋_GB2312" w:cs="Times New Roman"/>
          <w:color w:val="auto"/>
          <w:spacing w:val="0"/>
          <w:kern w:val="0"/>
          <w:lang w:val="en-US" w:eastAsia="zh-CN"/>
        </w:rPr>
        <w:t>，实际作业管控完全交由自然人，造成安全管理链条断裂，是事故发生的根本诱因。</w:t>
      </w:r>
    </w:p>
    <w:p w14:paraId="1A6EF3D3">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pacing w:val="0"/>
          <w:kern w:val="0"/>
          <w:lang w:val="en-US" w:eastAsia="zh-CN"/>
        </w:rPr>
      </w:pPr>
      <w:r>
        <w:rPr>
          <w:rFonts w:hint="eastAsia" w:ascii="楷体_GB2312" w:hAnsi="楷体_GB2312" w:eastAsia="楷体_GB2312" w:cs="楷体_GB2312"/>
          <w:snapToGrid w:val="0"/>
          <w:color w:val="auto"/>
          <w:spacing w:val="0"/>
          <w:kern w:val="0"/>
          <w:lang w:val="en-US" w:eastAsia="zh-CN"/>
        </w:rPr>
        <w:t>（二）高处特种作业人员资格管理失控，无证人员冒险从事高处作业，风险源头未封堵。</w:t>
      </w:r>
      <w:r>
        <w:rPr>
          <w:rFonts w:hint="default" w:ascii="Times New Roman" w:hAnsi="Times New Roman" w:eastAsia="仿宋_GB2312" w:cs="Times New Roman"/>
          <w:color w:val="auto"/>
          <w:spacing w:val="0"/>
          <w:kern w:val="0"/>
          <w:lang w:val="en-US" w:eastAsia="zh-CN"/>
        </w:rPr>
        <w:t>实际承包人</w:t>
      </w:r>
      <w:r>
        <w:rPr>
          <w:rFonts w:hint="eastAsia" w:ascii="Times New Roman" w:cs="Times New Roman"/>
          <w:color w:val="auto"/>
          <w:spacing w:val="0"/>
          <w:kern w:val="0"/>
          <w:lang w:val="en-US" w:eastAsia="zh-CN"/>
        </w:rPr>
        <w:t>郑*</w:t>
      </w:r>
      <w:r>
        <w:rPr>
          <w:rFonts w:hint="default" w:ascii="Times New Roman" w:hAnsi="Times New Roman" w:eastAsia="仿宋_GB2312" w:cs="Times New Roman"/>
          <w:color w:val="auto"/>
          <w:spacing w:val="0"/>
          <w:kern w:val="0"/>
          <w:lang w:val="en-US" w:eastAsia="zh-CN"/>
        </w:rPr>
        <w:t>，明知</w:t>
      </w:r>
      <w:r>
        <w:rPr>
          <w:rFonts w:hint="eastAsia" w:ascii="Times New Roman" w:cs="Times New Roman"/>
          <w:color w:val="auto"/>
          <w:spacing w:val="0"/>
          <w:kern w:val="0"/>
          <w:lang w:val="en-US" w:eastAsia="zh-CN"/>
        </w:rPr>
        <w:t>李*勇</w:t>
      </w:r>
      <w:r>
        <w:rPr>
          <w:rFonts w:hint="default" w:ascii="Times New Roman" w:hAnsi="Times New Roman" w:eastAsia="仿宋_GB2312" w:cs="Times New Roman"/>
          <w:color w:val="auto"/>
          <w:spacing w:val="0"/>
          <w:kern w:val="0"/>
          <w:lang w:val="en-US" w:eastAsia="zh-CN"/>
        </w:rPr>
        <w:t>不具备高处作业特种作业操作证，仍然安排其开展</w:t>
      </w:r>
      <w:r>
        <w:rPr>
          <w:rFonts w:hint="default" w:ascii="Times New Roman" w:hAnsi="Times New Roman" w:cs="Times New Roman"/>
          <w:color w:val="auto"/>
          <w:spacing w:val="0"/>
          <w:kern w:val="0"/>
          <w:lang w:val="en-US" w:eastAsia="zh-CN"/>
        </w:rPr>
        <w:t>7</w:t>
      </w:r>
      <w:r>
        <w:rPr>
          <w:rFonts w:hint="default" w:ascii="Times New Roman" w:hAnsi="Times New Roman" w:eastAsia="仿宋_GB2312" w:cs="Times New Roman"/>
          <w:color w:val="auto"/>
          <w:spacing w:val="0"/>
          <w:kern w:val="0"/>
          <w:lang w:val="en-US" w:eastAsia="zh-CN"/>
        </w:rPr>
        <w:t>米以上高处安装作业；仅依靠口头交底代替正规安全教育培训。暴露出外包劳务链条下，实际承包人重进度、轻安全，人员资格审查流于形式，违章组织无证人员进行高处作业，从业人员安全意识薄弱，对狭窄临边平台作业风险、安全</w:t>
      </w:r>
      <w:r>
        <w:rPr>
          <w:rFonts w:hint="eastAsia" w:ascii="Times New Roman" w:hAnsi="Times New Roman" w:cs="Times New Roman"/>
          <w:color w:val="auto"/>
          <w:spacing w:val="0"/>
          <w:kern w:val="0"/>
          <w:lang w:val="en-US" w:eastAsia="zh-CN"/>
        </w:rPr>
        <w:t>绳</w:t>
      </w:r>
      <w:r>
        <w:rPr>
          <w:rFonts w:hint="default" w:ascii="Times New Roman" w:hAnsi="Times New Roman" w:eastAsia="仿宋_GB2312" w:cs="Times New Roman"/>
          <w:color w:val="auto"/>
          <w:spacing w:val="0"/>
          <w:kern w:val="0"/>
          <w:lang w:val="en-US" w:eastAsia="zh-CN"/>
        </w:rPr>
        <w:t>正确挂设要求掌握不足。</w:t>
      </w:r>
    </w:p>
    <w:p w14:paraId="5923FD43">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pacing w:val="0"/>
          <w:kern w:val="0"/>
          <w:lang w:val="en-US" w:eastAsia="zh-CN"/>
        </w:rPr>
      </w:pPr>
      <w:r>
        <w:rPr>
          <w:rFonts w:hint="eastAsia" w:ascii="楷体_GB2312" w:hAnsi="楷体_GB2312" w:eastAsia="楷体_GB2312" w:cs="楷体_GB2312"/>
          <w:snapToGrid w:val="0"/>
          <w:color w:val="auto"/>
          <w:spacing w:val="0"/>
          <w:kern w:val="0"/>
          <w:lang w:val="en-US" w:eastAsia="zh-CN"/>
        </w:rPr>
        <w:t>（三）高风险作业现场安全防护条件缺失，物的隐患未得到辨识治理，加大事故后果风险。</w:t>
      </w:r>
      <w:r>
        <w:rPr>
          <w:rFonts w:hint="eastAsia" w:ascii="Times New Roman" w:hAnsi="Times New Roman" w:cs="Times New Roman"/>
          <w:color w:val="auto"/>
          <w:spacing w:val="0"/>
          <w:kern w:val="0"/>
          <w:lang w:val="en-US" w:eastAsia="zh-CN"/>
        </w:rPr>
        <w:t>钢梁</w:t>
      </w:r>
      <w:r>
        <w:rPr>
          <w:rFonts w:hint="default" w:ascii="Times New Roman" w:hAnsi="Times New Roman" w:eastAsia="仿宋_GB2312" w:cs="Times New Roman"/>
          <w:color w:val="auto"/>
          <w:spacing w:val="0"/>
          <w:kern w:val="0"/>
          <w:lang w:val="en-US" w:eastAsia="zh-CN"/>
        </w:rPr>
        <w:t xml:space="preserve">作业平台宽度仅 </w:t>
      </w:r>
      <w:r>
        <w:rPr>
          <w:rFonts w:hint="default" w:ascii="Times New Roman" w:hAnsi="Times New Roman" w:cs="Times New Roman"/>
          <w:color w:val="auto"/>
          <w:spacing w:val="0"/>
          <w:kern w:val="0"/>
          <w:lang w:val="en-US" w:eastAsia="zh-CN"/>
        </w:rPr>
        <w:t>44</w:t>
      </w:r>
      <w:r>
        <w:rPr>
          <w:rFonts w:hint="default" w:ascii="Times New Roman" w:hAnsi="Times New Roman" w:eastAsia="仿宋_GB2312" w:cs="Times New Roman"/>
          <w:color w:val="auto"/>
          <w:spacing w:val="0"/>
          <w:kern w:val="0"/>
          <w:lang w:val="en-US" w:eastAsia="zh-CN"/>
        </w:rPr>
        <w:t>cm，作业空间极其狭窄，</w:t>
      </w:r>
      <w:r>
        <w:rPr>
          <w:rFonts w:hint="eastAsia" w:ascii="Times New Roman" w:hAnsi="Times New Roman" w:cs="Times New Roman"/>
          <w:color w:val="auto"/>
          <w:spacing w:val="0"/>
          <w:kern w:val="0"/>
          <w:lang w:val="en-US" w:eastAsia="zh-CN"/>
        </w:rPr>
        <w:t>高处</w:t>
      </w:r>
      <w:r>
        <w:rPr>
          <w:rFonts w:hint="default" w:ascii="Times New Roman" w:hAnsi="Times New Roman" w:eastAsia="仿宋_GB2312" w:cs="Times New Roman"/>
          <w:color w:val="auto"/>
          <w:spacing w:val="0"/>
          <w:kern w:val="0"/>
          <w:lang w:val="en-US" w:eastAsia="zh-CN"/>
        </w:rPr>
        <w:t>作业本就风险极高；现场</w:t>
      </w:r>
      <w:r>
        <w:rPr>
          <w:rFonts w:hint="eastAsia" w:ascii="Times New Roman" w:cs="Times New Roman"/>
          <w:color w:val="auto"/>
          <w:spacing w:val="0"/>
          <w:kern w:val="0"/>
          <w:lang w:val="en-US" w:eastAsia="zh-CN"/>
        </w:rPr>
        <w:t>没有设置生命线，</w:t>
      </w:r>
      <w:r>
        <w:rPr>
          <w:rFonts w:hint="default" w:ascii="Times New Roman" w:hAnsi="Times New Roman" w:eastAsia="仿宋_GB2312" w:cs="Times New Roman"/>
          <w:color w:val="auto"/>
          <w:spacing w:val="0"/>
          <w:kern w:val="0"/>
          <w:lang w:val="en-US" w:eastAsia="zh-CN"/>
        </w:rPr>
        <w:t>缺少合格、可靠的安全带挂点，没有设置兜底防护设施。作业前没有开展作业条件确认，没有对作业平台、挂点、防坠设施开展风险辨识。一旦安全</w:t>
      </w:r>
      <w:r>
        <w:rPr>
          <w:rFonts w:hint="eastAsia" w:ascii="Times New Roman" w:hAnsi="Times New Roman" w:cs="Times New Roman"/>
          <w:color w:val="auto"/>
          <w:spacing w:val="0"/>
          <w:kern w:val="0"/>
          <w:lang w:val="en-US" w:eastAsia="zh-CN"/>
        </w:rPr>
        <w:t>绳</w:t>
      </w:r>
      <w:r>
        <w:rPr>
          <w:rFonts w:hint="default" w:ascii="Times New Roman" w:hAnsi="Times New Roman" w:eastAsia="仿宋_GB2312" w:cs="Times New Roman"/>
          <w:color w:val="auto"/>
          <w:spacing w:val="0"/>
          <w:kern w:val="0"/>
          <w:lang w:val="en-US" w:eastAsia="zh-CN"/>
        </w:rPr>
        <w:t>挂设失效，无二次防护缓冲，直接造成人员高坠死亡。</w:t>
      </w:r>
    </w:p>
    <w:p w14:paraId="4555C8F6">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pacing w:val="0"/>
          <w:kern w:val="0"/>
          <w:lang w:val="en-US" w:eastAsia="zh-CN"/>
        </w:rPr>
      </w:pPr>
      <w:r>
        <w:rPr>
          <w:rFonts w:hint="eastAsia" w:ascii="楷体_GB2312" w:hAnsi="楷体_GB2312" w:eastAsia="楷体_GB2312" w:cs="楷体_GB2312"/>
          <w:snapToGrid w:val="0"/>
          <w:color w:val="auto"/>
          <w:spacing w:val="0"/>
          <w:kern w:val="0"/>
          <w:lang w:val="en-US" w:eastAsia="zh-CN"/>
        </w:rPr>
        <w:t>（四）发包单位对承包单位安全生产统一协调管理流于形式，协议签订不等于责任落实。</w:t>
      </w:r>
      <w:r>
        <w:rPr>
          <w:rFonts w:hint="default" w:ascii="Times New Roman" w:hAnsi="Times New Roman" w:eastAsia="仿宋_GB2312" w:cs="Times New Roman"/>
          <w:color w:val="auto"/>
          <w:spacing w:val="0"/>
          <w:kern w:val="0"/>
          <w:lang w:val="en-US" w:eastAsia="zh-CN"/>
        </w:rPr>
        <w:t>新疆新高公司作为项目发包单位，河南起重机公司</w:t>
      </w:r>
      <w:r>
        <w:rPr>
          <w:rFonts w:hint="eastAsia" w:ascii="Times New Roman" w:hAnsi="Times New Roman" w:cs="Times New Roman"/>
          <w:color w:val="auto"/>
          <w:spacing w:val="0"/>
          <w:kern w:val="0"/>
          <w:lang w:val="en-US" w:eastAsia="zh-CN"/>
        </w:rPr>
        <w:t>作为承包单位，河南起重机安装公司作为分包单位，均</w:t>
      </w:r>
      <w:r>
        <w:rPr>
          <w:rFonts w:hint="default" w:ascii="Times New Roman" w:hAnsi="Times New Roman" w:eastAsia="仿宋_GB2312" w:cs="Times New Roman"/>
          <w:color w:val="auto"/>
          <w:spacing w:val="0"/>
          <w:kern w:val="0"/>
          <w:lang w:val="en-US" w:eastAsia="zh-CN"/>
        </w:rPr>
        <w:t>未对作业人员组织安全教育培训，未开展现场安全检查，没有对承包</w:t>
      </w:r>
      <w:r>
        <w:rPr>
          <w:rFonts w:hint="eastAsia" w:ascii="Times New Roman" w:hAnsi="Times New Roman" w:cs="Times New Roman"/>
          <w:color w:val="auto"/>
          <w:spacing w:val="0"/>
          <w:kern w:val="0"/>
          <w:lang w:val="en-US" w:eastAsia="zh-CN"/>
        </w:rPr>
        <w:t>人</w:t>
      </w:r>
      <w:r>
        <w:rPr>
          <w:rFonts w:hint="default" w:ascii="Times New Roman" w:hAnsi="Times New Roman" w:eastAsia="仿宋_GB2312" w:cs="Times New Roman"/>
          <w:color w:val="auto"/>
          <w:spacing w:val="0"/>
          <w:kern w:val="0"/>
          <w:lang w:val="en-US" w:eastAsia="zh-CN"/>
        </w:rPr>
        <w:t>安全管理能力进行动态评估，</w:t>
      </w:r>
      <w:r>
        <w:rPr>
          <w:rFonts w:hint="eastAsia" w:ascii="Times New Roman" w:hAnsi="Times New Roman" w:cs="Times New Roman"/>
          <w:color w:val="auto"/>
          <w:spacing w:val="0"/>
          <w:kern w:val="0"/>
          <w:lang w:val="en-US" w:eastAsia="zh-CN"/>
        </w:rPr>
        <w:t>未</w:t>
      </w:r>
      <w:r>
        <w:rPr>
          <w:rFonts w:hint="default" w:ascii="Times New Roman" w:hAnsi="Times New Roman" w:eastAsia="仿宋_GB2312" w:cs="Times New Roman"/>
          <w:color w:val="auto"/>
          <w:spacing w:val="0"/>
          <w:kern w:val="0"/>
          <w:lang w:val="en-US" w:eastAsia="zh-CN"/>
        </w:rPr>
        <w:t>发现出借资质、转包</w:t>
      </w:r>
      <w:r>
        <w:rPr>
          <w:rFonts w:hint="eastAsia" w:ascii="Times New Roman" w:hAnsi="Times New Roman" w:cs="Times New Roman"/>
          <w:color w:val="auto"/>
          <w:spacing w:val="0"/>
          <w:kern w:val="0"/>
          <w:lang w:val="en-US" w:eastAsia="zh-CN"/>
        </w:rPr>
        <w:t>分包</w:t>
      </w:r>
      <w:r>
        <w:rPr>
          <w:rFonts w:hint="default" w:ascii="Times New Roman" w:hAnsi="Times New Roman" w:eastAsia="仿宋_GB2312" w:cs="Times New Roman"/>
          <w:color w:val="auto"/>
          <w:spacing w:val="0"/>
          <w:kern w:val="0"/>
          <w:lang w:val="en-US" w:eastAsia="zh-CN"/>
        </w:rPr>
        <w:t>、无证上岗、防护缺失等重大隐患。充分暴露出部分企业存在</w:t>
      </w:r>
      <w:r>
        <w:rPr>
          <w:rFonts w:hint="eastAsia" w:ascii="Times New Roman" w:hAnsi="Times New Roman" w:cs="Times New Roman"/>
          <w:color w:val="auto"/>
          <w:spacing w:val="0"/>
          <w:kern w:val="0"/>
          <w:lang w:val="en-US" w:eastAsia="zh-CN"/>
        </w:rPr>
        <w:t>“</w:t>
      </w:r>
      <w:r>
        <w:rPr>
          <w:rFonts w:hint="default" w:ascii="Times New Roman" w:hAnsi="Times New Roman" w:eastAsia="仿宋_GB2312" w:cs="Times New Roman"/>
          <w:color w:val="auto"/>
          <w:spacing w:val="0"/>
          <w:kern w:val="0"/>
          <w:lang w:val="en-US" w:eastAsia="zh-CN"/>
        </w:rPr>
        <w:t>重合同签订、轻过程管控</w:t>
      </w:r>
      <w:r>
        <w:rPr>
          <w:rFonts w:hint="eastAsia" w:ascii="Times New Roman" w:cs="Times New Roman"/>
          <w:color w:val="auto"/>
          <w:spacing w:val="0"/>
          <w:kern w:val="0"/>
          <w:lang w:val="en-US" w:eastAsia="zh-CN"/>
        </w:rPr>
        <w:t>”</w:t>
      </w:r>
      <w:r>
        <w:rPr>
          <w:rFonts w:hint="default" w:ascii="Times New Roman" w:hAnsi="Times New Roman" w:eastAsia="仿宋_GB2312" w:cs="Times New Roman"/>
          <w:color w:val="auto"/>
          <w:spacing w:val="0"/>
          <w:kern w:val="0"/>
          <w:lang w:val="en-US" w:eastAsia="zh-CN"/>
        </w:rPr>
        <w:t>的思想，错误认为签完合同、安全协议就把安全责任全部推给承包方，没有履行发包单位法定的统一协调、管理、督促整改的法定义务。</w:t>
      </w:r>
    </w:p>
    <w:p w14:paraId="33BB2D63">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pacing w:val="0"/>
          <w:kern w:val="0"/>
          <w:lang w:val="en-US" w:eastAsia="zh-CN"/>
        </w:rPr>
      </w:pPr>
      <w:r>
        <w:rPr>
          <w:rFonts w:hint="eastAsia" w:ascii="楷体_GB2312" w:hAnsi="楷体_GB2312" w:eastAsia="楷体_GB2312" w:cs="楷体_GB2312"/>
          <w:snapToGrid w:val="0"/>
          <w:color w:val="auto"/>
          <w:spacing w:val="0"/>
          <w:kern w:val="0"/>
          <w:lang w:val="en-US" w:eastAsia="zh-CN"/>
        </w:rPr>
        <w:t>（五）安装单位特种设备安装技术管理和安全管理双重失效。</w:t>
      </w:r>
      <w:r>
        <w:rPr>
          <w:rFonts w:hint="default" w:ascii="Times New Roman" w:hAnsi="Times New Roman" w:eastAsia="仿宋_GB2312" w:cs="Times New Roman"/>
          <w:color w:val="auto"/>
          <w:spacing w:val="0"/>
          <w:kern w:val="0"/>
          <w:lang w:val="en-US" w:eastAsia="zh-CN"/>
        </w:rPr>
        <w:t>河南起重机安装公司作为持证安装单位，未按</w:t>
      </w:r>
      <w:r>
        <w:rPr>
          <w:rFonts w:hint="eastAsia" w:ascii="Times New Roman" w:hAnsi="Times New Roman" w:cs="Times New Roman"/>
          <w:color w:val="auto"/>
          <w:spacing w:val="0"/>
          <w:kern w:val="0"/>
          <w:lang w:val="en-US" w:eastAsia="zh-CN"/>
        </w:rPr>
        <w:t>规范</w:t>
      </w:r>
      <w:r>
        <w:rPr>
          <w:rFonts w:hint="default" w:ascii="Times New Roman" w:hAnsi="Times New Roman" w:eastAsia="仿宋_GB2312" w:cs="Times New Roman"/>
          <w:color w:val="auto"/>
          <w:spacing w:val="0"/>
          <w:kern w:val="0"/>
          <w:lang w:val="en-US" w:eastAsia="zh-CN"/>
        </w:rPr>
        <w:t>要求开展安装现场条件核查，未编制作业指导书，作业前没有开展图纸和方案技术交底。技术管理缺失直接导致作业人员不清楚作业风险、防护要求，</w:t>
      </w:r>
      <w:r>
        <w:rPr>
          <w:rFonts w:hint="eastAsia" w:ascii="Times New Roman" w:cs="Times New Roman"/>
          <w:color w:val="auto"/>
          <w:spacing w:val="0"/>
          <w:kern w:val="0"/>
          <w:lang w:val="en-US" w:eastAsia="zh-CN"/>
        </w:rPr>
        <w:t>未向安装作业人员进行安装图纸等技术交底和安装方案交底，安装</w:t>
      </w:r>
      <w:r>
        <w:rPr>
          <w:rFonts w:hint="default" w:ascii="Times New Roman" w:hAnsi="Times New Roman" w:eastAsia="仿宋_GB2312" w:cs="Times New Roman"/>
          <w:color w:val="auto"/>
          <w:spacing w:val="0"/>
          <w:kern w:val="0"/>
          <w:lang w:val="en-US" w:eastAsia="zh-CN"/>
        </w:rPr>
        <w:t>作业方案</w:t>
      </w:r>
      <w:r>
        <w:rPr>
          <w:rFonts w:hint="eastAsia" w:ascii="Times New Roman" w:cs="Times New Roman"/>
          <w:color w:val="auto"/>
          <w:spacing w:val="0"/>
          <w:kern w:val="0"/>
          <w:lang w:val="en-US" w:eastAsia="zh-CN"/>
        </w:rPr>
        <w:t>中的安全防护措施未落实，基本形同虚设</w:t>
      </w:r>
      <w:r>
        <w:rPr>
          <w:rFonts w:hint="default" w:ascii="Times New Roman" w:hAnsi="Times New Roman" w:eastAsia="仿宋_GB2312" w:cs="Times New Roman"/>
          <w:color w:val="auto"/>
          <w:spacing w:val="0"/>
          <w:kern w:val="0"/>
          <w:lang w:val="en-US" w:eastAsia="zh-CN"/>
        </w:rPr>
        <w:t>；同时隐患排查治理制度悬空，现场无专职安全监护人员，高风险高处作业无人监护，不能及时制止违章冒险作业行为，制度文件写在纸上，没有落地到施工现场。</w:t>
      </w:r>
    </w:p>
    <w:p w14:paraId="42263AC9">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cs="Times New Roman"/>
          <w:color w:val="auto"/>
          <w:spacing w:val="0"/>
          <w:kern w:val="0"/>
          <w:lang w:val="en-US" w:eastAsia="zh-CN"/>
        </w:rPr>
      </w:pPr>
      <w:r>
        <w:rPr>
          <w:rFonts w:hint="eastAsia" w:ascii="楷体_GB2312" w:hAnsi="楷体_GB2312" w:eastAsia="楷体_GB2312" w:cs="楷体_GB2312"/>
          <w:snapToGrid w:val="0"/>
          <w:color w:val="auto"/>
          <w:spacing w:val="0"/>
          <w:kern w:val="0"/>
          <w:lang w:val="en-US" w:eastAsia="zh-CN"/>
        </w:rPr>
        <w:t>（六）监管部门、属地单位对特种设备安装全过程监管仍存在短板。</w:t>
      </w:r>
      <w:r>
        <w:rPr>
          <w:rFonts w:hint="default" w:ascii="Times New Roman" w:hAnsi="Times New Roman" w:eastAsia="仿宋_GB2312" w:cs="Times New Roman"/>
          <w:color w:val="auto"/>
          <w:spacing w:val="0"/>
          <w:kern w:val="0"/>
          <w:lang w:val="en-US" w:eastAsia="zh-CN"/>
        </w:rPr>
        <w:t>特种设备安装仅完成线上告知不等于安全风险闭环，安装告知后，现场实际安装过程中存在出借资质、</w:t>
      </w:r>
      <w:r>
        <w:rPr>
          <w:rFonts w:hint="eastAsia" w:ascii="Times New Roman" w:hAnsi="Times New Roman" w:cs="Times New Roman"/>
          <w:color w:val="auto"/>
          <w:spacing w:val="0"/>
          <w:kern w:val="0"/>
          <w:lang w:val="en-US" w:eastAsia="zh-CN"/>
        </w:rPr>
        <w:t>分包</w:t>
      </w:r>
      <w:r>
        <w:rPr>
          <w:rFonts w:hint="default" w:ascii="Times New Roman" w:hAnsi="Times New Roman" w:eastAsia="仿宋_GB2312" w:cs="Times New Roman"/>
          <w:color w:val="auto"/>
          <w:spacing w:val="0"/>
          <w:kern w:val="0"/>
          <w:lang w:val="en-US" w:eastAsia="zh-CN"/>
        </w:rPr>
        <w:t>转包、人员无证上岗等隐蔽违法行为。企业提交资料合规，但实际现场作业与报备资料不一致，反映出</w:t>
      </w:r>
      <w:r>
        <w:rPr>
          <w:rFonts w:hint="eastAsia" w:ascii="Times New Roman" w:cs="Times New Roman"/>
          <w:color w:val="auto"/>
          <w:spacing w:val="0"/>
          <w:kern w:val="0"/>
          <w:lang w:val="en-US" w:eastAsia="zh-CN"/>
        </w:rPr>
        <w:t>师市市场监督管理局、</w:t>
      </w:r>
      <w:r>
        <w:rPr>
          <w:rFonts w:hint="eastAsia" w:ascii="Times New Roman" w:hAnsi="Times New Roman" w:cs="Times New Roman"/>
          <w:color w:val="auto"/>
          <w:spacing w:val="0"/>
          <w:kern w:val="0"/>
          <w:lang w:val="en-US" w:eastAsia="zh-CN"/>
        </w:rPr>
        <w:t>兵团分区管委会</w:t>
      </w:r>
      <w:r>
        <w:rPr>
          <w:rFonts w:hint="default" w:ascii="Times New Roman" w:hAnsi="Times New Roman" w:eastAsia="仿宋_GB2312" w:cs="Times New Roman"/>
          <w:color w:val="auto"/>
          <w:spacing w:val="0"/>
          <w:kern w:val="0"/>
          <w:lang w:val="en-US" w:eastAsia="zh-CN"/>
        </w:rPr>
        <w:t>对特种设备安装事中事后现场核查力度不足，对分包转包链条的穿透式监管有待加强</w:t>
      </w:r>
      <w:r>
        <w:rPr>
          <w:rFonts w:hint="eastAsia" w:ascii="仿宋_GB2312" w:hAnsi="仿宋_GB2312" w:eastAsia="仿宋_GB2312" w:cs="仿宋_GB2312"/>
          <w:color w:val="auto"/>
          <w:spacing w:val="0"/>
          <w:kern w:val="0"/>
        </w:rPr>
        <w:t>。</w:t>
      </w:r>
    </w:p>
    <w:p w14:paraId="2B6B30D1">
      <w:pPr>
        <w:pStyle w:val="5"/>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auto"/>
          <w:spacing w:val="0"/>
          <w:kern w:val="0"/>
        </w:rPr>
      </w:pPr>
      <w:bookmarkStart w:id="688" w:name="_Toc30466"/>
      <w:bookmarkStart w:id="689" w:name="_Toc13703"/>
      <w:bookmarkStart w:id="690" w:name="_Toc14696"/>
      <w:bookmarkStart w:id="691" w:name="_Toc10467"/>
      <w:bookmarkStart w:id="692" w:name="_Toc6865"/>
      <w:bookmarkStart w:id="693" w:name="_Toc14889"/>
      <w:bookmarkStart w:id="694" w:name="_Toc14713"/>
      <w:bookmarkStart w:id="695" w:name="_Toc5577"/>
      <w:bookmarkStart w:id="696" w:name="_Toc4793"/>
      <w:bookmarkStart w:id="697" w:name="_Toc28323"/>
      <w:bookmarkStart w:id="698" w:name="_Toc1668"/>
      <w:bookmarkStart w:id="699" w:name="_Toc26453"/>
      <w:bookmarkStart w:id="700" w:name="_Toc6432"/>
      <w:bookmarkStart w:id="701" w:name="_Toc4262"/>
      <w:bookmarkStart w:id="702" w:name="_Toc3912"/>
      <w:bookmarkStart w:id="703" w:name="_Toc141881977"/>
      <w:bookmarkStart w:id="704" w:name="_Toc31262"/>
      <w:bookmarkStart w:id="705" w:name="_Toc29458"/>
      <w:bookmarkStart w:id="706" w:name="_Toc23592"/>
      <w:bookmarkStart w:id="707" w:name="_Toc3560"/>
      <w:bookmarkStart w:id="708" w:name="_Toc25191"/>
      <w:bookmarkStart w:id="709" w:name="_Toc25076"/>
      <w:bookmarkStart w:id="710" w:name="_Toc23003"/>
      <w:bookmarkStart w:id="711" w:name="_Toc32261"/>
      <w:bookmarkStart w:id="712" w:name="_Toc27071"/>
      <w:bookmarkStart w:id="713" w:name="_Toc22462"/>
      <w:bookmarkStart w:id="714" w:name="_Toc26122"/>
      <w:bookmarkStart w:id="715" w:name="_Toc20576"/>
      <w:bookmarkStart w:id="716" w:name="_Toc14737"/>
      <w:bookmarkStart w:id="717" w:name="_Toc26888"/>
      <w:bookmarkStart w:id="718" w:name="_Toc14035"/>
      <w:bookmarkStart w:id="719" w:name="_Toc1518"/>
      <w:bookmarkStart w:id="720" w:name="_Toc18673"/>
      <w:r>
        <w:rPr>
          <w:rFonts w:hint="eastAsia"/>
          <w:color w:val="auto"/>
          <w:spacing w:val="0"/>
          <w:kern w:val="0"/>
        </w:rPr>
        <w:t>七、事故整改和防范措施</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14:paraId="792CEEF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bCs/>
          <w:color w:val="auto"/>
          <w:spacing w:val="0"/>
          <w:kern w:val="0"/>
        </w:rPr>
      </w:pPr>
      <w:r>
        <w:rPr>
          <w:rFonts w:hint="eastAsia"/>
          <w:bCs/>
          <w:color w:val="auto"/>
          <w:spacing w:val="0"/>
          <w:kern w:val="0"/>
          <w:lang w:val="en-US" w:eastAsia="zh-CN"/>
        </w:rPr>
        <w:t>各单位要深刻汲取本次事故教训、举一反三，深入剖析事故原因，制定针对性举措，切实落实安全生产主体责任，有效防范和坚决遏制同类事故发生。现提出如下建议：</w:t>
      </w:r>
    </w:p>
    <w:p w14:paraId="6A410F8E">
      <w:pPr>
        <w:pStyle w:val="6"/>
        <w:keepNext w:val="0"/>
        <w:keepLines w:val="0"/>
        <w:pageBreakBefore w:val="0"/>
        <w:widowControl w:val="0"/>
        <w:kinsoku/>
        <w:wordWrap/>
        <w:overflowPunct/>
        <w:topLinePunct w:val="0"/>
        <w:autoSpaceDE/>
        <w:autoSpaceDN/>
        <w:bidi w:val="0"/>
        <w:adjustRightInd/>
        <w:snapToGrid/>
        <w:spacing w:line="560" w:lineRule="exact"/>
        <w:ind w:firstLine="0"/>
        <w:textAlignment w:val="auto"/>
        <w:rPr>
          <w:rFonts w:hint="default" w:ascii="楷体_GB2312" w:hAnsi="楷体_GB2312" w:eastAsia="楷体_GB2312" w:cs="楷体_GB2312"/>
          <w:bCs w:val="0"/>
          <w:color w:val="auto"/>
          <w:spacing w:val="0"/>
          <w:kern w:val="0"/>
        </w:rPr>
      </w:pPr>
      <w:bookmarkStart w:id="721" w:name="_Toc25423"/>
      <w:bookmarkStart w:id="722" w:name="_Toc26419"/>
      <w:bookmarkStart w:id="723" w:name="_Toc16326"/>
      <w:bookmarkStart w:id="724" w:name="_Toc25614"/>
      <w:bookmarkStart w:id="725" w:name="_Toc30352"/>
      <w:bookmarkStart w:id="726" w:name="_Toc1519"/>
      <w:bookmarkStart w:id="727" w:name="_Toc31070"/>
      <w:bookmarkStart w:id="728" w:name="_Toc8866"/>
      <w:bookmarkStart w:id="729" w:name="_Toc6156"/>
      <w:bookmarkStart w:id="730" w:name="_Toc8025"/>
      <w:bookmarkStart w:id="731" w:name="_Toc141881978"/>
      <w:bookmarkStart w:id="732" w:name="_Toc6018"/>
      <w:bookmarkStart w:id="733" w:name="_Toc13347"/>
      <w:bookmarkStart w:id="734" w:name="_Toc2389"/>
      <w:bookmarkStart w:id="735" w:name="_Toc12277"/>
      <w:bookmarkStart w:id="736" w:name="_Toc1340"/>
      <w:bookmarkStart w:id="737" w:name="_Toc2957"/>
      <w:bookmarkStart w:id="738" w:name="_Toc1379"/>
      <w:bookmarkStart w:id="739" w:name="_Toc16534"/>
      <w:bookmarkStart w:id="740" w:name="_Toc26067"/>
      <w:bookmarkStart w:id="741" w:name="_Toc11157"/>
      <w:bookmarkStart w:id="742" w:name="_Toc19973"/>
      <w:bookmarkStart w:id="743" w:name="_Toc25198"/>
      <w:bookmarkStart w:id="744" w:name="_Toc10081"/>
      <w:bookmarkStart w:id="745" w:name="_Toc19619"/>
      <w:bookmarkStart w:id="746" w:name="_Toc20320"/>
      <w:bookmarkStart w:id="747" w:name="_Toc1556"/>
      <w:bookmarkStart w:id="748" w:name="_Toc14657"/>
      <w:bookmarkStart w:id="749" w:name="_Toc226"/>
      <w:bookmarkStart w:id="750" w:name="_Toc1495"/>
      <w:bookmarkStart w:id="751" w:name="_Toc5876"/>
      <w:bookmarkStart w:id="752" w:name="_Toc907"/>
      <w:r>
        <w:rPr>
          <w:rFonts w:hint="default" w:ascii="楷体_GB2312" w:hAnsi="楷体_GB2312" w:eastAsia="楷体_GB2312" w:cs="楷体_GB2312"/>
          <w:bCs w:val="0"/>
          <w:color w:val="auto"/>
          <w:spacing w:val="0"/>
          <w:kern w:val="0"/>
        </w:rPr>
        <w:t>（一）</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Fonts w:hint="default" w:ascii="楷体_GB2312" w:hAnsi="楷体_GB2312" w:eastAsia="楷体_GB2312" w:cs="楷体_GB2312"/>
          <w:bCs w:val="0"/>
          <w:color w:val="auto"/>
          <w:spacing w:val="0"/>
          <w:kern w:val="0"/>
          <w:szCs w:val="32"/>
          <w:lang w:eastAsia="zh-CN"/>
        </w:rPr>
        <w:t>河南起重机安装公司</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14:paraId="72CAFC60">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Times New Roman"/>
          <w:color w:val="auto"/>
          <w:spacing w:val="0"/>
          <w:kern w:val="0"/>
          <w:sz w:val="32"/>
          <w:szCs w:val="32"/>
        </w:rPr>
      </w:pPr>
      <w:r>
        <w:rPr>
          <w:rFonts w:hint="eastAsia" w:eastAsia="仿宋_GB2312" w:cs="Times New Roman"/>
          <w:b/>
          <w:bCs w:val="0"/>
          <w:color w:val="auto"/>
          <w:spacing w:val="0"/>
          <w:kern w:val="0"/>
          <w:sz w:val="32"/>
          <w:szCs w:val="32"/>
        </w:rPr>
        <w:t>一是</w:t>
      </w:r>
      <w:r>
        <w:rPr>
          <w:rFonts w:hint="eastAsia" w:eastAsia="仿宋_GB2312" w:cs="Times New Roman"/>
          <w:bCs w:val="0"/>
          <w:color w:val="auto"/>
          <w:spacing w:val="0"/>
          <w:kern w:val="0"/>
          <w:sz w:val="32"/>
          <w:szCs w:val="32"/>
        </w:rPr>
        <w:t>严格守住特种设备许可使用底线，严禁出借、出租、转包特种设备生产许可</w:t>
      </w:r>
      <w:r>
        <w:rPr>
          <w:rFonts w:hint="eastAsia" w:cs="Times New Roman"/>
          <w:bCs w:val="0"/>
          <w:color w:val="auto"/>
          <w:spacing w:val="0"/>
          <w:kern w:val="0"/>
          <w:sz w:val="32"/>
          <w:szCs w:val="32"/>
          <w:lang w:eastAsia="zh-CN"/>
        </w:rPr>
        <w:t>。</w:t>
      </w:r>
      <w:r>
        <w:rPr>
          <w:rFonts w:hint="eastAsia" w:eastAsia="仿宋_GB2312" w:cs="Times New Roman"/>
          <w:bCs w:val="0"/>
          <w:color w:val="auto"/>
          <w:spacing w:val="0"/>
          <w:kern w:val="0"/>
          <w:sz w:val="32"/>
          <w:szCs w:val="32"/>
        </w:rPr>
        <w:t>立即废止将安装业务委托转包给自然人的委托书，撤销一切试图将安全责任全部转嫁给自然人的无效约定。所有起重机安装项目必须由本单位自有管理、技术人员全过程管控，严禁将安装业务转包、分包给不具备特种设备生产资质的自然人或单位。</w:t>
      </w:r>
      <w:r>
        <w:rPr>
          <w:rFonts w:hint="eastAsia" w:cs="Times New Roman"/>
          <w:b/>
          <w:bCs/>
          <w:color w:val="auto"/>
          <w:spacing w:val="0"/>
          <w:kern w:val="0"/>
          <w:sz w:val="32"/>
          <w:szCs w:val="32"/>
          <w:lang w:val="en-US" w:eastAsia="zh-CN"/>
        </w:rPr>
        <w:t>二是</w:t>
      </w:r>
      <w:r>
        <w:rPr>
          <w:rFonts w:hint="eastAsia" w:eastAsia="仿宋_GB2312" w:cs="Times New Roman"/>
          <w:bCs w:val="0"/>
          <w:color w:val="auto"/>
          <w:spacing w:val="0"/>
          <w:kern w:val="0"/>
          <w:sz w:val="32"/>
          <w:szCs w:val="32"/>
        </w:rPr>
        <w:t xml:space="preserve">完善特种设备安装技术管理，严格执行 </w:t>
      </w:r>
      <w:r>
        <w:rPr>
          <w:rFonts w:hint="eastAsia" w:cs="Times New Roman"/>
          <w:bCs w:val="0"/>
          <w:color w:val="auto"/>
          <w:spacing w:val="0"/>
          <w:kern w:val="0"/>
          <w:sz w:val="32"/>
          <w:szCs w:val="32"/>
          <w:lang w:val="en-US" w:eastAsia="zh-CN"/>
        </w:rPr>
        <w:t>规范</w:t>
      </w:r>
      <w:r>
        <w:rPr>
          <w:rFonts w:hint="eastAsia" w:eastAsia="仿宋_GB2312" w:cs="Times New Roman"/>
          <w:bCs w:val="0"/>
          <w:color w:val="auto"/>
          <w:spacing w:val="0"/>
          <w:kern w:val="0"/>
          <w:sz w:val="32"/>
          <w:szCs w:val="32"/>
        </w:rPr>
        <w:t>要求</w:t>
      </w:r>
      <w:r>
        <w:rPr>
          <w:rFonts w:hint="eastAsia" w:cs="Times New Roman"/>
          <w:bCs w:val="0"/>
          <w:color w:val="auto"/>
          <w:spacing w:val="0"/>
          <w:kern w:val="0"/>
          <w:sz w:val="32"/>
          <w:szCs w:val="32"/>
          <w:lang w:eastAsia="zh-CN"/>
        </w:rPr>
        <w:t>。</w:t>
      </w:r>
      <w:r>
        <w:rPr>
          <w:rFonts w:hint="eastAsia" w:eastAsia="仿宋_GB2312" w:cs="Times New Roman"/>
          <w:bCs w:val="0"/>
          <w:color w:val="auto"/>
          <w:spacing w:val="0"/>
          <w:kern w:val="0"/>
          <w:sz w:val="32"/>
          <w:szCs w:val="32"/>
        </w:rPr>
        <w:t>所有起重机械安装项目开工前，必须核查作业现场条件，编制作业指导书；开工前对全部作业人员开展图纸、施工方案、风险专项技术交底，交底要有全员签字确认，不交底不施工。作业前开展作业条件确认，对作业平台、安全带挂点</w:t>
      </w:r>
      <w:r>
        <w:rPr>
          <w:rFonts w:hint="eastAsia" w:cs="Times New Roman"/>
          <w:bCs w:val="0"/>
          <w:color w:val="auto"/>
          <w:spacing w:val="0"/>
          <w:kern w:val="0"/>
          <w:sz w:val="32"/>
          <w:szCs w:val="32"/>
          <w:lang w:eastAsia="zh-CN"/>
        </w:rPr>
        <w:t>、</w:t>
      </w:r>
      <w:r>
        <w:rPr>
          <w:rFonts w:hint="eastAsia" w:cs="Times New Roman"/>
          <w:bCs w:val="0"/>
          <w:color w:val="auto"/>
          <w:spacing w:val="0"/>
          <w:kern w:val="0"/>
          <w:sz w:val="32"/>
          <w:szCs w:val="32"/>
          <w:lang w:val="en-US" w:eastAsia="zh-CN"/>
        </w:rPr>
        <w:t>生命线</w:t>
      </w:r>
      <w:r>
        <w:rPr>
          <w:rFonts w:hint="eastAsia" w:eastAsia="仿宋_GB2312" w:cs="Times New Roman"/>
          <w:bCs w:val="0"/>
          <w:color w:val="auto"/>
          <w:spacing w:val="0"/>
          <w:kern w:val="0"/>
          <w:sz w:val="32"/>
          <w:szCs w:val="32"/>
        </w:rPr>
        <w:t>等防护设施逐项确认，条件不具备严禁开工。</w:t>
      </w:r>
      <w:r>
        <w:rPr>
          <w:rFonts w:hint="eastAsia" w:cs="Times New Roman"/>
          <w:b/>
          <w:bCs/>
          <w:color w:val="auto"/>
          <w:spacing w:val="0"/>
          <w:kern w:val="0"/>
          <w:sz w:val="32"/>
          <w:szCs w:val="32"/>
          <w:lang w:val="en-US" w:eastAsia="zh-CN"/>
        </w:rPr>
        <w:t>三是</w:t>
      </w:r>
      <w:r>
        <w:rPr>
          <w:rFonts w:hint="eastAsia" w:eastAsia="仿宋_GB2312" w:cs="Times New Roman"/>
          <w:bCs w:val="0"/>
          <w:color w:val="auto"/>
          <w:spacing w:val="0"/>
          <w:kern w:val="0"/>
          <w:sz w:val="32"/>
          <w:szCs w:val="32"/>
        </w:rPr>
        <w:t>落实外包人员统一管理，做实安全教育培训</w:t>
      </w:r>
      <w:r>
        <w:rPr>
          <w:rFonts w:hint="eastAsia" w:cs="Times New Roman"/>
          <w:bCs w:val="0"/>
          <w:color w:val="auto"/>
          <w:spacing w:val="0"/>
          <w:kern w:val="0"/>
          <w:sz w:val="32"/>
          <w:szCs w:val="32"/>
          <w:lang w:eastAsia="zh-CN"/>
        </w:rPr>
        <w:t>。</w:t>
      </w:r>
      <w:r>
        <w:rPr>
          <w:rFonts w:hint="eastAsia" w:eastAsia="仿宋_GB2312" w:cs="Times New Roman"/>
          <w:bCs w:val="0"/>
          <w:color w:val="auto"/>
          <w:spacing w:val="0"/>
          <w:kern w:val="0"/>
          <w:sz w:val="32"/>
          <w:szCs w:val="32"/>
        </w:rPr>
        <w:t>所有进场作业人员无论是否直接签订劳动合同，全部纳入本单位从业人员统一管理，严格落实安全教育培训，培训</w:t>
      </w:r>
      <w:r>
        <w:rPr>
          <w:rFonts w:hint="eastAsia" w:cs="Times New Roman"/>
          <w:bCs w:val="0"/>
          <w:color w:val="auto"/>
          <w:spacing w:val="0"/>
          <w:kern w:val="0"/>
          <w:sz w:val="32"/>
          <w:szCs w:val="32"/>
          <w:lang w:val="en-US" w:eastAsia="zh-CN"/>
        </w:rPr>
        <w:t>时长达标</w:t>
      </w:r>
      <w:r>
        <w:rPr>
          <w:rFonts w:hint="eastAsia" w:eastAsia="仿宋_GB2312" w:cs="Times New Roman"/>
          <w:bCs w:val="0"/>
          <w:color w:val="auto"/>
          <w:spacing w:val="0"/>
          <w:kern w:val="0"/>
          <w:sz w:val="32"/>
          <w:szCs w:val="32"/>
        </w:rPr>
        <w:t>后方</w:t>
      </w:r>
      <w:r>
        <w:rPr>
          <w:rFonts w:hint="eastAsia" w:cs="Times New Roman"/>
          <w:bCs w:val="0"/>
          <w:color w:val="auto"/>
          <w:spacing w:val="0"/>
          <w:kern w:val="0"/>
          <w:sz w:val="32"/>
          <w:szCs w:val="32"/>
          <w:lang w:val="en-US" w:eastAsia="zh-CN"/>
        </w:rPr>
        <w:t>可</w:t>
      </w:r>
      <w:r>
        <w:rPr>
          <w:rFonts w:hint="eastAsia" w:eastAsia="仿宋_GB2312" w:cs="Times New Roman"/>
          <w:bCs w:val="0"/>
          <w:color w:val="auto"/>
          <w:spacing w:val="0"/>
          <w:kern w:val="0"/>
          <w:sz w:val="32"/>
          <w:szCs w:val="32"/>
        </w:rPr>
        <w:t>上岗。严格核查特种作业人员证书，高处作业人员必须人证相符，无证人员严禁从事高处作业；留存培训记录、证书复印件，杜绝口头交底代替正规培训。</w:t>
      </w:r>
      <w:r>
        <w:rPr>
          <w:rFonts w:hint="eastAsia" w:cs="Times New Roman"/>
          <w:b/>
          <w:bCs/>
          <w:color w:val="auto"/>
          <w:spacing w:val="0"/>
          <w:kern w:val="0"/>
          <w:sz w:val="32"/>
          <w:szCs w:val="32"/>
          <w:lang w:val="en-US" w:eastAsia="zh-CN"/>
        </w:rPr>
        <w:t>四是</w:t>
      </w:r>
      <w:r>
        <w:rPr>
          <w:rFonts w:hint="eastAsia" w:eastAsia="仿宋_GB2312" w:cs="Times New Roman"/>
          <w:bCs w:val="0"/>
          <w:color w:val="auto"/>
          <w:spacing w:val="0"/>
          <w:kern w:val="0"/>
          <w:sz w:val="32"/>
          <w:szCs w:val="32"/>
        </w:rPr>
        <w:t>强化高处等高风险作业现场管控，落实作业监护制度</w:t>
      </w:r>
      <w:r>
        <w:rPr>
          <w:rFonts w:hint="eastAsia" w:cs="Times New Roman"/>
          <w:bCs w:val="0"/>
          <w:color w:val="auto"/>
          <w:spacing w:val="0"/>
          <w:kern w:val="0"/>
          <w:sz w:val="32"/>
          <w:szCs w:val="32"/>
          <w:lang w:eastAsia="zh-CN"/>
        </w:rPr>
        <w:t>。</w:t>
      </w:r>
      <w:r>
        <w:rPr>
          <w:rFonts w:hint="eastAsia" w:eastAsia="仿宋_GB2312" w:cs="Times New Roman"/>
          <w:bCs w:val="0"/>
          <w:color w:val="auto"/>
          <w:spacing w:val="0"/>
          <w:kern w:val="0"/>
          <w:sz w:val="32"/>
          <w:szCs w:val="32"/>
        </w:rPr>
        <w:t>高处作业严格执行作业审批制度，作业前辨识作业风险，评估作业平台空间、安全</w:t>
      </w:r>
      <w:r>
        <w:rPr>
          <w:rFonts w:hint="eastAsia" w:cs="Times New Roman"/>
          <w:bCs w:val="0"/>
          <w:color w:val="auto"/>
          <w:spacing w:val="0"/>
          <w:kern w:val="0"/>
          <w:sz w:val="32"/>
          <w:szCs w:val="32"/>
          <w:lang w:val="en-US" w:eastAsia="zh-CN"/>
        </w:rPr>
        <w:t>绳</w:t>
      </w:r>
      <w:r>
        <w:rPr>
          <w:rFonts w:hint="eastAsia" w:eastAsia="仿宋_GB2312" w:cs="Times New Roman"/>
          <w:bCs w:val="0"/>
          <w:color w:val="auto"/>
          <w:spacing w:val="0"/>
          <w:kern w:val="0"/>
          <w:sz w:val="32"/>
          <w:szCs w:val="32"/>
        </w:rPr>
        <w:t>挂点可靠性。作业现场必须配置专职安全监护人，监护人不得离岗，发现违章冒险作业立即叫停作业。</w:t>
      </w:r>
      <w:r>
        <w:rPr>
          <w:rFonts w:hint="eastAsia" w:cs="Times New Roman"/>
          <w:b/>
          <w:bCs/>
          <w:color w:val="auto"/>
          <w:spacing w:val="0"/>
          <w:kern w:val="0"/>
          <w:sz w:val="32"/>
          <w:szCs w:val="32"/>
          <w:lang w:val="en-US" w:eastAsia="zh-CN"/>
        </w:rPr>
        <w:t>五是</w:t>
      </w:r>
      <w:r>
        <w:rPr>
          <w:rFonts w:hint="eastAsia" w:eastAsia="仿宋_GB2312" w:cs="Times New Roman"/>
          <w:bCs w:val="0"/>
          <w:color w:val="auto"/>
          <w:spacing w:val="0"/>
          <w:kern w:val="0"/>
          <w:sz w:val="32"/>
          <w:szCs w:val="32"/>
        </w:rPr>
        <w:t>健全隐患排查治理闭环管理</w:t>
      </w:r>
      <w:r>
        <w:rPr>
          <w:rFonts w:hint="eastAsia" w:cs="Times New Roman"/>
          <w:bCs w:val="0"/>
          <w:color w:val="auto"/>
          <w:spacing w:val="0"/>
          <w:kern w:val="0"/>
          <w:sz w:val="32"/>
          <w:szCs w:val="32"/>
          <w:lang w:eastAsia="zh-CN"/>
        </w:rPr>
        <w:t>。</w:t>
      </w:r>
      <w:r>
        <w:rPr>
          <w:rFonts w:hint="eastAsia" w:eastAsia="仿宋_GB2312" w:cs="Times New Roman"/>
          <w:bCs w:val="0"/>
          <w:color w:val="auto"/>
          <w:spacing w:val="0"/>
          <w:kern w:val="0"/>
          <w:sz w:val="32"/>
          <w:szCs w:val="32"/>
        </w:rPr>
        <w:t>建立起重机械安装项目专项隐患排查清单，重点排查转包分包、人员持证情况、高处作业防护、安全</w:t>
      </w:r>
      <w:r>
        <w:rPr>
          <w:rFonts w:hint="eastAsia" w:cs="Times New Roman"/>
          <w:bCs w:val="0"/>
          <w:color w:val="auto"/>
          <w:spacing w:val="0"/>
          <w:kern w:val="0"/>
          <w:sz w:val="32"/>
          <w:szCs w:val="32"/>
          <w:lang w:val="en-US" w:eastAsia="zh-CN"/>
        </w:rPr>
        <w:t>绳悬挂</w:t>
      </w:r>
      <w:r>
        <w:rPr>
          <w:rFonts w:hint="eastAsia" w:eastAsia="仿宋_GB2312" w:cs="Times New Roman"/>
          <w:bCs w:val="0"/>
          <w:color w:val="auto"/>
          <w:spacing w:val="0"/>
          <w:kern w:val="0"/>
          <w:sz w:val="32"/>
          <w:szCs w:val="32"/>
        </w:rPr>
        <w:t>、</w:t>
      </w:r>
      <w:r>
        <w:rPr>
          <w:rFonts w:hint="eastAsia" w:cs="Times New Roman"/>
          <w:bCs w:val="0"/>
          <w:color w:val="auto"/>
          <w:spacing w:val="0"/>
          <w:kern w:val="0"/>
          <w:sz w:val="32"/>
          <w:szCs w:val="32"/>
          <w:lang w:val="en-US" w:eastAsia="zh-CN"/>
        </w:rPr>
        <w:t>生命线</w:t>
      </w:r>
      <w:r>
        <w:rPr>
          <w:rFonts w:hint="eastAsia" w:eastAsia="仿宋_GB2312" w:cs="Times New Roman"/>
          <w:bCs w:val="0"/>
          <w:color w:val="auto"/>
          <w:spacing w:val="0"/>
          <w:kern w:val="0"/>
          <w:sz w:val="32"/>
          <w:szCs w:val="32"/>
        </w:rPr>
        <w:t>等内容</w:t>
      </w:r>
      <w:r>
        <w:rPr>
          <w:rFonts w:hint="eastAsia" w:cs="Times New Roman"/>
          <w:bCs w:val="0"/>
          <w:color w:val="auto"/>
          <w:spacing w:val="0"/>
          <w:kern w:val="0"/>
          <w:sz w:val="32"/>
          <w:szCs w:val="32"/>
          <w:lang w:eastAsia="zh-CN"/>
        </w:rPr>
        <w:t>，</w:t>
      </w:r>
      <w:r>
        <w:rPr>
          <w:rFonts w:hint="eastAsia" w:eastAsia="仿宋_GB2312" w:cs="Times New Roman"/>
          <w:bCs w:val="0"/>
          <w:color w:val="auto"/>
          <w:spacing w:val="0"/>
          <w:kern w:val="0"/>
          <w:sz w:val="32"/>
          <w:szCs w:val="32"/>
        </w:rPr>
        <w:t>重大隐患未消除坚决停止作业</w:t>
      </w:r>
      <w:r>
        <w:rPr>
          <w:rFonts w:hint="eastAsia" w:ascii="仿宋_GB2312" w:eastAsia="仿宋_GB2312" w:cs="Times New Roman"/>
          <w:color w:val="auto"/>
          <w:spacing w:val="0"/>
          <w:kern w:val="0"/>
          <w:sz w:val="32"/>
          <w:szCs w:val="32"/>
        </w:rPr>
        <w:t>。</w:t>
      </w:r>
    </w:p>
    <w:p w14:paraId="024769AE">
      <w:pPr>
        <w:pStyle w:val="6"/>
        <w:keepNext w:val="0"/>
        <w:keepLines w:val="0"/>
        <w:pageBreakBefore w:val="0"/>
        <w:widowControl w:val="0"/>
        <w:kinsoku/>
        <w:wordWrap/>
        <w:overflowPunct/>
        <w:topLinePunct w:val="0"/>
        <w:autoSpaceDE/>
        <w:autoSpaceDN/>
        <w:bidi w:val="0"/>
        <w:adjustRightInd/>
        <w:snapToGrid/>
        <w:spacing w:line="560" w:lineRule="exact"/>
        <w:ind w:firstLine="0"/>
        <w:textAlignment w:val="auto"/>
        <w:rPr>
          <w:rFonts w:hint="default" w:ascii="楷体_GB2312" w:hAnsi="楷体_GB2312" w:eastAsia="楷体_GB2312" w:cs="楷体_GB2312"/>
          <w:bCs w:val="0"/>
          <w:color w:val="auto"/>
          <w:spacing w:val="0"/>
          <w:kern w:val="0"/>
          <w:lang w:eastAsia="zh-CN"/>
        </w:rPr>
      </w:pPr>
      <w:bookmarkStart w:id="753" w:name="_Toc10362"/>
      <w:bookmarkStart w:id="754" w:name="_Toc32339"/>
      <w:bookmarkStart w:id="755" w:name="_Toc10521"/>
      <w:bookmarkStart w:id="756" w:name="_Toc29725"/>
      <w:bookmarkStart w:id="757" w:name="_Toc27989"/>
      <w:bookmarkStart w:id="758" w:name="_Toc21909"/>
      <w:bookmarkStart w:id="759" w:name="_Toc8261"/>
      <w:bookmarkStart w:id="760" w:name="_Toc29257"/>
      <w:bookmarkStart w:id="761" w:name="_Toc7133"/>
      <w:bookmarkStart w:id="762" w:name="_Toc27689"/>
      <w:bookmarkStart w:id="763" w:name="_Toc1054"/>
      <w:bookmarkStart w:id="764" w:name="_Toc141881979"/>
      <w:bookmarkStart w:id="765" w:name="_Toc9489"/>
      <w:bookmarkStart w:id="766" w:name="_Toc14805"/>
      <w:bookmarkStart w:id="767" w:name="_Toc30852"/>
      <w:bookmarkStart w:id="768" w:name="_Toc25950"/>
      <w:bookmarkStart w:id="769" w:name="_Toc17821"/>
      <w:bookmarkStart w:id="770" w:name="_Toc25145"/>
      <w:bookmarkStart w:id="771" w:name="_Toc17660"/>
      <w:bookmarkStart w:id="772" w:name="_Toc9086"/>
      <w:bookmarkStart w:id="773" w:name="_Toc13893"/>
      <w:bookmarkStart w:id="774" w:name="_Toc22038"/>
      <w:bookmarkStart w:id="775" w:name="_Toc1072"/>
      <w:bookmarkStart w:id="776" w:name="_Toc17931"/>
      <w:bookmarkStart w:id="777" w:name="_Toc6132"/>
      <w:bookmarkStart w:id="778" w:name="_Toc12391"/>
      <w:bookmarkStart w:id="779" w:name="_Toc10506"/>
      <w:bookmarkStart w:id="780" w:name="_Toc2465"/>
      <w:bookmarkStart w:id="781" w:name="_Toc30131"/>
      <w:bookmarkStart w:id="782" w:name="_Toc7813"/>
      <w:bookmarkStart w:id="783" w:name="_Toc18000"/>
      <w:bookmarkStart w:id="784" w:name="_Toc16369"/>
      <w:r>
        <w:rPr>
          <w:rFonts w:hint="default" w:ascii="楷体_GB2312" w:hAnsi="楷体_GB2312" w:eastAsia="楷体_GB2312" w:cs="楷体_GB2312"/>
          <w:bCs w:val="0"/>
          <w:color w:val="auto"/>
          <w:spacing w:val="0"/>
          <w:kern w:val="0"/>
        </w:rPr>
        <w:t>（二）</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Fonts w:hint="default" w:ascii="楷体_GB2312" w:hAnsi="楷体_GB2312" w:eastAsia="楷体_GB2312" w:cs="楷体_GB2312"/>
          <w:bCs w:val="0"/>
          <w:color w:val="auto"/>
          <w:spacing w:val="0"/>
          <w:kern w:val="0"/>
          <w:szCs w:val="32"/>
          <w:lang w:eastAsia="zh-CN"/>
        </w:rPr>
        <w:t>河南起重机公司</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14:paraId="471B3FA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auto"/>
          <w:spacing w:val="0"/>
          <w:kern w:val="0"/>
        </w:rPr>
      </w:pPr>
      <w:r>
        <w:rPr>
          <w:rFonts w:hint="eastAsia"/>
          <w:b/>
          <w:bCs/>
          <w:color w:val="auto"/>
          <w:spacing w:val="0"/>
          <w:kern w:val="0"/>
          <w:lang w:eastAsia="zh-CN"/>
        </w:rPr>
        <w:t>一是</w:t>
      </w:r>
      <w:r>
        <w:rPr>
          <w:rFonts w:hint="eastAsia" w:ascii="仿宋_GB2312" w:eastAsia="仿宋_GB2312" w:cs="Times New Roman"/>
          <w:color w:val="auto"/>
          <w:spacing w:val="0"/>
          <w:kern w:val="0"/>
          <w:sz w:val="32"/>
          <w:szCs w:val="32"/>
        </w:rPr>
        <w:t>压实发包单位安全生产主体责任，杜绝以包代管</w:t>
      </w:r>
      <w:r>
        <w:rPr>
          <w:rFonts w:hint="eastAsia" w:ascii="仿宋_GB2312" w:cs="Times New Roman"/>
          <w:color w:val="auto"/>
          <w:spacing w:val="0"/>
          <w:kern w:val="0"/>
          <w:sz w:val="32"/>
          <w:szCs w:val="32"/>
          <w:lang w:eastAsia="zh-CN"/>
        </w:rPr>
        <w:t>。</w:t>
      </w:r>
      <w:r>
        <w:rPr>
          <w:rFonts w:hint="eastAsia" w:ascii="仿宋_GB2312" w:eastAsia="仿宋_GB2312" w:cs="Times New Roman"/>
          <w:color w:val="auto"/>
          <w:spacing w:val="0"/>
          <w:kern w:val="0"/>
          <w:sz w:val="32"/>
          <w:szCs w:val="32"/>
        </w:rPr>
        <w:t>不得</w:t>
      </w:r>
      <w:r>
        <w:rPr>
          <w:rFonts w:hint="eastAsia" w:ascii="仿宋_GB2312" w:cs="Times New Roman"/>
          <w:color w:val="auto"/>
          <w:spacing w:val="0"/>
          <w:kern w:val="0"/>
          <w:sz w:val="32"/>
          <w:szCs w:val="32"/>
          <w:lang w:val="en-US" w:eastAsia="zh-CN"/>
        </w:rPr>
        <w:t>再次</w:t>
      </w:r>
      <w:r>
        <w:rPr>
          <w:rFonts w:hint="eastAsia" w:ascii="仿宋_GB2312" w:eastAsia="仿宋_GB2312" w:cs="Times New Roman"/>
          <w:color w:val="auto"/>
          <w:spacing w:val="0"/>
          <w:kern w:val="0"/>
          <w:sz w:val="32"/>
          <w:szCs w:val="32"/>
        </w:rPr>
        <w:t>将起重机械安装业务发包给管理混乱、存在出借资质、违法转包</w:t>
      </w:r>
      <w:r>
        <w:rPr>
          <w:rFonts w:hint="eastAsia" w:ascii="仿宋_GB2312" w:cs="Times New Roman"/>
          <w:color w:val="auto"/>
          <w:spacing w:val="0"/>
          <w:kern w:val="0"/>
          <w:sz w:val="32"/>
          <w:szCs w:val="32"/>
          <w:lang w:val="en-US" w:eastAsia="zh-CN"/>
        </w:rPr>
        <w:t>等违法行为</w:t>
      </w:r>
      <w:r>
        <w:rPr>
          <w:rFonts w:hint="eastAsia" w:ascii="仿宋_GB2312" w:eastAsia="仿宋_GB2312" w:cs="Times New Roman"/>
          <w:color w:val="auto"/>
          <w:spacing w:val="0"/>
          <w:kern w:val="0"/>
          <w:sz w:val="32"/>
          <w:szCs w:val="32"/>
        </w:rPr>
        <w:t>的单位。发包前严格审核承包单位资质、安全管理体系、人员配置，不满足条件不得发包。</w:t>
      </w:r>
      <w:r>
        <w:rPr>
          <w:rFonts w:hint="eastAsia" w:ascii="仿宋_GB2312" w:cs="Times New Roman"/>
          <w:b/>
          <w:bCs/>
          <w:color w:val="auto"/>
          <w:spacing w:val="0"/>
          <w:kern w:val="0"/>
          <w:sz w:val="32"/>
          <w:szCs w:val="32"/>
          <w:lang w:val="en-US" w:eastAsia="zh-CN"/>
        </w:rPr>
        <w:t>二是</w:t>
      </w:r>
      <w:r>
        <w:rPr>
          <w:rFonts w:hint="eastAsia" w:ascii="仿宋_GB2312" w:eastAsia="仿宋_GB2312" w:cs="Times New Roman"/>
          <w:color w:val="auto"/>
          <w:spacing w:val="0"/>
          <w:kern w:val="0"/>
          <w:sz w:val="32"/>
          <w:szCs w:val="32"/>
        </w:rPr>
        <w:t>落实对承包单位统一协调、管理法定职责</w:t>
      </w:r>
      <w:r>
        <w:rPr>
          <w:rFonts w:hint="eastAsia" w:ascii="仿宋_GB2312" w:cs="Times New Roman"/>
          <w:color w:val="auto"/>
          <w:spacing w:val="0"/>
          <w:kern w:val="0"/>
          <w:sz w:val="32"/>
          <w:szCs w:val="32"/>
          <w:lang w:eastAsia="zh-CN"/>
        </w:rPr>
        <w:t>，</w:t>
      </w:r>
      <w:r>
        <w:rPr>
          <w:rFonts w:hint="eastAsia" w:ascii="仿宋_GB2312" w:eastAsia="仿宋_GB2312" w:cs="Times New Roman"/>
          <w:color w:val="auto"/>
          <w:spacing w:val="0"/>
          <w:kern w:val="0"/>
          <w:sz w:val="32"/>
          <w:szCs w:val="32"/>
        </w:rPr>
        <w:t>对承包单位实施全过程安全管理，定期开展现场安全检查，核查现场实际作业人员与报备人员是否一致，重点排查转包分包、人员无证上岗、高处作业防护缺失等隐患。</w:t>
      </w:r>
      <w:r>
        <w:rPr>
          <w:rFonts w:hint="eastAsia" w:ascii="仿宋_GB2312" w:cs="Times New Roman"/>
          <w:color w:val="auto"/>
          <w:spacing w:val="0"/>
          <w:kern w:val="0"/>
          <w:sz w:val="32"/>
          <w:szCs w:val="32"/>
          <w:lang w:eastAsia="zh-CN"/>
        </w:rPr>
        <w:t>对检查发现的问题</w:t>
      </w:r>
      <w:r>
        <w:rPr>
          <w:rFonts w:hint="eastAsia" w:ascii="仿宋_GB2312" w:eastAsia="仿宋_GB2312" w:cs="Times New Roman"/>
          <w:color w:val="auto"/>
          <w:spacing w:val="0"/>
          <w:kern w:val="0"/>
          <w:sz w:val="32"/>
          <w:szCs w:val="32"/>
        </w:rPr>
        <w:t>下达整改通知，跟踪闭环，整改不合格停止现场作业。</w:t>
      </w:r>
      <w:r>
        <w:rPr>
          <w:rFonts w:hint="eastAsia" w:ascii="仿宋_GB2312" w:cs="Times New Roman"/>
          <w:b/>
          <w:bCs/>
          <w:color w:val="auto"/>
          <w:spacing w:val="0"/>
          <w:kern w:val="0"/>
          <w:sz w:val="32"/>
          <w:szCs w:val="32"/>
          <w:lang w:val="en-US" w:eastAsia="zh-CN"/>
        </w:rPr>
        <w:t>三是</w:t>
      </w:r>
      <w:r>
        <w:rPr>
          <w:rFonts w:hint="eastAsia" w:ascii="仿宋_GB2312" w:cs="Times New Roman"/>
          <w:color w:val="auto"/>
          <w:spacing w:val="0"/>
          <w:kern w:val="0"/>
          <w:sz w:val="32"/>
          <w:szCs w:val="32"/>
          <w:lang w:val="en-US" w:eastAsia="zh-CN"/>
        </w:rPr>
        <w:t>严格</w:t>
      </w:r>
      <w:r>
        <w:rPr>
          <w:rFonts w:hint="eastAsia" w:ascii="仿宋_GB2312" w:eastAsia="仿宋_GB2312" w:cs="Times New Roman"/>
          <w:color w:val="auto"/>
          <w:spacing w:val="0"/>
          <w:kern w:val="0"/>
          <w:sz w:val="32"/>
          <w:szCs w:val="32"/>
        </w:rPr>
        <w:t>落实</w:t>
      </w:r>
      <w:r>
        <w:rPr>
          <w:rFonts w:hint="eastAsia" w:ascii="仿宋_GB2312" w:cs="Times New Roman"/>
          <w:color w:val="auto"/>
          <w:spacing w:val="0"/>
          <w:kern w:val="0"/>
          <w:sz w:val="32"/>
          <w:szCs w:val="32"/>
          <w:lang w:val="en-US" w:eastAsia="zh-CN"/>
        </w:rPr>
        <w:t>从业人员、派遣人员</w:t>
      </w:r>
      <w:r>
        <w:rPr>
          <w:rFonts w:hint="eastAsia" w:ascii="仿宋_GB2312" w:eastAsia="仿宋_GB2312" w:cs="Times New Roman"/>
          <w:color w:val="auto"/>
          <w:spacing w:val="0"/>
          <w:kern w:val="0"/>
          <w:sz w:val="32"/>
          <w:szCs w:val="32"/>
        </w:rPr>
        <w:t>安全教育</w:t>
      </w:r>
      <w:r>
        <w:rPr>
          <w:rFonts w:hint="eastAsia" w:ascii="仿宋_GB2312" w:cs="Times New Roman"/>
          <w:color w:val="auto"/>
          <w:spacing w:val="0"/>
          <w:kern w:val="0"/>
          <w:sz w:val="32"/>
          <w:szCs w:val="32"/>
          <w:lang w:val="en-US" w:eastAsia="zh-CN"/>
        </w:rPr>
        <w:t>培训制度。</w:t>
      </w:r>
      <w:r>
        <w:rPr>
          <w:rFonts w:hint="eastAsia" w:ascii="仿宋_GB2312" w:eastAsia="仿宋_GB2312" w:cs="Times New Roman"/>
          <w:color w:val="auto"/>
          <w:spacing w:val="0"/>
          <w:kern w:val="0"/>
          <w:sz w:val="32"/>
          <w:szCs w:val="32"/>
        </w:rPr>
        <w:t>对进场作业人员开展安全交底和安全教育，不能将培训工作全部推给承包方。对高风险作业实施抽查，对违章作业及时制止，不得以“已经发包</w:t>
      </w:r>
      <w:r>
        <w:rPr>
          <w:rFonts w:hint="eastAsia" w:ascii="仿宋_GB2312" w:cs="Times New Roman"/>
          <w:color w:val="auto"/>
          <w:spacing w:val="0"/>
          <w:kern w:val="0"/>
          <w:sz w:val="32"/>
          <w:szCs w:val="32"/>
          <w:lang w:eastAsia="zh-CN"/>
        </w:rPr>
        <w:t>”</w:t>
      </w:r>
      <w:r>
        <w:rPr>
          <w:rFonts w:hint="eastAsia" w:ascii="仿宋_GB2312" w:eastAsia="仿宋_GB2312" w:cs="Times New Roman"/>
          <w:color w:val="auto"/>
          <w:spacing w:val="0"/>
          <w:kern w:val="0"/>
          <w:sz w:val="32"/>
          <w:szCs w:val="32"/>
        </w:rPr>
        <w:t>为由推卸安全管理责任</w:t>
      </w:r>
      <w:r>
        <w:rPr>
          <w:rFonts w:hint="eastAsia"/>
          <w:color w:val="auto"/>
          <w:spacing w:val="0"/>
          <w:kern w:val="0"/>
        </w:rPr>
        <w:t>。</w:t>
      </w:r>
    </w:p>
    <w:p w14:paraId="05A46497">
      <w:pPr>
        <w:pStyle w:val="6"/>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楷体_GB2312" w:hAnsi="楷体_GB2312" w:eastAsia="楷体_GB2312" w:cs="楷体_GB2312"/>
          <w:bCs w:val="0"/>
          <w:color w:val="auto"/>
          <w:spacing w:val="0"/>
          <w:kern w:val="0"/>
          <w:lang w:eastAsia="zh-CN"/>
        </w:rPr>
      </w:pPr>
      <w:bookmarkStart w:id="785" w:name="_Toc5715"/>
      <w:bookmarkStart w:id="786" w:name="_Toc22171"/>
      <w:bookmarkStart w:id="787" w:name="_Toc5196"/>
      <w:bookmarkStart w:id="788" w:name="_Toc10587"/>
      <w:bookmarkStart w:id="789" w:name="_Toc16747"/>
      <w:bookmarkStart w:id="790" w:name="_Toc3447"/>
      <w:bookmarkStart w:id="791" w:name="_Toc14789"/>
      <w:bookmarkStart w:id="792" w:name="_Toc3052"/>
      <w:bookmarkStart w:id="793" w:name="_Toc6020"/>
      <w:bookmarkStart w:id="794" w:name="_Toc30224"/>
      <w:bookmarkStart w:id="795" w:name="_Toc21917"/>
      <w:bookmarkStart w:id="796" w:name="_Toc18192"/>
      <w:r>
        <w:rPr>
          <w:rFonts w:hint="default" w:ascii="楷体_GB2312" w:hAnsi="楷体_GB2312" w:eastAsia="楷体_GB2312" w:cs="楷体_GB2312"/>
          <w:bCs w:val="0"/>
          <w:color w:val="auto"/>
          <w:spacing w:val="0"/>
          <w:kern w:val="0"/>
          <w:lang w:eastAsia="zh-CN"/>
        </w:rPr>
        <w:t>（三）</w:t>
      </w:r>
      <w:bookmarkEnd w:id="785"/>
      <w:bookmarkEnd w:id="786"/>
      <w:bookmarkEnd w:id="787"/>
      <w:bookmarkEnd w:id="788"/>
      <w:bookmarkEnd w:id="789"/>
      <w:r>
        <w:rPr>
          <w:rFonts w:hint="default" w:ascii="楷体_GB2312" w:hAnsi="楷体_GB2312" w:eastAsia="楷体_GB2312" w:cs="楷体_GB2312"/>
          <w:bCs w:val="0"/>
          <w:color w:val="auto"/>
          <w:spacing w:val="0"/>
          <w:kern w:val="0"/>
          <w:szCs w:val="32"/>
          <w:lang w:eastAsia="zh-CN"/>
        </w:rPr>
        <w:t>新疆新高公司</w:t>
      </w:r>
      <w:bookmarkEnd w:id="790"/>
      <w:bookmarkEnd w:id="791"/>
      <w:bookmarkEnd w:id="792"/>
      <w:bookmarkEnd w:id="793"/>
      <w:bookmarkEnd w:id="794"/>
      <w:bookmarkEnd w:id="795"/>
      <w:bookmarkEnd w:id="796"/>
    </w:p>
    <w:p w14:paraId="5EBE15E5">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9"/>
        <w:rPr>
          <w:rFonts w:hint="eastAsia" w:ascii="仿宋_GB2312" w:hAnsi="Times New Roman" w:cs="Times New Roman"/>
          <w:b w:val="0"/>
          <w:bCs w:val="0"/>
          <w:color w:val="auto"/>
          <w:spacing w:val="0"/>
          <w:kern w:val="0"/>
          <w:sz w:val="32"/>
          <w:szCs w:val="32"/>
          <w:lang w:val="en-US" w:eastAsia="zh-CN" w:bidi="ar-SA"/>
        </w:rPr>
      </w:pPr>
      <w:r>
        <w:rPr>
          <w:rFonts w:hint="eastAsia" w:ascii="仿宋_GB2312" w:hAnsi="Times New Roman" w:eastAsia="仿宋_GB2312" w:cs="Times New Roman"/>
          <w:b/>
          <w:bCs/>
          <w:color w:val="auto"/>
          <w:spacing w:val="0"/>
          <w:kern w:val="0"/>
          <w:sz w:val="32"/>
          <w:szCs w:val="32"/>
          <w:lang w:val="en-US" w:eastAsia="zh-CN" w:bidi="ar-SA"/>
        </w:rPr>
        <w:t>一是</w:t>
      </w:r>
      <w:r>
        <w:rPr>
          <w:rFonts w:hint="eastAsia" w:ascii="仿宋_GB2312" w:hAnsi="Times New Roman" w:eastAsia="仿宋_GB2312" w:cs="Times New Roman"/>
          <w:b w:val="0"/>
          <w:bCs w:val="0"/>
          <w:color w:val="auto"/>
          <w:spacing w:val="0"/>
          <w:kern w:val="0"/>
          <w:sz w:val="32"/>
          <w:szCs w:val="32"/>
          <w:lang w:val="en-US" w:eastAsia="zh-CN" w:bidi="ar-SA"/>
        </w:rPr>
        <w:t>严格外包单位准入管理</w:t>
      </w:r>
      <w:r>
        <w:rPr>
          <w:rFonts w:hint="eastAsia" w:ascii="仿宋_GB2312" w:hAnsi="Times New Roman" w:cs="Times New Roman"/>
          <w:b w:val="0"/>
          <w:bCs w:val="0"/>
          <w:color w:val="auto"/>
          <w:spacing w:val="0"/>
          <w:kern w:val="0"/>
          <w:sz w:val="32"/>
          <w:szCs w:val="32"/>
          <w:lang w:val="en-US" w:eastAsia="zh-CN" w:bidi="ar-SA"/>
        </w:rPr>
        <w:t>，</w:t>
      </w:r>
      <w:r>
        <w:rPr>
          <w:rFonts w:hint="eastAsia" w:ascii="仿宋_GB2312" w:hAnsi="Times New Roman" w:eastAsia="仿宋_GB2312" w:cs="Times New Roman"/>
          <w:b w:val="0"/>
          <w:bCs w:val="0"/>
          <w:color w:val="auto"/>
          <w:spacing w:val="0"/>
          <w:kern w:val="0"/>
          <w:sz w:val="32"/>
          <w:szCs w:val="32"/>
          <w:lang w:val="en-US" w:eastAsia="zh-CN" w:bidi="ar-SA"/>
        </w:rPr>
        <w:t>项目发包前，严格审查承包单位特种设备资质、安全生产条件、安全管理机构人员配置，核查特种作业人员资格；对存在出借资质、违法转包记录的单位，坚决不予准入。所有外包项目必须签订专门安全生产管理协议，明确各方安全责任边界。</w:t>
      </w:r>
      <w:r>
        <w:rPr>
          <w:rFonts w:hint="eastAsia" w:ascii="仿宋_GB2312" w:hAnsi="Times New Roman" w:cs="Times New Roman"/>
          <w:b/>
          <w:bCs/>
          <w:color w:val="auto"/>
          <w:spacing w:val="0"/>
          <w:kern w:val="0"/>
          <w:sz w:val="32"/>
          <w:szCs w:val="32"/>
          <w:lang w:val="en-US" w:eastAsia="zh-CN" w:bidi="ar-SA"/>
        </w:rPr>
        <w:t>二是</w:t>
      </w:r>
      <w:r>
        <w:rPr>
          <w:rFonts w:hint="eastAsia" w:ascii="仿宋_GB2312" w:hAnsi="Times New Roman" w:eastAsia="仿宋_GB2312" w:cs="Times New Roman"/>
          <w:b w:val="0"/>
          <w:bCs w:val="0"/>
          <w:color w:val="auto"/>
          <w:spacing w:val="0"/>
          <w:kern w:val="0"/>
          <w:sz w:val="32"/>
          <w:szCs w:val="32"/>
          <w:lang w:val="en-US" w:eastAsia="zh-CN" w:bidi="ar-SA"/>
        </w:rPr>
        <w:t>强化现场统一协调管理，穿透式管控分包链条</w:t>
      </w:r>
      <w:r>
        <w:rPr>
          <w:rFonts w:hint="eastAsia" w:ascii="仿宋_GB2312" w:hAnsi="Times New Roman" w:cs="Times New Roman"/>
          <w:b w:val="0"/>
          <w:bCs w:val="0"/>
          <w:color w:val="auto"/>
          <w:spacing w:val="0"/>
          <w:kern w:val="0"/>
          <w:sz w:val="32"/>
          <w:szCs w:val="32"/>
          <w:lang w:val="en-US" w:eastAsia="zh-CN" w:bidi="ar-SA"/>
        </w:rPr>
        <w:t>。</w:t>
      </w:r>
      <w:r>
        <w:rPr>
          <w:rFonts w:hint="eastAsia" w:ascii="仿宋_GB2312" w:hAnsi="Times New Roman" w:eastAsia="仿宋_GB2312" w:cs="Times New Roman"/>
          <w:b w:val="0"/>
          <w:bCs w:val="0"/>
          <w:color w:val="auto"/>
          <w:spacing w:val="0"/>
          <w:kern w:val="0"/>
          <w:sz w:val="32"/>
          <w:szCs w:val="32"/>
          <w:lang w:val="en-US" w:eastAsia="zh-CN" w:bidi="ar-SA"/>
        </w:rPr>
        <w:t>不能只看合同和报备资料，要核查现场实际作业队伍，严防承包单位将工程再转包给自然人。定期开展现场安全检查，重点检查高处作业防护、人员持证上岗、安全</w:t>
      </w:r>
      <w:r>
        <w:rPr>
          <w:rFonts w:hint="eastAsia" w:ascii="仿宋_GB2312" w:hAnsi="Times New Roman" w:cs="Times New Roman"/>
          <w:b w:val="0"/>
          <w:bCs w:val="0"/>
          <w:color w:val="auto"/>
          <w:spacing w:val="0"/>
          <w:kern w:val="0"/>
          <w:sz w:val="32"/>
          <w:szCs w:val="32"/>
          <w:lang w:val="en-US" w:eastAsia="zh-CN" w:bidi="ar-SA"/>
        </w:rPr>
        <w:t>绳</w:t>
      </w:r>
      <w:r>
        <w:rPr>
          <w:rFonts w:hint="eastAsia" w:ascii="仿宋_GB2312" w:hAnsi="Times New Roman" w:eastAsia="仿宋_GB2312" w:cs="Times New Roman"/>
          <w:b w:val="0"/>
          <w:bCs w:val="0"/>
          <w:color w:val="auto"/>
          <w:spacing w:val="0"/>
          <w:kern w:val="0"/>
          <w:sz w:val="32"/>
          <w:szCs w:val="32"/>
          <w:lang w:val="en-US" w:eastAsia="zh-CN" w:bidi="ar-SA"/>
        </w:rPr>
        <w:t>使用、</w:t>
      </w:r>
      <w:r>
        <w:rPr>
          <w:rFonts w:hint="eastAsia" w:ascii="仿宋_GB2312" w:hAnsi="Times New Roman" w:cs="Times New Roman"/>
          <w:b w:val="0"/>
          <w:bCs w:val="0"/>
          <w:color w:val="auto"/>
          <w:spacing w:val="0"/>
          <w:kern w:val="0"/>
          <w:sz w:val="32"/>
          <w:szCs w:val="32"/>
          <w:lang w:val="en-US" w:eastAsia="zh-CN" w:bidi="ar-SA"/>
        </w:rPr>
        <w:t>生命线设置</w:t>
      </w:r>
      <w:r>
        <w:rPr>
          <w:rFonts w:hint="eastAsia" w:ascii="仿宋_GB2312" w:hAnsi="Times New Roman" w:eastAsia="仿宋_GB2312" w:cs="Times New Roman"/>
          <w:b w:val="0"/>
          <w:bCs w:val="0"/>
          <w:color w:val="auto"/>
          <w:spacing w:val="0"/>
          <w:kern w:val="0"/>
          <w:sz w:val="32"/>
          <w:szCs w:val="32"/>
          <w:lang w:val="en-US" w:eastAsia="zh-CN" w:bidi="ar-SA"/>
        </w:rPr>
        <w:t>等兜底防护设施。发现转包、无证上岗、防护缺失等隐患立即停工整改。</w:t>
      </w:r>
      <w:r>
        <w:rPr>
          <w:rFonts w:hint="eastAsia" w:ascii="仿宋_GB2312" w:hAnsi="Times New Roman" w:cs="Times New Roman"/>
          <w:b/>
          <w:bCs/>
          <w:color w:val="auto"/>
          <w:spacing w:val="0"/>
          <w:kern w:val="0"/>
          <w:sz w:val="32"/>
          <w:szCs w:val="32"/>
          <w:lang w:val="en-US" w:eastAsia="zh-CN" w:bidi="ar-SA"/>
        </w:rPr>
        <w:t>三是</w:t>
      </w:r>
      <w:r>
        <w:rPr>
          <w:rFonts w:hint="eastAsia" w:ascii="仿宋_GB2312" w:hAnsi="Times New Roman" w:eastAsia="仿宋_GB2312" w:cs="Times New Roman"/>
          <w:b w:val="0"/>
          <w:bCs w:val="0"/>
          <w:color w:val="auto"/>
          <w:spacing w:val="0"/>
          <w:kern w:val="0"/>
          <w:sz w:val="32"/>
          <w:szCs w:val="32"/>
          <w:lang w:val="en-US" w:eastAsia="zh-CN" w:bidi="ar-SA"/>
        </w:rPr>
        <w:t>落实外来作业人员安全教育和技术交底</w:t>
      </w:r>
      <w:r>
        <w:rPr>
          <w:rFonts w:hint="eastAsia" w:ascii="仿宋_GB2312" w:hAnsi="Times New Roman" w:cs="Times New Roman"/>
          <w:b w:val="0"/>
          <w:bCs w:val="0"/>
          <w:color w:val="auto"/>
          <w:spacing w:val="0"/>
          <w:kern w:val="0"/>
          <w:sz w:val="32"/>
          <w:szCs w:val="32"/>
          <w:lang w:val="en-US" w:eastAsia="zh-CN" w:bidi="ar-SA"/>
        </w:rPr>
        <w:t>。</w:t>
      </w:r>
      <w:r>
        <w:rPr>
          <w:rFonts w:hint="eastAsia" w:ascii="仿宋_GB2312" w:hAnsi="Times New Roman" w:eastAsia="仿宋_GB2312" w:cs="Times New Roman"/>
          <w:b w:val="0"/>
          <w:bCs w:val="0"/>
          <w:color w:val="auto"/>
          <w:spacing w:val="0"/>
          <w:kern w:val="0"/>
          <w:sz w:val="32"/>
          <w:szCs w:val="32"/>
          <w:lang w:val="en-US" w:eastAsia="zh-CN" w:bidi="ar-SA"/>
        </w:rPr>
        <w:t>所有进场外来作业人员必须接受建设单位组织的安全交底，告知现场危险源、防护要求。对高处作业等危险作业，落实作业条件确认，督促</w:t>
      </w:r>
      <w:r>
        <w:rPr>
          <w:rFonts w:hint="eastAsia" w:ascii="仿宋_GB2312" w:hAnsi="Times New Roman" w:cs="Times New Roman"/>
          <w:b w:val="0"/>
          <w:bCs w:val="0"/>
          <w:color w:val="auto"/>
          <w:spacing w:val="0"/>
          <w:kern w:val="0"/>
          <w:sz w:val="32"/>
          <w:szCs w:val="32"/>
          <w:lang w:val="en-US" w:eastAsia="zh-CN" w:bidi="ar-SA"/>
        </w:rPr>
        <w:t>承包</w:t>
      </w:r>
      <w:r>
        <w:rPr>
          <w:rFonts w:hint="eastAsia" w:ascii="仿宋_GB2312" w:hAnsi="Times New Roman" w:eastAsia="仿宋_GB2312" w:cs="Times New Roman"/>
          <w:b w:val="0"/>
          <w:bCs w:val="0"/>
          <w:color w:val="auto"/>
          <w:spacing w:val="0"/>
          <w:kern w:val="0"/>
          <w:sz w:val="32"/>
          <w:szCs w:val="32"/>
          <w:lang w:val="en-US" w:eastAsia="zh-CN" w:bidi="ar-SA"/>
        </w:rPr>
        <w:t>单位落实监护措施，对不具备安全条件的作业坚决叫停</w:t>
      </w:r>
      <w:r>
        <w:rPr>
          <w:rFonts w:hint="eastAsia" w:ascii="仿宋_GB2312" w:hAnsi="Times New Roman" w:cs="Times New Roman"/>
          <w:b w:val="0"/>
          <w:bCs w:val="0"/>
          <w:color w:val="auto"/>
          <w:spacing w:val="0"/>
          <w:kern w:val="0"/>
          <w:sz w:val="32"/>
          <w:szCs w:val="32"/>
          <w:lang w:val="en-US" w:eastAsia="zh-CN" w:bidi="ar-SA"/>
        </w:rPr>
        <w:t>。</w:t>
      </w:r>
    </w:p>
    <w:p w14:paraId="34B0304B">
      <w:pPr>
        <w:pStyle w:val="6"/>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楷体_GB2312" w:hAnsi="楷体_GB2312" w:eastAsia="楷体_GB2312" w:cs="楷体_GB2312"/>
          <w:bCs w:val="0"/>
          <w:color w:val="auto"/>
          <w:spacing w:val="0"/>
          <w:kern w:val="0"/>
          <w:lang w:eastAsia="zh-CN"/>
        </w:rPr>
      </w:pPr>
      <w:bookmarkStart w:id="797" w:name="_Toc1185"/>
      <w:bookmarkStart w:id="798" w:name="_Toc13467"/>
      <w:bookmarkStart w:id="799" w:name="_Toc23810"/>
      <w:bookmarkStart w:id="800" w:name="_Toc32146"/>
      <w:bookmarkStart w:id="801" w:name="_Toc10499"/>
      <w:bookmarkStart w:id="802" w:name="_Toc19670"/>
      <w:bookmarkStart w:id="803" w:name="_Toc15847"/>
      <w:bookmarkStart w:id="804" w:name="_Toc24533"/>
      <w:bookmarkStart w:id="805" w:name="_Toc19373"/>
      <w:bookmarkStart w:id="806" w:name="_Toc27195"/>
      <w:bookmarkStart w:id="807" w:name="_Toc30253"/>
      <w:bookmarkStart w:id="808" w:name="_Toc17793"/>
      <w:bookmarkStart w:id="809" w:name="_Toc23790"/>
      <w:bookmarkStart w:id="810" w:name="_Toc2507"/>
      <w:bookmarkStart w:id="811" w:name="_Toc635"/>
      <w:bookmarkStart w:id="812" w:name="_Toc26999"/>
      <w:bookmarkStart w:id="813" w:name="_Toc23725"/>
      <w:bookmarkStart w:id="814" w:name="_Toc2365"/>
      <w:bookmarkStart w:id="815" w:name="_Toc4758"/>
      <w:r>
        <w:rPr>
          <w:rFonts w:hint="default" w:ascii="楷体_GB2312" w:hAnsi="楷体_GB2312" w:eastAsia="楷体_GB2312" w:cs="楷体_GB2312"/>
          <w:bCs w:val="0"/>
          <w:color w:val="auto"/>
          <w:spacing w:val="0"/>
          <w:kern w:val="0"/>
          <w:lang w:eastAsia="zh-CN"/>
        </w:rPr>
        <w:t>（四）</w:t>
      </w:r>
      <w:r>
        <w:rPr>
          <w:rFonts w:hint="eastAsia" w:ascii="楷体_GB2312" w:hAnsi="楷体_GB2312" w:eastAsia="楷体_GB2312" w:cs="楷体_GB2312"/>
          <w:bCs w:val="0"/>
          <w:color w:val="auto"/>
          <w:spacing w:val="0"/>
          <w:kern w:val="0"/>
          <w:lang w:val="en-US" w:eastAsia="zh-CN"/>
        </w:rPr>
        <w:t>师市市场监督管理局、</w:t>
      </w:r>
      <w:r>
        <w:rPr>
          <w:rFonts w:hint="default" w:ascii="楷体_GB2312" w:hAnsi="楷体_GB2312" w:eastAsia="楷体_GB2312" w:cs="楷体_GB2312"/>
          <w:bCs w:val="0"/>
          <w:color w:val="auto"/>
          <w:spacing w:val="0"/>
          <w:kern w:val="0"/>
          <w:lang w:val="en-US" w:eastAsia="zh-CN"/>
        </w:rPr>
        <w:t>兵团分区管委会投资服务</w:t>
      </w:r>
      <w:r>
        <w:rPr>
          <w:rFonts w:hint="default" w:ascii="楷体_GB2312" w:hAnsi="楷体_GB2312" w:eastAsia="楷体_GB2312" w:cs="楷体_GB2312"/>
          <w:bCs w:val="0"/>
          <w:color w:val="auto"/>
          <w:spacing w:val="0"/>
          <w:kern w:val="0"/>
          <w:lang w:eastAsia="zh-CN"/>
        </w:rPr>
        <w:t>局</w:t>
      </w:r>
      <w:bookmarkEnd w:id="797"/>
      <w:bookmarkEnd w:id="798"/>
      <w:bookmarkEnd w:id="799"/>
      <w:bookmarkEnd w:id="800"/>
      <w:bookmarkEnd w:id="801"/>
      <w:bookmarkEnd w:id="802"/>
      <w:bookmarkEnd w:id="803"/>
      <w:bookmarkEnd w:id="804"/>
      <w:bookmarkEnd w:id="805"/>
      <w:bookmarkEnd w:id="806"/>
      <w:bookmarkEnd w:id="807"/>
      <w:bookmarkEnd w:id="808"/>
      <w:r>
        <w:rPr>
          <w:rFonts w:hint="default" w:ascii="楷体_GB2312" w:hAnsi="楷体_GB2312" w:eastAsia="楷体_GB2312" w:cs="楷体_GB2312"/>
          <w:bCs w:val="0"/>
          <w:color w:val="auto"/>
          <w:spacing w:val="0"/>
          <w:kern w:val="0"/>
          <w:lang w:eastAsia="zh-CN"/>
        </w:rPr>
        <w:t>（</w:t>
      </w:r>
      <w:r>
        <w:rPr>
          <w:rFonts w:hint="default" w:ascii="楷体_GB2312" w:hAnsi="楷体_GB2312" w:eastAsia="楷体_GB2312" w:cs="楷体_GB2312"/>
          <w:bCs w:val="0"/>
          <w:color w:val="auto"/>
          <w:spacing w:val="0"/>
          <w:kern w:val="0"/>
          <w:lang w:val="en-US" w:eastAsia="zh-CN"/>
        </w:rPr>
        <w:t>承担安全生产职能</w:t>
      </w:r>
      <w:r>
        <w:rPr>
          <w:rFonts w:hint="default" w:ascii="楷体_GB2312" w:hAnsi="楷体_GB2312" w:eastAsia="楷体_GB2312" w:cs="楷体_GB2312"/>
          <w:bCs w:val="0"/>
          <w:color w:val="auto"/>
          <w:spacing w:val="0"/>
          <w:kern w:val="0"/>
          <w:lang w:eastAsia="zh-CN"/>
        </w:rPr>
        <w:t>）</w:t>
      </w:r>
      <w:bookmarkEnd w:id="809"/>
      <w:bookmarkEnd w:id="810"/>
      <w:bookmarkEnd w:id="811"/>
      <w:bookmarkEnd w:id="812"/>
      <w:bookmarkEnd w:id="813"/>
      <w:bookmarkEnd w:id="814"/>
      <w:bookmarkEnd w:id="815"/>
    </w:p>
    <w:p w14:paraId="35CDF91F">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pacing w:val="0"/>
          <w:kern w:val="0"/>
          <w:lang w:eastAsia="zh-CN"/>
        </w:rPr>
      </w:pPr>
      <w:r>
        <w:rPr>
          <w:rFonts w:hint="eastAsia" w:ascii="仿宋_GB2312" w:hAnsi="仿宋_GB2312" w:cs="仿宋_GB2312"/>
          <w:b/>
          <w:bCs/>
          <w:color w:val="auto"/>
          <w:spacing w:val="0"/>
          <w:kern w:val="0"/>
          <w:lang w:val="en-US" w:eastAsia="zh-CN"/>
        </w:rPr>
        <w:t>一是</w:t>
      </w:r>
      <w:r>
        <w:rPr>
          <w:rFonts w:hint="eastAsia" w:ascii="仿宋_GB2312" w:hAnsi="仿宋_GB2312" w:eastAsia="仿宋_GB2312" w:cs="仿宋_GB2312"/>
          <w:color w:val="auto"/>
          <w:spacing w:val="0"/>
          <w:kern w:val="0"/>
          <w:lang w:eastAsia="zh-CN"/>
        </w:rPr>
        <w:t>对已办理安装告知的起重机械项目，加大现场抽查力度。重点核查实际作业单位是否与报备单位一致、是否存在出借许可、转包分包；特种作业人员持证上岗情况；现场安全防护条件。发现出借资质、违法转包立即依法处置。</w:t>
      </w:r>
      <w:r>
        <w:rPr>
          <w:rFonts w:hint="eastAsia" w:ascii="仿宋_GB2312" w:hAnsi="仿宋_GB2312" w:cs="仿宋_GB2312"/>
          <w:b/>
          <w:bCs/>
          <w:color w:val="auto"/>
          <w:spacing w:val="0"/>
          <w:kern w:val="0"/>
          <w:lang w:val="en-US" w:eastAsia="zh-CN"/>
        </w:rPr>
        <w:t>二是</w:t>
      </w:r>
      <w:r>
        <w:rPr>
          <w:rFonts w:hint="eastAsia" w:ascii="仿宋_GB2312" w:hAnsi="仿宋_GB2312" w:eastAsia="仿宋_GB2312" w:cs="仿宋_GB2312"/>
          <w:color w:val="auto"/>
          <w:spacing w:val="0"/>
          <w:kern w:val="0"/>
          <w:lang w:eastAsia="zh-CN"/>
        </w:rPr>
        <w:t>加大特种设备相关企业普法力度</w:t>
      </w:r>
      <w:r>
        <w:rPr>
          <w:rFonts w:hint="eastAsia" w:ascii="仿宋_GB2312" w:hAnsi="仿宋_GB2312" w:cs="仿宋_GB2312"/>
          <w:color w:val="auto"/>
          <w:spacing w:val="0"/>
          <w:kern w:val="0"/>
          <w:lang w:eastAsia="zh-CN"/>
        </w:rPr>
        <w:t>。</w:t>
      </w:r>
      <w:r>
        <w:rPr>
          <w:rFonts w:hint="eastAsia" w:ascii="仿宋_GB2312" w:hAnsi="仿宋_GB2312" w:eastAsia="仿宋_GB2312" w:cs="仿宋_GB2312"/>
          <w:color w:val="auto"/>
          <w:spacing w:val="0"/>
          <w:kern w:val="0"/>
          <w:lang w:eastAsia="zh-CN"/>
        </w:rPr>
        <w:t>针对辖区起重机械安装企业，开展专项普法，明确特种设备许可证不得出借、转包；明确发包、承包各方法定安全责任。对高处作业、特种设备安装开展专项整治，严厉打击无证上岗、出借许可、层层转包等违法行为。</w:t>
      </w:r>
      <w:r>
        <w:rPr>
          <w:rFonts w:hint="eastAsia" w:ascii="仿宋_GB2312" w:hAnsi="仿宋_GB2312" w:cs="仿宋_GB2312"/>
          <w:b/>
          <w:bCs/>
          <w:color w:val="auto"/>
          <w:spacing w:val="0"/>
          <w:kern w:val="0"/>
          <w:lang w:val="en-US" w:eastAsia="zh-CN"/>
        </w:rPr>
        <w:t>三是</w:t>
      </w:r>
      <w:r>
        <w:rPr>
          <w:rFonts w:hint="eastAsia" w:ascii="仿宋_GB2312" w:hAnsi="仿宋_GB2312" w:eastAsia="仿宋_GB2312" w:cs="仿宋_GB2312"/>
          <w:color w:val="auto"/>
          <w:spacing w:val="0"/>
          <w:kern w:val="0"/>
          <w:lang w:eastAsia="zh-CN"/>
        </w:rPr>
        <w:t>督促企业落实外包作业安全管理</w:t>
      </w:r>
      <w:r>
        <w:rPr>
          <w:rFonts w:hint="eastAsia" w:ascii="仿宋_GB2312" w:hAnsi="仿宋_GB2312" w:cs="仿宋_GB2312"/>
          <w:color w:val="auto"/>
          <w:spacing w:val="0"/>
          <w:kern w:val="0"/>
          <w:lang w:eastAsia="zh-CN"/>
        </w:rPr>
        <w:t>。</w:t>
      </w:r>
      <w:r>
        <w:rPr>
          <w:rFonts w:hint="eastAsia" w:ascii="仿宋_GB2312" w:hAnsi="仿宋_GB2312" w:eastAsia="仿宋_GB2312" w:cs="仿宋_GB2312"/>
          <w:color w:val="auto"/>
          <w:spacing w:val="0"/>
          <w:kern w:val="0"/>
          <w:lang w:eastAsia="zh-CN"/>
        </w:rPr>
        <w:t>督促辖区建设单位、设备采购单位落实发包单位法定职责，开展企业宣贯，明确签订合同不等于安全责任转移，必须落实统一协调管理义务。</w:t>
      </w:r>
      <w:r>
        <w:rPr>
          <w:rFonts w:hint="eastAsia" w:ascii="仿宋_GB2312" w:hAnsi="仿宋_GB2312" w:cs="仿宋_GB2312"/>
          <w:b/>
          <w:bCs/>
          <w:color w:val="auto"/>
          <w:spacing w:val="0"/>
          <w:kern w:val="0"/>
          <w:lang w:val="en-US" w:eastAsia="zh-CN"/>
        </w:rPr>
        <w:t>四是</w:t>
      </w:r>
      <w:r>
        <w:rPr>
          <w:rFonts w:hint="eastAsia" w:ascii="仿宋_GB2312" w:hAnsi="仿宋_GB2312" w:eastAsia="仿宋_GB2312" w:cs="仿宋_GB2312"/>
          <w:color w:val="auto"/>
          <w:spacing w:val="0"/>
          <w:kern w:val="0"/>
          <w:lang w:eastAsia="zh-CN"/>
        </w:rPr>
        <w:t>强化事故警示教育</w:t>
      </w:r>
      <w:r>
        <w:rPr>
          <w:rFonts w:hint="eastAsia" w:ascii="仿宋_GB2312" w:hAnsi="仿宋_GB2312" w:cs="仿宋_GB2312"/>
          <w:color w:val="auto"/>
          <w:spacing w:val="0"/>
          <w:kern w:val="0"/>
          <w:lang w:eastAsia="zh-CN"/>
        </w:rPr>
        <w:t>。</w:t>
      </w:r>
      <w:r>
        <w:rPr>
          <w:rFonts w:hint="eastAsia" w:ascii="仿宋_GB2312" w:hAnsi="仿宋_GB2312" w:eastAsia="仿宋_GB2312" w:cs="仿宋_GB2312"/>
          <w:color w:val="auto"/>
          <w:spacing w:val="0"/>
          <w:kern w:val="0"/>
          <w:lang w:eastAsia="zh-CN"/>
        </w:rPr>
        <w:t>组织辖区</w:t>
      </w:r>
      <w:r>
        <w:rPr>
          <w:rFonts w:hint="eastAsia" w:ascii="仿宋_GB2312" w:hAnsi="仿宋_GB2312" w:cs="仿宋_GB2312"/>
          <w:color w:val="auto"/>
          <w:spacing w:val="0"/>
          <w:kern w:val="0"/>
          <w:lang w:val="en-US" w:eastAsia="zh-CN"/>
        </w:rPr>
        <w:t>涉及设备安装类的发包、承包</w:t>
      </w:r>
      <w:r>
        <w:rPr>
          <w:rFonts w:hint="eastAsia" w:ascii="仿宋_GB2312" w:hAnsi="仿宋_GB2312" w:eastAsia="仿宋_GB2312" w:cs="仿宋_GB2312"/>
          <w:color w:val="auto"/>
          <w:spacing w:val="0"/>
          <w:kern w:val="0"/>
          <w:lang w:eastAsia="zh-CN"/>
        </w:rPr>
        <w:t>单位开展事故警示教育，</w:t>
      </w:r>
      <w:r>
        <w:rPr>
          <w:rFonts w:hint="eastAsia" w:ascii="仿宋_GB2312" w:hAnsi="仿宋_GB2312" w:cs="仿宋_GB2312"/>
          <w:color w:val="auto"/>
          <w:spacing w:val="0"/>
          <w:kern w:val="0"/>
          <w:lang w:val="en-US" w:eastAsia="zh-CN"/>
        </w:rPr>
        <w:t>认真</w:t>
      </w:r>
      <w:r>
        <w:rPr>
          <w:rFonts w:hint="eastAsia" w:ascii="仿宋_GB2312" w:hAnsi="仿宋_GB2312" w:eastAsia="仿宋_GB2312" w:cs="仿宋_GB2312"/>
          <w:color w:val="auto"/>
          <w:spacing w:val="0"/>
          <w:kern w:val="0"/>
          <w:lang w:eastAsia="zh-CN"/>
        </w:rPr>
        <w:t>剖析资质出借、层层转包带来的安全风险，推动企业</w:t>
      </w:r>
      <w:r>
        <w:rPr>
          <w:rFonts w:hint="eastAsia" w:ascii="仿宋_GB2312" w:hAnsi="仿宋_GB2312" w:cs="仿宋_GB2312"/>
          <w:color w:val="auto"/>
          <w:spacing w:val="0"/>
          <w:kern w:val="0"/>
          <w:lang w:val="en-US" w:eastAsia="zh-CN"/>
        </w:rPr>
        <w:t>自查</w:t>
      </w:r>
      <w:r>
        <w:rPr>
          <w:rFonts w:hint="eastAsia" w:ascii="仿宋_GB2312" w:hAnsi="仿宋_GB2312" w:eastAsia="仿宋_GB2312" w:cs="仿宋_GB2312"/>
          <w:color w:val="auto"/>
          <w:spacing w:val="0"/>
          <w:kern w:val="0"/>
          <w:lang w:eastAsia="zh-CN"/>
        </w:rPr>
        <w:t>排查同类隐患</w:t>
      </w:r>
      <w:r>
        <w:rPr>
          <w:rFonts w:hint="eastAsia" w:ascii="仿宋_GB2312" w:hAnsi="仿宋_GB2312" w:cs="仿宋_GB2312"/>
          <w:color w:val="auto"/>
          <w:spacing w:val="0"/>
          <w:kern w:val="0"/>
          <w:lang w:eastAsia="zh-CN"/>
        </w:rPr>
        <w:t>，</w:t>
      </w:r>
      <w:r>
        <w:rPr>
          <w:rFonts w:hint="eastAsia" w:ascii="仿宋_GB2312" w:hAnsi="仿宋_GB2312" w:cs="仿宋_GB2312"/>
          <w:color w:val="auto"/>
          <w:spacing w:val="0"/>
          <w:kern w:val="0"/>
          <w:lang w:val="en-US" w:eastAsia="zh-CN"/>
        </w:rPr>
        <w:t>坚决防范同类事故再次发生</w:t>
      </w:r>
      <w:r>
        <w:rPr>
          <w:rFonts w:hint="eastAsia" w:eastAsia="仿宋_GB2312" w:cs="仿宋_GB2312"/>
          <w:color w:val="auto"/>
          <w:spacing w:val="0"/>
          <w:kern w:val="0"/>
          <w:sz w:val="32"/>
          <w:szCs w:val="32"/>
        </w:rPr>
        <w:t>。</w:t>
      </w:r>
    </w:p>
    <w:p w14:paraId="2DC73663">
      <w:pPr>
        <w:pStyle w:val="9"/>
        <w:keepNext w:val="0"/>
        <w:keepLines w:val="0"/>
        <w:pageBreakBefore w:val="0"/>
        <w:widowControl w:val="0"/>
        <w:kinsoku/>
        <w:wordWrap/>
        <w:overflowPunct/>
        <w:topLinePunct w:val="0"/>
        <w:bidi w:val="0"/>
        <w:spacing w:line="560" w:lineRule="exact"/>
        <w:rPr>
          <w:rFonts w:hint="eastAsia"/>
          <w:spacing w:val="0"/>
          <w:kern w:val="0"/>
          <w:lang w:eastAsia="zh-CN"/>
        </w:rPr>
      </w:pPr>
    </w:p>
    <w:p w14:paraId="032BD531">
      <w:pPr>
        <w:pStyle w:val="10"/>
        <w:rPr>
          <w:rFonts w:hint="eastAsia"/>
          <w:lang w:eastAsia="zh-CN"/>
        </w:rPr>
      </w:pPr>
    </w:p>
    <w:p w14:paraId="45A94C0B">
      <w:pPr>
        <w:pStyle w:val="7"/>
        <w:keepNext w:val="0"/>
        <w:keepLines w:val="0"/>
        <w:pageBreakBefore w:val="0"/>
        <w:widowControl w:val="0"/>
        <w:kinsoku/>
        <w:wordWrap/>
        <w:overflowPunct/>
        <w:topLinePunct w:val="0"/>
        <w:bidi w:val="0"/>
        <w:spacing w:after="0"/>
        <w:ind w:left="0" w:leftChars="0" w:firstLine="0" w:firstLineChars="0"/>
        <w:jc w:val="center"/>
        <w:rPr>
          <w:rFonts w:hint="eastAsia"/>
          <w:spacing w:val="0"/>
          <w:kern w:val="0"/>
          <w:lang w:val="en-US" w:eastAsia="zh-CN"/>
        </w:rPr>
      </w:pPr>
      <w:r>
        <w:rPr>
          <w:rFonts w:hint="eastAsia"/>
          <w:spacing w:val="0"/>
          <w:kern w:val="0"/>
          <w:lang w:val="en-US" w:eastAsia="zh-CN"/>
        </w:rPr>
        <w:t xml:space="preserve">                 “8·9”一般高处坠落事故调查组</w:t>
      </w:r>
    </w:p>
    <w:p w14:paraId="0F0D81A9">
      <w:pPr>
        <w:ind w:left="0" w:leftChars="0" w:firstLine="0" w:firstLineChars="0"/>
        <w:jc w:val="center"/>
        <w:rPr>
          <w:rFonts w:hint="default"/>
          <w:lang w:val="en-US" w:eastAsia="zh-CN"/>
        </w:rPr>
      </w:pPr>
      <w:r>
        <w:rPr>
          <w:rFonts w:hint="eastAsia"/>
          <w:lang w:val="en-US" w:eastAsia="zh-CN"/>
        </w:rPr>
        <w:t xml:space="preserve">                  2026年10月14日</w:t>
      </w:r>
    </w:p>
    <w:sectPr>
      <w:footerReference r:id="rId12" w:type="default"/>
      <w:pgSz w:w="11906" w:h="16838"/>
      <w:pgMar w:top="2098" w:right="1474" w:bottom="1984" w:left="1587"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E5024">
    <w:pPr>
      <w:pStyle w:val="11"/>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A77190">
                          <w:pPr>
                            <w:pStyle w:val="11"/>
                            <w:ind w:firstLine="360"/>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20A77190">
                    <w:pPr>
                      <w:pStyle w:val="11"/>
                      <w:ind w:firstLine="36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7FE0D">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63F4F">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ED1FC">
    <w:pPr>
      <w:pStyle w:val="11"/>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A7FB14">
                          <w:pPr>
                            <w:pStyle w:val="11"/>
                            <w:ind w:firstLine="0" w:firstLineChars="0"/>
                            <w:jc w:val="both"/>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4BA7FB14">
                    <w:pPr>
                      <w:pStyle w:val="11"/>
                      <w:ind w:firstLine="0" w:firstLineChars="0"/>
                      <w:jc w:val="both"/>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BF8D32">
                          <w:pPr>
                            <w:pStyle w:val="11"/>
                            <w:ind w:firstLine="360"/>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36BF8D32">
                    <w:pPr>
                      <w:pStyle w:val="11"/>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CE042">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4E7ED7">
                          <w:pPr>
                            <w:pStyle w:val="11"/>
                            <w:rPr>
                              <w:rFonts w:hint="default" w:ascii="宋体" w:hAnsi="宋体" w:cs="宋体" w:eastAsiaTheme="minorEastAsia"/>
                              <w:sz w:val="28"/>
                              <w:szCs w:val="28"/>
                            </w:rPr>
                          </w:pPr>
                          <w:r>
                            <w:rPr>
                              <w:rFonts w:hint="default" w:ascii="宋体" w:hAnsi="宋体" w:cs="宋体" w:eastAsiaTheme="minorEastAsia"/>
                              <w:sz w:val="28"/>
                              <w:szCs w:val="28"/>
                            </w:rPr>
                            <w:t xml:space="preserve">— </w:t>
                          </w:r>
                          <w:r>
                            <w:rPr>
                              <w:rFonts w:hint="default" w:ascii="宋体" w:hAnsi="宋体" w:cs="宋体" w:eastAsiaTheme="minorEastAsia"/>
                              <w:sz w:val="28"/>
                              <w:szCs w:val="28"/>
                            </w:rPr>
                            <w:fldChar w:fldCharType="begin"/>
                          </w:r>
                          <w:r>
                            <w:rPr>
                              <w:rFonts w:hint="default" w:ascii="宋体" w:hAnsi="宋体" w:cs="宋体" w:eastAsiaTheme="minorEastAsia"/>
                              <w:sz w:val="28"/>
                              <w:szCs w:val="28"/>
                            </w:rPr>
                            <w:instrText xml:space="preserve"> PAGE  \* MERGEFORMAT </w:instrText>
                          </w:r>
                          <w:r>
                            <w:rPr>
                              <w:rFonts w:hint="default" w:ascii="宋体" w:hAnsi="宋体" w:cs="宋体" w:eastAsiaTheme="minorEastAsia"/>
                              <w:sz w:val="28"/>
                              <w:szCs w:val="28"/>
                            </w:rPr>
                            <w:fldChar w:fldCharType="separate"/>
                          </w:r>
                          <w:r>
                            <w:rPr>
                              <w:rFonts w:hint="default" w:ascii="宋体" w:hAnsi="宋体" w:cs="宋体" w:eastAsiaTheme="minorEastAsia"/>
                              <w:sz w:val="28"/>
                              <w:szCs w:val="28"/>
                            </w:rPr>
                            <w:t>1</w:t>
                          </w:r>
                          <w:r>
                            <w:rPr>
                              <w:rFonts w:hint="default" w:ascii="宋体" w:hAnsi="宋体" w:cs="宋体" w:eastAsiaTheme="minorEastAsia"/>
                              <w:sz w:val="28"/>
                              <w:szCs w:val="28"/>
                            </w:rPr>
                            <w:fldChar w:fldCharType="end"/>
                          </w:r>
                          <w:r>
                            <w:rPr>
                              <w:rFonts w:hint="default" w:ascii="宋体" w:hAnsi="宋体" w:cs="宋体" w:eastAsia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4E7ED7">
                    <w:pPr>
                      <w:pStyle w:val="11"/>
                      <w:rPr>
                        <w:rFonts w:hint="default" w:ascii="宋体" w:hAnsi="宋体" w:cs="宋体" w:eastAsiaTheme="minorEastAsia"/>
                        <w:sz w:val="28"/>
                        <w:szCs w:val="28"/>
                      </w:rPr>
                    </w:pPr>
                    <w:r>
                      <w:rPr>
                        <w:rFonts w:hint="default" w:ascii="宋体" w:hAnsi="宋体" w:cs="宋体" w:eastAsiaTheme="minorEastAsia"/>
                        <w:sz w:val="28"/>
                        <w:szCs w:val="28"/>
                      </w:rPr>
                      <w:t xml:space="preserve">— </w:t>
                    </w:r>
                    <w:r>
                      <w:rPr>
                        <w:rFonts w:hint="default" w:ascii="宋体" w:hAnsi="宋体" w:cs="宋体" w:eastAsiaTheme="minorEastAsia"/>
                        <w:sz w:val="28"/>
                        <w:szCs w:val="28"/>
                      </w:rPr>
                      <w:fldChar w:fldCharType="begin"/>
                    </w:r>
                    <w:r>
                      <w:rPr>
                        <w:rFonts w:hint="default" w:ascii="宋体" w:hAnsi="宋体" w:cs="宋体" w:eastAsiaTheme="minorEastAsia"/>
                        <w:sz w:val="28"/>
                        <w:szCs w:val="28"/>
                      </w:rPr>
                      <w:instrText xml:space="preserve"> PAGE  \* MERGEFORMAT </w:instrText>
                    </w:r>
                    <w:r>
                      <w:rPr>
                        <w:rFonts w:hint="default" w:ascii="宋体" w:hAnsi="宋体" w:cs="宋体" w:eastAsiaTheme="minorEastAsia"/>
                        <w:sz w:val="28"/>
                        <w:szCs w:val="28"/>
                      </w:rPr>
                      <w:fldChar w:fldCharType="separate"/>
                    </w:r>
                    <w:r>
                      <w:rPr>
                        <w:rFonts w:hint="default" w:ascii="宋体" w:hAnsi="宋体" w:cs="宋体" w:eastAsiaTheme="minorEastAsia"/>
                        <w:sz w:val="28"/>
                        <w:szCs w:val="28"/>
                      </w:rPr>
                      <w:t>1</w:t>
                    </w:r>
                    <w:r>
                      <w:rPr>
                        <w:rFonts w:hint="default" w:ascii="宋体" w:hAnsi="宋体" w:cs="宋体" w:eastAsiaTheme="minorEastAsia"/>
                        <w:sz w:val="28"/>
                        <w:szCs w:val="28"/>
                      </w:rPr>
                      <w:fldChar w:fldCharType="end"/>
                    </w:r>
                    <w:r>
                      <w:rPr>
                        <w:rFonts w:hint="default" w:ascii="宋体" w:hAnsi="宋体" w:cs="宋体" w:eastAsia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16">
    <w:p>
      <w:pPr>
        <w:spacing w:line="240" w:lineRule="auto"/>
        <w:ind w:firstLine="640"/>
      </w:pPr>
      <w:r>
        <w:separator/>
      </w:r>
    </w:p>
  </w:footnote>
  <w:footnote w:type="continuationSeparator" w:id="117">
    <w:p>
      <w:pPr>
        <w:spacing w:line="240" w:lineRule="auto"/>
        <w:ind w:firstLine="640"/>
      </w:pPr>
      <w:r>
        <w:continuationSeparator/>
      </w:r>
    </w:p>
  </w:footnote>
  <w:footnote w:id="0">
    <w:p w14:paraId="572EF0C8">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《电动单梁起重机安装施工方案》9.2.1.6</w:t>
      </w:r>
      <w:r>
        <w:rPr>
          <w:rFonts w:hint="eastAsia" w:ascii="宋体" w:hAnsi="宋体" w:eastAsia="宋体" w:cs="宋体"/>
          <w:b w:val="0"/>
          <w:bCs w:val="0"/>
          <w:lang w:val="en-US" w:eastAsia="zh-CN"/>
        </w:rPr>
        <w:t>：</w:t>
      </w:r>
      <w:r>
        <w:rPr>
          <w:rFonts w:hint="eastAsia" w:ascii="宋体" w:hAnsi="宋体" w:cs="宋体"/>
          <w:lang w:val="en-US" w:eastAsia="zh-CN"/>
        </w:rPr>
        <w:t>经常深入现场，对施工单位的安全施工和施工质量进行监督检查，参加安全分析会</w:t>
      </w:r>
      <w:r>
        <w:rPr>
          <w:rFonts w:hint="eastAsia" w:ascii="宋体" w:hAnsi="宋体" w:eastAsia="宋体" w:cs="宋体"/>
        </w:rPr>
        <w:t>。</w:t>
      </w:r>
    </w:p>
  </w:footnote>
  <w:footnote w:id="1">
    <w:p w14:paraId="19A11ECC">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《电动单梁起重机安装施工方案》9.</w:t>
      </w:r>
      <w:r>
        <w:rPr>
          <w:rFonts w:hint="eastAsia" w:ascii="宋体" w:hAnsi="宋体" w:cs="宋体"/>
          <w:lang w:val="en-US" w:eastAsia="zh-CN"/>
        </w:rPr>
        <w:t>3.2</w:t>
      </w:r>
      <w:r>
        <w:rPr>
          <w:rFonts w:hint="eastAsia" w:ascii="宋体" w:hAnsi="宋体" w:eastAsia="宋体" w:cs="宋体"/>
          <w:b w:val="0"/>
          <w:bCs w:val="0"/>
          <w:lang w:val="en-US" w:eastAsia="zh-CN"/>
        </w:rPr>
        <w:t>：</w:t>
      </w:r>
      <w:r>
        <w:rPr>
          <w:rFonts w:hint="eastAsia" w:ascii="宋体" w:hAnsi="宋体" w:cs="宋体"/>
          <w:lang w:val="en-US" w:eastAsia="zh-CN"/>
        </w:rPr>
        <w:t>登高作业处应设置生命线，生命线的直径不小于6mm。每根两端用4个U型卡箍固定在作业平台两端</w:t>
      </w:r>
      <w:r>
        <w:rPr>
          <w:rFonts w:hint="eastAsia" w:ascii="宋体" w:hAnsi="宋体" w:eastAsia="宋体" w:cs="宋体"/>
        </w:rPr>
        <w:t>。</w:t>
      </w:r>
    </w:p>
  </w:footnote>
  <w:footnote w:id="2">
    <w:p w14:paraId="411814B1">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《电动单梁起重机安装施工方案》9.</w:t>
      </w:r>
      <w:r>
        <w:rPr>
          <w:rFonts w:hint="eastAsia" w:ascii="宋体" w:hAnsi="宋体" w:cs="宋体"/>
          <w:lang w:val="en-US" w:eastAsia="zh-CN"/>
        </w:rPr>
        <w:t>3.3</w:t>
      </w:r>
      <w:r>
        <w:rPr>
          <w:rFonts w:hint="eastAsia" w:ascii="宋体" w:hAnsi="宋体" w:eastAsia="宋体" w:cs="宋体"/>
          <w:b w:val="0"/>
          <w:bCs w:val="0"/>
          <w:lang w:val="en-US" w:eastAsia="zh-CN"/>
        </w:rPr>
        <w:t>：</w:t>
      </w:r>
      <w:r>
        <w:rPr>
          <w:rFonts w:hint="eastAsia" w:ascii="宋体" w:hAnsi="宋体" w:cs="宋体"/>
          <w:lang w:val="en-US" w:eastAsia="zh-CN"/>
        </w:rPr>
        <w:t>地面到承轨梁处应设有斜梯</w:t>
      </w:r>
      <w:r>
        <w:rPr>
          <w:rFonts w:hint="eastAsia" w:ascii="宋体" w:hAnsi="宋体" w:eastAsia="宋体" w:cs="宋体"/>
        </w:rPr>
        <w:t>。</w:t>
      </w:r>
    </w:p>
  </w:footnote>
  <w:footnote w:id="3">
    <w:p w14:paraId="09CD7BF0">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《特种设备安全监察条例》第十七条第</w:t>
      </w:r>
      <w:r>
        <w:rPr>
          <w:rFonts w:hint="eastAsia" w:ascii="宋体" w:hAnsi="宋体" w:cs="宋体"/>
          <w:lang w:val="en-US" w:eastAsia="zh-CN"/>
        </w:rPr>
        <w:t>三</w:t>
      </w:r>
      <w:r>
        <w:rPr>
          <w:rFonts w:hint="eastAsia" w:ascii="宋体" w:hAnsi="宋体" w:eastAsia="宋体" w:cs="宋体"/>
        </w:rPr>
        <w:t>款</w:t>
      </w:r>
      <w:r>
        <w:rPr>
          <w:rFonts w:hint="eastAsia" w:ascii="宋体" w:hAnsi="宋体" w:eastAsia="宋体" w:cs="宋体"/>
          <w:b w:val="0"/>
          <w:bCs w:val="0"/>
          <w:lang w:val="en-US" w:eastAsia="zh-CN"/>
        </w:rPr>
        <w:t>：</w:t>
      </w:r>
      <w:r>
        <w:rPr>
          <w:rFonts w:hint="eastAsia" w:ascii="宋体" w:hAnsi="宋体" w:eastAsia="宋体" w:cs="宋体"/>
        </w:rPr>
        <w:t>特种设备安装、改造、维修的施工单位应当在施工前将拟进行的特种设备安装、改造、维修情况书面告知直辖市或者设区的市的特种设备安全监督管理部门，告知后即可施工。</w:t>
      </w:r>
    </w:p>
  </w:footnote>
  <w:footnote w:id="4">
    <w:p w14:paraId="558DEA10">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《质检总局办公厅关于进一步规范特种设备安装改造维修告知工作的通知》（质检办特函〔2013〕684 号）</w:t>
      </w:r>
      <w:r>
        <w:rPr>
          <w:rFonts w:hint="eastAsia" w:ascii="宋体" w:hAnsi="宋体" w:eastAsia="宋体" w:cs="宋体"/>
          <w:b w:val="0"/>
          <w:bCs w:val="0"/>
          <w:lang w:val="en-US" w:eastAsia="zh-CN"/>
        </w:rPr>
        <w:t>：</w:t>
      </w:r>
      <w:r>
        <w:rPr>
          <w:rFonts w:hint="eastAsia" w:ascii="宋体" w:hAnsi="宋体" w:eastAsia="宋体" w:cs="宋体"/>
        </w:rPr>
        <w:t>实施施工告知的目的是让特种设备安全监督管理部门及时获取现场施工的信息，方便开展现场安全监察，督促施工单位申报监督检验。施工告知不是行政许可，施工单位告知后即可施工。接收告知的特种设备安全监督管理部门不得要求施工单位补充告知书内容以外的其它信息，不得要求提供除特种设备许可证书复印件以外的其它材料。</w:t>
      </w:r>
    </w:p>
  </w:footnote>
  <w:footnote w:id="5">
    <w:p w14:paraId="69B8BFBF">
      <w:pPr>
        <w:pStyle w:val="14"/>
        <w:snapToGrid w:val="0"/>
        <w:ind w:firstLine="0" w:firstLineChars="0"/>
        <w:rPr>
          <w:rFonts w:hint="eastAsia" w:ascii="宋体" w:hAnsi="宋体" w:eastAsia="宋体" w:cs="宋体"/>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《特种设备安全监督检查办法》第</w:t>
      </w:r>
      <w:r>
        <w:rPr>
          <w:rFonts w:hint="eastAsia" w:ascii="宋体" w:hAnsi="宋体" w:cs="宋体"/>
          <w:lang w:val="en-US" w:eastAsia="zh-CN"/>
        </w:rPr>
        <w:t>八</w:t>
      </w:r>
      <w:r>
        <w:rPr>
          <w:rFonts w:hint="eastAsia" w:ascii="宋体" w:hAnsi="宋体" w:eastAsia="宋体" w:cs="宋体"/>
        </w:rPr>
        <w:t>条</w:t>
      </w:r>
      <w:r>
        <w:rPr>
          <w:rFonts w:hint="eastAsia" w:ascii="宋体" w:hAnsi="宋体" w:eastAsia="宋体" w:cs="宋体"/>
          <w:b w:val="0"/>
          <w:bCs w:val="0"/>
          <w:lang w:val="en-US" w:eastAsia="zh-CN"/>
        </w:rPr>
        <w:t>：</w:t>
      </w:r>
      <w:r>
        <w:rPr>
          <w:rFonts w:hint="eastAsia" w:ascii="宋体" w:hAnsi="宋体" w:eastAsia="宋体" w:cs="宋体"/>
        </w:rPr>
        <w:t>常规监督检查应当采用“双随机、一公开”方式，随机抽取被检查</w:t>
      </w:r>
    </w:p>
    <w:p w14:paraId="0AAC26B0">
      <w:pPr>
        <w:pStyle w:val="14"/>
        <w:snapToGrid w:val="0"/>
        <w:ind w:firstLine="0" w:firstLineChars="0"/>
        <w:rPr>
          <w:rFonts w:hint="eastAsia" w:ascii="宋体" w:hAnsi="宋体" w:eastAsia="宋体" w:cs="宋体"/>
          <w:sz w:val="18"/>
          <w:szCs w:val="18"/>
        </w:rPr>
      </w:pPr>
      <w:r>
        <w:rPr>
          <w:rFonts w:hint="eastAsia" w:ascii="宋体" w:hAnsi="宋体" w:eastAsia="宋体" w:cs="宋体"/>
        </w:rPr>
        <w:t>单位和特种设备安全监督检查人员（以下简称检查人员），并定期公布监督检查结果。</w:t>
      </w:r>
    </w:p>
  </w:footnote>
  <w:footnote w:id="6">
    <w:p w14:paraId="771BEE1E">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《特种设备安全监督检查办法》第</w:t>
      </w:r>
      <w:r>
        <w:rPr>
          <w:rFonts w:hint="eastAsia" w:ascii="宋体" w:hAnsi="宋体" w:cs="宋体"/>
          <w:lang w:val="en-US" w:eastAsia="zh-CN"/>
        </w:rPr>
        <w:t>十八</w:t>
      </w:r>
      <w:r>
        <w:rPr>
          <w:rFonts w:hint="eastAsia" w:ascii="宋体" w:hAnsi="宋体" w:eastAsia="宋体" w:cs="宋体"/>
        </w:rPr>
        <w:t>条</w:t>
      </w:r>
      <w:r>
        <w:rPr>
          <w:rFonts w:hint="eastAsia" w:ascii="宋体" w:hAnsi="宋体" w:eastAsia="宋体" w:cs="宋体"/>
          <w:b w:val="0"/>
          <w:bCs w:val="0"/>
          <w:lang w:val="en-US" w:eastAsia="zh-CN"/>
        </w:rPr>
        <w:t>：</w:t>
      </w:r>
      <w:r>
        <w:rPr>
          <w:rFonts w:hint="eastAsia" w:ascii="宋体" w:hAnsi="宋体" w:eastAsia="宋体" w:cs="宋体"/>
        </w:rPr>
        <w:t>市场监督管理部门对其他部门移送、上级交办、投诉、举报等途径和检验、检测、监测等方式发现的特种设备安全违法行为或者事故隐患线索，根据需要可以对特种设备生产、经营、使用单位和检验、检测机构实施监督检查。开展监督检查前，应当确定针对性的监督检查项目和内容。</w:t>
      </w:r>
    </w:p>
  </w:footnote>
  <w:footnote w:id="7">
    <w:p w14:paraId="0711FF90">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cs="宋体"/>
          <w:sz w:val="18"/>
          <w:szCs w:val="18"/>
          <w:lang w:val="en-US" w:eastAsia="zh-CN"/>
        </w:rPr>
        <w:t>按照</w:t>
      </w:r>
      <w:r>
        <w:rPr>
          <w:rFonts w:hint="eastAsia" w:ascii="宋体" w:hAnsi="宋体" w:eastAsia="宋体" w:cs="宋体"/>
        </w:rPr>
        <w:t>应急管理部 住房城乡建设部 国家矿山安监局《关于印发〈特种作业目录〉的通知》（应急〔2026〕45号）</w:t>
      </w:r>
      <w:r>
        <w:rPr>
          <w:rFonts w:hint="eastAsia" w:ascii="宋体" w:hAnsi="宋体" w:cs="宋体"/>
          <w:lang w:val="en-US" w:eastAsia="zh-CN"/>
        </w:rPr>
        <w:t>文件，在</w:t>
      </w:r>
      <w:r>
        <w:rPr>
          <w:rFonts w:hint="eastAsia" w:ascii="宋体" w:hAnsi="宋体" w:eastAsia="宋体" w:cs="宋体"/>
        </w:rPr>
        <w:t>《特种设备目录》附件</w:t>
      </w:r>
      <w:r>
        <w:rPr>
          <w:rFonts w:hint="eastAsia" w:ascii="宋体" w:hAnsi="宋体" w:cs="宋体"/>
          <w:lang w:val="en-US" w:eastAsia="zh-CN"/>
        </w:rPr>
        <w:t>中</w:t>
      </w:r>
      <w:r>
        <w:rPr>
          <w:rFonts w:hint="eastAsia" w:ascii="宋体" w:hAnsi="宋体" w:eastAsia="宋体" w:cs="宋体"/>
        </w:rPr>
        <w:t>关于《特种作业目录》有关事项的说明</w:t>
      </w:r>
      <w:r>
        <w:rPr>
          <w:rFonts w:hint="eastAsia" w:ascii="宋体" w:hAnsi="宋体" w:cs="宋体"/>
          <w:lang w:eastAsia="zh-CN"/>
        </w:rPr>
        <w:t>：</w:t>
      </w:r>
      <w:r>
        <w:rPr>
          <w:rFonts w:hint="eastAsia" w:ascii="宋体" w:hAnsi="宋体" w:eastAsia="宋体" w:cs="宋体"/>
        </w:rPr>
        <w:t>取得有效“电工作业”“焊接与热切割作业”证书的人员，在从事本职工作时，可以不再考取“高处作业”证书。</w:t>
      </w:r>
    </w:p>
  </w:footnote>
  <w:footnote w:id="8">
    <w:p w14:paraId="0D6D6FCE">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《中华人民共和国特种设备安全法》第十八条</w:t>
      </w:r>
      <w:r>
        <w:rPr>
          <w:rFonts w:hint="eastAsia" w:ascii="宋体" w:hAnsi="宋体" w:eastAsia="宋体" w:cs="宋体"/>
          <w:b w:val="0"/>
          <w:bCs w:val="0"/>
          <w:lang w:val="en-US" w:eastAsia="zh-CN"/>
        </w:rPr>
        <w:t>：</w:t>
      </w:r>
      <w:r>
        <w:rPr>
          <w:rFonts w:hint="eastAsia" w:ascii="宋体" w:hAnsi="宋体" w:eastAsia="宋体" w:cs="宋体"/>
        </w:rPr>
        <w:t>第十八条国家按照分类监督管理的原则对特种设备生产实行许可制度。特种设备生产单位应当具备下列条件，并经负责特种设备安全监督管理的部门许可，方可从事生产活动：（一）有与生产相适应的专业技术人员；（二）有与生产相适应的设备、设施和工作场所；（三）有健全的质量保证、安全管理和岗位责任等制度。</w:t>
      </w:r>
    </w:p>
  </w:footnote>
  <w:footnote w:id="9">
    <w:p w14:paraId="48278440">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《中华人民共和国特种设备安全法》第</w:t>
      </w:r>
      <w:r>
        <w:rPr>
          <w:rFonts w:hint="eastAsia" w:ascii="宋体" w:hAnsi="宋体" w:eastAsia="宋体" w:cs="宋体"/>
          <w:lang w:val="en-US" w:eastAsia="zh-CN"/>
        </w:rPr>
        <w:t>八十一</w:t>
      </w:r>
      <w:r>
        <w:rPr>
          <w:rFonts w:hint="eastAsia" w:ascii="宋体" w:hAnsi="宋体" w:eastAsia="宋体" w:cs="宋体"/>
        </w:rPr>
        <w:t>条</w:t>
      </w:r>
      <w:r>
        <w:rPr>
          <w:rFonts w:hint="eastAsia" w:ascii="宋体" w:hAnsi="宋体" w:eastAsia="宋体" w:cs="宋体"/>
          <w:lang w:val="en-US" w:eastAsia="zh-CN"/>
        </w:rPr>
        <w:t>第三款</w:t>
      </w:r>
      <w:r>
        <w:rPr>
          <w:rFonts w:hint="eastAsia" w:ascii="宋体" w:hAnsi="宋体" w:eastAsia="宋体" w:cs="宋体"/>
          <w:b w:val="0"/>
          <w:bCs w:val="0"/>
          <w:lang w:val="en-US" w:eastAsia="zh-CN"/>
        </w:rPr>
        <w:t>：</w:t>
      </w:r>
      <w:r>
        <w:rPr>
          <w:rFonts w:hint="eastAsia" w:ascii="宋体" w:hAnsi="宋体" w:eastAsia="宋体" w:cs="宋体"/>
        </w:rPr>
        <w:t>特种设备生产单位涂改、倒卖、出租、出借生产许可证的，责令停止生产，处五万元以上五十万元以下罚款；情节严重的，吊销生产许可证。</w:t>
      </w:r>
    </w:p>
  </w:footnote>
  <w:footnote w:id="10">
    <w:p w14:paraId="6F5FA333">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《中华人民共和国安全生产法》第四十九条第一款</w:t>
      </w:r>
      <w:r>
        <w:rPr>
          <w:rFonts w:hint="eastAsia" w:ascii="宋体" w:hAnsi="宋体" w:eastAsia="宋体" w:cs="宋体"/>
          <w:b w:val="0"/>
          <w:bCs w:val="0"/>
          <w:lang w:val="en-US" w:eastAsia="zh-CN"/>
        </w:rPr>
        <w:t>：</w:t>
      </w:r>
      <w:r>
        <w:rPr>
          <w:rFonts w:hint="eastAsia" w:ascii="宋体" w:hAnsi="宋体" w:eastAsia="宋体" w:cs="宋体"/>
        </w:rPr>
        <w:t>生产经营单位不得将生产经营项目、场所、设备发包或者出租给不具备安全生产条件或者相应资质的单位或者个人。</w:t>
      </w:r>
    </w:p>
  </w:footnote>
  <w:footnote w:id="11">
    <w:p w14:paraId="683E401A">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《特种设备安全监察条例》第十七条第一款</w:t>
      </w:r>
      <w:r>
        <w:rPr>
          <w:rFonts w:hint="eastAsia" w:ascii="宋体" w:hAnsi="宋体" w:eastAsia="宋体" w:cs="宋体"/>
          <w:b w:val="0"/>
          <w:bCs w:val="0"/>
          <w:lang w:val="en-US" w:eastAsia="zh-CN"/>
        </w:rPr>
        <w:t>：</w:t>
      </w:r>
      <w:r>
        <w:rPr>
          <w:rFonts w:hint="eastAsia" w:ascii="宋体" w:hAnsi="宋体" w:eastAsia="宋体" w:cs="宋体"/>
        </w:rPr>
        <w:t>锅炉、压力容器、起重机械、客运索道、大型游乐设施的安装、改造、维修以及场(厂)内专用机动车辆的改造、维修，必须由依照本条例取得许可的单位进行。</w:t>
      </w:r>
    </w:p>
  </w:footnote>
  <w:footnote w:id="12">
    <w:p w14:paraId="6CE9A7B7">
      <w:pPr>
        <w:pStyle w:val="14"/>
        <w:snapToGrid w:val="0"/>
        <w:ind w:firstLine="0" w:firstLineChars="0"/>
        <w:rPr>
          <w:rFonts w:hint="eastAsia" w:ascii="宋体" w:hAnsi="宋体" w:eastAsia="宋体" w:cs="宋体"/>
          <w:sz w:val="18"/>
          <w:szCs w:val="18"/>
          <w:lang w:eastAsia="zh-CN"/>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r>
        <w:rPr>
          <w:rFonts w:hint="eastAsia" w:ascii="宋体" w:hAnsi="宋体" w:eastAsia="宋体" w:cs="宋体"/>
          <w:lang w:eastAsia="zh-CN"/>
        </w:rPr>
        <w:t>。</w:t>
      </w:r>
    </w:p>
  </w:footnote>
  <w:footnote w:id="13">
    <w:p w14:paraId="53455047">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《中华人民共和国安全生产法》第四十九条第</w:t>
      </w:r>
      <w:r>
        <w:rPr>
          <w:rFonts w:hint="eastAsia" w:ascii="宋体" w:hAnsi="宋体" w:eastAsia="宋体" w:cs="宋体"/>
          <w:lang w:val="en-US" w:eastAsia="zh-CN"/>
        </w:rPr>
        <w:t>二</w:t>
      </w:r>
      <w:r>
        <w:rPr>
          <w:rFonts w:hint="eastAsia" w:ascii="宋体" w:hAnsi="宋体" w:eastAsia="宋体" w:cs="宋体"/>
        </w:rPr>
        <w:t>款</w:t>
      </w:r>
      <w:r>
        <w:rPr>
          <w:rFonts w:hint="eastAsia" w:ascii="宋体" w:hAnsi="宋体" w:eastAsia="宋体" w:cs="宋体"/>
          <w:b w:val="0"/>
          <w:bCs w:val="0"/>
          <w:lang w:val="en-US" w:eastAsia="zh-CN"/>
        </w:rPr>
        <w:t>：</w:t>
      </w:r>
      <w:r>
        <w:rPr>
          <w:rFonts w:hint="eastAsia" w:ascii="宋体" w:hAnsi="宋体" w:eastAsia="宋体" w:cs="宋体"/>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14">
    <w:p w14:paraId="26DDF8BC">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《中华人民共和国安全生产法》第</w:t>
      </w:r>
      <w:r>
        <w:rPr>
          <w:rFonts w:hint="eastAsia" w:ascii="宋体" w:hAnsi="宋体" w:eastAsia="宋体" w:cs="宋体"/>
          <w:lang w:val="en-US" w:eastAsia="zh-CN"/>
        </w:rPr>
        <w:t>二十八</w:t>
      </w:r>
      <w:r>
        <w:rPr>
          <w:rFonts w:hint="eastAsia" w:ascii="宋体" w:hAnsi="宋体" w:eastAsia="宋体" w:cs="宋体"/>
        </w:rPr>
        <w:t>条第</w:t>
      </w:r>
      <w:r>
        <w:rPr>
          <w:rFonts w:hint="eastAsia" w:ascii="宋体" w:hAnsi="宋体" w:eastAsia="宋体" w:cs="宋体"/>
          <w:lang w:val="en-US" w:eastAsia="zh-CN"/>
        </w:rPr>
        <w:t>二</w:t>
      </w:r>
      <w:r>
        <w:rPr>
          <w:rFonts w:hint="eastAsia" w:ascii="宋体" w:hAnsi="宋体" w:eastAsia="宋体" w:cs="宋体"/>
        </w:rPr>
        <w:t>款</w:t>
      </w:r>
      <w:r>
        <w:rPr>
          <w:rFonts w:hint="eastAsia" w:ascii="宋体" w:hAnsi="宋体" w:eastAsia="宋体" w:cs="宋体"/>
          <w:b w:val="0"/>
          <w:bCs w:val="0"/>
          <w:lang w:val="en-US" w:eastAsia="zh-CN"/>
        </w:rPr>
        <w:t>：</w:t>
      </w:r>
      <w:r>
        <w:rPr>
          <w:rFonts w:hint="eastAsia" w:ascii="宋体" w:hAnsi="宋体" w:eastAsia="宋体" w:cs="宋体"/>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footnote>
  <w:footnote w:id="15">
    <w:p w14:paraId="761D2012">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《起重机械安全技术规程》（TSG51-2023）4.1第</w:t>
      </w:r>
      <w:r>
        <w:rPr>
          <w:rFonts w:hint="eastAsia" w:ascii="宋体" w:hAnsi="宋体" w:eastAsia="宋体" w:cs="宋体"/>
          <w:lang w:eastAsia="zh-CN"/>
        </w:rPr>
        <w:t>（</w:t>
      </w:r>
      <w:r>
        <w:rPr>
          <w:rFonts w:hint="eastAsia" w:ascii="宋体" w:hAnsi="宋体" w:eastAsia="宋体" w:cs="宋体"/>
          <w:lang w:val="en-US" w:eastAsia="zh-CN"/>
        </w:rPr>
        <w:t>4</w:t>
      </w:r>
      <w:r>
        <w:rPr>
          <w:rFonts w:hint="eastAsia" w:ascii="宋体" w:hAnsi="宋体" w:eastAsia="宋体" w:cs="宋体"/>
          <w:lang w:eastAsia="zh-CN"/>
        </w:rPr>
        <w:t>）</w:t>
      </w:r>
      <w:r>
        <w:rPr>
          <w:rFonts w:hint="eastAsia" w:ascii="宋体" w:hAnsi="宋体" w:eastAsia="宋体" w:cs="宋体"/>
        </w:rPr>
        <w:t>项</w:t>
      </w:r>
      <w:r>
        <w:rPr>
          <w:rFonts w:hint="eastAsia" w:ascii="宋体" w:hAnsi="宋体" w:eastAsia="宋体" w:cs="宋体"/>
          <w:b w:val="0"/>
          <w:bCs w:val="0"/>
          <w:lang w:val="en-US" w:eastAsia="zh-CN"/>
        </w:rPr>
        <w:t>：</w:t>
      </w:r>
      <w:r>
        <w:rPr>
          <w:rFonts w:hint="eastAsia" w:ascii="宋体" w:hAnsi="宋体" w:eastAsia="宋体" w:cs="宋体"/>
        </w:rPr>
        <w:t>基本要求(4)安装和修理单位在安装和修理前应当检查安装和修理条件及环境，确保其符合安装和修理要求，并且配备充分的防护措施。</w:t>
      </w:r>
    </w:p>
  </w:footnote>
  <w:footnote w:id="16">
    <w:p w14:paraId="20FC558A">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《起重机械安全技术规程》（TSG51-2023）4.</w:t>
      </w:r>
      <w:r>
        <w:rPr>
          <w:rFonts w:hint="eastAsia" w:ascii="宋体" w:hAnsi="宋体" w:eastAsia="宋体" w:cs="宋体"/>
          <w:lang w:val="en-US" w:eastAsia="zh-CN"/>
        </w:rPr>
        <w:t>2.1第（3）项</w:t>
      </w:r>
      <w:r>
        <w:rPr>
          <w:rFonts w:hint="eastAsia" w:ascii="宋体" w:hAnsi="宋体" w:eastAsia="宋体" w:cs="宋体"/>
          <w:b w:val="0"/>
          <w:bCs w:val="0"/>
          <w:lang w:val="en-US" w:eastAsia="zh-CN"/>
        </w:rPr>
        <w:t>：</w:t>
      </w:r>
      <w:r>
        <w:rPr>
          <w:rFonts w:hint="eastAsia" w:ascii="宋体" w:hAnsi="宋体" w:eastAsia="宋体" w:cs="宋体"/>
        </w:rPr>
        <w:t>一般要求(3)安装单位应当编制安装检验作业指导书，检验项目和要求不得少于本规程规定的监督检验的项目和要求。</w:t>
      </w:r>
    </w:p>
  </w:footnote>
  <w:footnote w:id="17">
    <w:p w14:paraId="7583544C">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《起重机械安全技术规程》（TSG51-2023）4.</w:t>
      </w:r>
      <w:r>
        <w:rPr>
          <w:rFonts w:hint="eastAsia" w:ascii="宋体" w:hAnsi="宋体" w:eastAsia="宋体" w:cs="宋体"/>
          <w:lang w:val="en-US" w:eastAsia="zh-CN"/>
        </w:rPr>
        <w:t>2.</w:t>
      </w:r>
      <w:r>
        <w:rPr>
          <w:rFonts w:hint="eastAsia" w:ascii="宋体" w:hAnsi="宋体" w:cs="宋体"/>
          <w:lang w:val="en-US" w:eastAsia="zh-CN"/>
        </w:rPr>
        <w:t>2</w:t>
      </w:r>
      <w:r>
        <w:rPr>
          <w:rFonts w:hint="eastAsia" w:ascii="宋体" w:hAnsi="宋体" w:eastAsia="宋体" w:cs="宋体"/>
          <w:lang w:val="en-US" w:eastAsia="zh-CN"/>
        </w:rPr>
        <w:t>第（</w:t>
      </w:r>
      <w:r>
        <w:rPr>
          <w:rFonts w:hint="eastAsia" w:ascii="宋体" w:hAnsi="宋体" w:cs="宋体"/>
          <w:lang w:val="en-US" w:eastAsia="zh-CN"/>
        </w:rPr>
        <w:t>1</w:t>
      </w:r>
      <w:r>
        <w:rPr>
          <w:rFonts w:hint="eastAsia" w:ascii="宋体" w:hAnsi="宋体" w:eastAsia="宋体" w:cs="宋体"/>
          <w:lang w:val="en-US" w:eastAsia="zh-CN"/>
        </w:rPr>
        <w:t>）项</w:t>
      </w:r>
      <w:r>
        <w:rPr>
          <w:rFonts w:hint="eastAsia" w:ascii="宋体" w:hAnsi="宋体" w:eastAsia="宋体" w:cs="宋体"/>
          <w:b w:val="0"/>
          <w:bCs w:val="0"/>
          <w:lang w:val="en-US" w:eastAsia="zh-CN"/>
        </w:rPr>
        <w:t>：</w:t>
      </w:r>
      <w:r>
        <w:rPr>
          <w:rFonts w:hint="eastAsia" w:ascii="宋体" w:hAnsi="宋体" w:cs="宋体"/>
          <w:b w:val="0"/>
          <w:bCs w:val="0"/>
          <w:lang w:val="en-US" w:eastAsia="zh-CN"/>
        </w:rPr>
        <w:t>现场安装（1）</w:t>
      </w:r>
      <w:r>
        <w:rPr>
          <w:rFonts w:hint="eastAsia" w:ascii="宋体" w:hAnsi="宋体" w:eastAsia="宋体" w:cs="宋体"/>
        </w:rPr>
        <w:t>安装单位在安装前应当向安装作业人员进行安装图纸等技术交底和安装方案交底。</w:t>
      </w:r>
    </w:p>
  </w:footnote>
  <w:footnote w:id="18">
    <w:p w14:paraId="1B6677B5">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《中华人民共和国安全生产法》第四十九条第</w:t>
      </w:r>
      <w:r>
        <w:rPr>
          <w:rFonts w:hint="eastAsia" w:ascii="宋体" w:hAnsi="宋体" w:eastAsia="宋体" w:cs="宋体"/>
          <w:lang w:val="en-US" w:eastAsia="zh-CN"/>
        </w:rPr>
        <w:t>二</w:t>
      </w:r>
      <w:r>
        <w:rPr>
          <w:rFonts w:hint="eastAsia" w:ascii="宋体" w:hAnsi="宋体" w:eastAsia="宋体" w:cs="宋体"/>
        </w:rPr>
        <w:t>款</w:t>
      </w:r>
      <w:r>
        <w:rPr>
          <w:rFonts w:hint="eastAsia" w:ascii="宋体" w:hAnsi="宋体" w:eastAsia="宋体" w:cs="宋体"/>
          <w:b w:val="0"/>
          <w:bCs w:val="0"/>
          <w:lang w:val="en-US" w:eastAsia="zh-CN"/>
        </w:rPr>
        <w:t>：</w:t>
      </w:r>
      <w:r>
        <w:rPr>
          <w:rFonts w:hint="eastAsia" w:ascii="宋体" w:hAnsi="宋体" w:eastAsia="宋体" w:cs="宋体"/>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19">
    <w:p w14:paraId="2FA7655F">
      <w:pPr>
        <w:pStyle w:val="14"/>
        <w:snapToGrid w:val="0"/>
        <w:ind w:firstLine="0" w:firstLineChars="0"/>
        <w:rPr>
          <w:rFonts w:hint="eastAsia" w:ascii="宋体" w:hAnsi="宋体" w:eastAsia="宋体" w:cs="宋体"/>
          <w:sz w:val="18"/>
          <w:szCs w:val="18"/>
          <w:lang w:eastAsia="zh-CN"/>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r>
        <w:rPr>
          <w:rFonts w:hint="eastAsia" w:ascii="宋体" w:hAnsi="宋体" w:eastAsia="宋体" w:cs="宋体"/>
          <w:lang w:eastAsia="zh-CN"/>
        </w:rPr>
        <w:t>。</w:t>
      </w:r>
    </w:p>
  </w:footnote>
  <w:footnote w:id="20">
    <w:p w14:paraId="40900A81">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《中华人民共和国安全生产法》第四十九条第</w:t>
      </w:r>
      <w:r>
        <w:rPr>
          <w:rFonts w:hint="eastAsia" w:ascii="宋体" w:hAnsi="宋体" w:eastAsia="宋体" w:cs="宋体"/>
          <w:lang w:val="en-US" w:eastAsia="zh-CN"/>
        </w:rPr>
        <w:t>二</w:t>
      </w:r>
      <w:r>
        <w:rPr>
          <w:rFonts w:hint="eastAsia" w:ascii="宋体" w:hAnsi="宋体" w:eastAsia="宋体" w:cs="宋体"/>
        </w:rPr>
        <w:t>款</w:t>
      </w:r>
      <w:r>
        <w:rPr>
          <w:rFonts w:hint="eastAsia" w:ascii="宋体" w:hAnsi="宋体" w:eastAsia="宋体" w:cs="宋体"/>
          <w:b w:val="0"/>
          <w:bCs w:val="0"/>
          <w:lang w:val="en-US" w:eastAsia="zh-CN"/>
        </w:rPr>
        <w:t>：</w:t>
      </w:r>
      <w:r>
        <w:rPr>
          <w:rFonts w:hint="eastAsia" w:ascii="宋体" w:hAnsi="宋体" w:eastAsia="宋体" w:cs="宋体"/>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21">
    <w:p w14:paraId="6D7F035A">
      <w:pPr>
        <w:pStyle w:val="14"/>
        <w:snapToGrid w:val="0"/>
        <w:ind w:firstLine="0" w:firstLineChars="0"/>
        <w:rPr>
          <w:rFonts w:hint="eastAsia" w:ascii="宋体" w:hAnsi="宋体" w:eastAsia="宋体" w:cs="宋体"/>
          <w:sz w:val="18"/>
          <w:szCs w:val="18"/>
          <w:lang w:eastAsia="zh-CN"/>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r>
        <w:rPr>
          <w:rFonts w:hint="eastAsia" w:ascii="宋体" w:hAnsi="宋体" w:eastAsia="宋体" w:cs="宋体"/>
          <w:lang w:eastAsia="zh-CN"/>
        </w:rPr>
        <w:t>。</w:t>
      </w:r>
    </w:p>
  </w:footnote>
  <w:footnote w:id="22">
    <w:p w14:paraId="59E25A11">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《中华人民共和国特种设备安全法》第十八条</w:t>
      </w:r>
      <w:r>
        <w:rPr>
          <w:rFonts w:hint="eastAsia" w:ascii="宋体" w:hAnsi="宋体" w:eastAsia="宋体" w:cs="宋体"/>
          <w:b w:val="0"/>
          <w:bCs w:val="0"/>
          <w:lang w:val="en-US" w:eastAsia="zh-CN"/>
        </w:rPr>
        <w:t>：</w:t>
      </w:r>
      <w:r>
        <w:rPr>
          <w:rFonts w:hint="eastAsia" w:ascii="宋体" w:hAnsi="宋体" w:eastAsia="宋体" w:cs="宋体"/>
        </w:rPr>
        <w:t>第十八条国家按照分类监督管理的原则对特种设备生产实行许可制度。特种设备生产单位应当具备下列条件，并经负责特种设备安全监督管理的部门许可，方可从事生产活动：（一）有与生产相适应的专业技术人员；（二）有与生产相适应的设备、设施和工作场所；（三）有健全的质量保证、安全管理和岗位责任等制度。</w:t>
      </w:r>
    </w:p>
  </w:footnote>
  <w:footnote w:id="23">
    <w:p w14:paraId="13AF7EDB">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《中华人民共和国安全生产法》第四十九条第一款</w:t>
      </w:r>
      <w:r>
        <w:rPr>
          <w:rFonts w:hint="eastAsia" w:ascii="宋体" w:hAnsi="宋体" w:eastAsia="宋体" w:cs="宋体"/>
          <w:b w:val="0"/>
          <w:bCs w:val="0"/>
          <w:lang w:val="en-US" w:eastAsia="zh-CN"/>
        </w:rPr>
        <w:t>：</w:t>
      </w:r>
      <w:r>
        <w:rPr>
          <w:rFonts w:hint="eastAsia" w:ascii="宋体" w:hAnsi="宋体" w:eastAsia="宋体" w:cs="宋体"/>
        </w:rPr>
        <w:t>生产经营单位不得将生产经营项目、场所、设备发包或者出租给不具备安全生产条件或者相应资质的单位或者个人。</w:t>
      </w:r>
    </w:p>
  </w:footnote>
  <w:footnote w:id="24">
    <w:p w14:paraId="7A1A63C6">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《特种设备安全监察条例》第十七条第一款</w:t>
      </w:r>
      <w:r>
        <w:rPr>
          <w:rFonts w:hint="eastAsia" w:ascii="宋体" w:hAnsi="宋体" w:eastAsia="宋体" w:cs="宋体"/>
          <w:b w:val="0"/>
          <w:bCs w:val="0"/>
          <w:lang w:val="en-US" w:eastAsia="zh-CN"/>
        </w:rPr>
        <w:t>：</w:t>
      </w:r>
      <w:r>
        <w:rPr>
          <w:rFonts w:hint="eastAsia" w:ascii="宋体" w:hAnsi="宋体" w:eastAsia="宋体" w:cs="宋体"/>
        </w:rPr>
        <w:t>锅炉、压力容器、起重机械、客运索道、大型游乐设施的安装、改造、维修以及场(厂)内专用机动车辆的改造、维修，必须由依照本条例取得许可的单位进行。</w:t>
      </w:r>
    </w:p>
  </w:footnote>
  <w:footnote w:id="25">
    <w:p w14:paraId="6BEE766F">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《中华人民共和国特种设备安全法》第十八条</w:t>
      </w:r>
      <w:r>
        <w:rPr>
          <w:rFonts w:hint="eastAsia" w:ascii="宋体" w:hAnsi="宋体" w:eastAsia="宋体" w:cs="宋体"/>
          <w:b w:val="0"/>
          <w:bCs w:val="0"/>
          <w:lang w:val="en-US" w:eastAsia="zh-CN"/>
        </w:rPr>
        <w:t>：</w:t>
      </w:r>
      <w:r>
        <w:rPr>
          <w:rFonts w:hint="eastAsia" w:ascii="宋体" w:hAnsi="宋体" w:eastAsia="宋体" w:cs="宋体"/>
        </w:rPr>
        <w:t>第十八条国家按照分类监督管理的原则对特种设备生产实行许可制度。特种设备生产单位应当具备下列条件，并经负责特种设备安全监督管理的部门许可，方可从事生产活动：（一）有与生产相适应的专业技术人员；（二）有与生产相适应的设备、设施和工作场所；（三）有健全的质量保证、安全管理和岗位责任等制度。</w:t>
      </w:r>
    </w:p>
  </w:footnote>
  <w:footnote w:id="26">
    <w:p w14:paraId="0FDC5F87">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《特种设备安全监察条例》第十七条第一款</w:t>
      </w:r>
      <w:r>
        <w:rPr>
          <w:rFonts w:hint="eastAsia" w:ascii="宋体" w:hAnsi="宋体" w:eastAsia="宋体" w:cs="宋体"/>
          <w:b w:val="0"/>
          <w:bCs w:val="0"/>
          <w:lang w:val="en-US" w:eastAsia="zh-CN"/>
        </w:rPr>
        <w:t>：</w:t>
      </w:r>
      <w:r>
        <w:rPr>
          <w:rFonts w:hint="eastAsia" w:ascii="宋体" w:hAnsi="宋体" w:eastAsia="宋体" w:cs="宋体"/>
        </w:rPr>
        <w:t>锅炉、压力容器、起重机械、客运索道、大型游乐设施的安装、改造、维修以及场(厂)内专用机动车辆的改造、维修，必须由依照本条例取得许可的单位进行。</w:t>
      </w:r>
    </w:p>
  </w:footnote>
  <w:footnote w:id="27">
    <w:p w14:paraId="3CA0E59A">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《中华人民共和国安全生产法》第三十条第一款</w:t>
      </w:r>
      <w:r>
        <w:rPr>
          <w:rFonts w:hint="eastAsia" w:ascii="宋体" w:hAnsi="宋体" w:eastAsia="宋体" w:cs="宋体"/>
          <w:b w:val="0"/>
          <w:bCs w:val="0"/>
          <w:lang w:val="en-US" w:eastAsia="zh-CN"/>
        </w:rPr>
        <w:t>：</w:t>
      </w:r>
      <w:r>
        <w:rPr>
          <w:rFonts w:hint="eastAsia" w:ascii="宋体" w:hAnsi="宋体" w:eastAsia="宋体" w:cs="宋体"/>
        </w:rPr>
        <w:t>生产经营单位的特种作业人员必须按照国家有关规定经专门的安全作业培训，取得相应资格，方可上岗作业。</w:t>
      </w:r>
    </w:p>
  </w:footnote>
  <w:footnote w:id="28">
    <w:p w14:paraId="2D275513">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《中华人民共和国安全生产法》第</w:t>
      </w:r>
      <w:r>
        <w:rPr>
          <w:rFonts w:hint="eastAsia" w:ascii="宋体" w:hAnsi="宋体" w:eastAsia="宋体" w:cs="宋体"/>
          <w:lang w:val="en-US" w:eastAsia="zh-CN"/>
        </w:rPr>
        <w:t>九十四</w:t>
      </w:r>
      <w:r>
        <w:rPr>
          <w:rFonts w:hint="eastAsia" w:ascii="宋体" w:hAnsi="宋体" w:eastAsia="宋体" w:cs="宋体"/>
        </w:rPr>
        <w:t>条第</w:t>
      </w:r>
      <w:r>
        <w:rPr>
          <w:rFonts w:hint="eastAsia" w:ascii="宋体" w:hAnsi="宋体" w:eastAsia="宋体" w:cs="宋体"/>
          <w:lang w:val="en-US" w:eastAsia="zh-CN"/>
        </w:rPr>
        <w:t>二</w:t>
      </w:r>
      <w:r>
        <w:rPr>
          <w:rFonts w:hint="eastAsia" w:ascii="宋体" w:hAnsi="宋体" w:eastAsia="宋体" w:cs="宋体"/>
        </w:rPr>
        <w:t>款</w:t>
      </w:r>
      <w:r>
        <w:rPr>
          <w:rFonts w:hint="eastAsia" w:ascii="宋体" w:hAnsi="宋体" w:eastAsia="宋体" w:cs="宋体"/>
          <w:b w:val="0"/>
          <w:bCs w:val="0"/>
          <w:lang w:val="en-US" w:eastAsia="zh-CN"/>
        </w:rPr>
        <w:t>：</w:t>
      </w:r>
      <w:r>
        <w:rPr>
          <w:rFonts w:hint="eastAsia" w:ascii="宋体" w:hAnsi="宋体" w:eastAsia="宋体" w:cs="宋体"/>
        </w:rPr>
        <w:t>生产经营单位的主要负责人有前款违法行为，导致发生生产安全事故的，给予撤职处分；构成犯罪的，依照刑法有关规定追究刑事责任。</w:t>
      </w:r>
    </w:p>
  </w:footnote>
  <w:footnote w:id="29">
    <w:p w14:paraId="624B8AE3">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《中华人民共和国刑法》第一百三十</w:t>
      </w:r>
      <w:r>
        <w:rPr>
          <w:rFonts w:hint="eastAsia" w:ascii="宋体" w:hAnsi="宋体" w:cs="宋体"/>
          <w:lang w:val="en-US" w:eastAsia="zh-CN"/>
        </w:rPr>
        <w:t>五</w:t>
      </w:r>
      <w:r>
        <w:rPr>
          <w:rFonts w:hint="eastAsia" w:ascii="宋体" w:hAnsi="宋体" w:eastAsia="宋体" w:cs="宋体"/>
        </w:rPr>
        <w:t>条</w:t>
      </w:r>
      <w:r>
        <w:rPr>
          <w:rFonts w:hint="eastAsia" w:ascii="宋体" w:hAnsi="宋体" w:eastAsia="宋体" w:cs="宋体"/>
          <w:b w:val="0"/>
          <w:bCs w:val="0"/>
          <w:lang w:val="en-US" w:eastAsia="zh-CN"/>
        </w:rPr>
        <w:t>：</w:t>
      </w:r>
      <w:r>
        <w:rPr>
          <w:rFonts w:hint="eastAsia" w:ascii="宋体" w:hAnsi="宋体" w:eastAsia="宋体" w:cs="宋体"/>
        </w:rPr>
        <w:t>安全生产设施或者安全生产条件不符合国家规定，因而发生重大伤亡事故或者造成其他严重后果的，对直接负责的主管人员和其他直接责任人员，处三年以下有期徒刑或者拘役；情节特别恶劣的，处三年以上七年以下有期徒刑。</w:t>
      </w:r>
    </w:p>
  </w:footnote>
  <w:footnote w:id="30">
    <w:p w14:paraId="1377A159">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《中华人民共和国安全生产法》第</w:t>
      </w:r>
      <w:r>
        <w:rPr>
          <w:rFonts w:hint="eastAsia" w:ascii="宋体" w:hAnsi="宋体" w:eastAsia="宋体" w:cs="宋体"/>
          <w:lang w:val="en-US" w:eastAsia="zh-CN"/>
        </w:rPr>
        <w:t>九十四</w:t>
      </w:r>
      <w:r>
        <w:rPr>
          <w:rFonts w:hint="eastAsia" w:ascii="宋体" w:hAnsi="宋体" w:eastAsia="宋体" w:cs="宋体"/>
        </w:rPr>
        <w:t>条第</w:t>
      </w:r>
      <w:r>
        <w:rPr>
          <w:rFonts w:hint="eastAsia" w:ascii="宋体" w:hAnsi="宋体" w:eastAsia="宋体" w:cs="宋体"/>
          <w:lang w:val="en-US" w:eastAsia="zh-CN"/>
        </w:rPr>
        <w:t>二</w:t>
      </w:r>
      <w:r>
        <w:rPr>
          <w:rFonts w:hint="eastAsia" w:ascii="宋体" w:hAnsi="宋体" w:eastAsia="宋体" w:cs="宋体"/>
        </w:rPr>
        <w:t>款</w:t>
      </w:r>
      <w:r>
        <w:rPr>
          <w:rFonts w:hint="eastAsia" w:ascii="宋体" w:hAnsi="宋体" w:eastAsia="宋体" w:cs="宋体"/>
          <w:b w:val="0"/>
          <w:bCs w:val="0"/>
          <w:lang w:val="en-US" w:eastAsia="zh-CN"/>
        </w:rPr>
        <w:t>：</w:t>
      </w:r>
      <w:r>
        <w:rPr>
          <w:rFonts w:hint="eastAsia" w:ascii="宋体" w:hAnsi="宋体" w:eastAsia="宋体" w:cs="宋体"/>
        </w:rPr>
        <w:t>生产经营单位的主要负责人有前款违法行为，导致发生生产安全事故的，给予撤职处分；构成犯罪的，依照刑法有关规定追究刑事责任。</w:t>
      </w:r>
    </w:p>
  </w:footnote>
  <w:footnote w:id="31">
    <w:p w14:paraId="56C7BF8C">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《中华人民共和国刑法》第一百三十</w:t>
      </w:r>
      <w:r>
        <w:rPr>
          <w:rFonts w:hint="eastAsia" w:ascii="宋体" w:hAnsi="宋体" w:cs="宋体"/>
          <w:lang w:val="en-US" w:eastAsia="zh-CN"/>
        </w:rPr>
        <w:t>五</w:t>
      </w:r>
      <w:r>
        <w:rPr>
          <w:rFonts w:hint="eastAsia" w:ascii="宋体" w:hAnsi="宋体" w:eastAsia="宋体" w:cs="宋体"/>
        </w:rPr>
        <w:t>条</w:t>
      </w:r>
      <w:r>
        <w:rPr>
          <w:rFonts w:hint="eastAsia" w:ascii="宋体" w:hAnsi="宋体" w:eastAsia="宋体" w:cs="宋体"/>
          <w:b w:val="0"/>
          <w:bCs w:val="0"/>
          <w:lang w:val="en-US" w:eastAsia="zh-CN"/>
        </w:rPr>
        <w:t>：</w:t>
      </w:r>
      <w:r>
        <w:rPr>
          <w:rFonts w:hint="eastAsia" w:ascii="宋体" w:hAnsi="宋体" w:eastAsia="宋体" w:cs="宋体"/>
        </w:rPr>
        <w:t>安全生产设施或者安全生产条件不符合国家规定，因而发生重大伤亡事故或者造成其他严重后果的，对直接负责的主管人员和其他直接责任人员，处三年以下有期徒刑或者拘役；情节特别恶劣的，处三年以上七年以下有期徒刑。</w:t>
      </w:r>
    </w:p>
  </w:footnote>
  <w:footnote w:id="32">
    <w:p w14:paraId="66C1B445">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《中华人民共和国安全生产法》第二十一条第（二）项：组织制定并实施本单位安全生产规章制度和操作规程</w:t>
      </w:r>
      <w:r>
        <w:rPr>
          <w:rFonts w:hint="eastAsia" w:ascii="宋体" w:hAnsi="宋体" w:eastAsia="宋体" w:cs="宋体"/>
          <w:kern w:val="2"/>
          <w:sz w:val="18"/>
          <w:szCs w:val="18"/>
          <w:vertAlign w:val="baseline"/>
          <w:lang w:val="en-US" w:eastAsia="zh-CN" w:bidi="ar-SA"/>
        </w:rPr>
        <w:t>；</w:t>
      </w:r>
      <w:r>
        <w:rPr>
          <w:rStyle w:val="19"/>
          <w:rFonts w:hint="eastAsia" w:ascii="宋体" w:hAnsi="宋体" w:eastAsia="宋体" w:cs="宋体"/>
          <w:kern w:val="2"/>
          <w:sz w:val="18"/>
          <w:szCs w:val="18"/>
          <w:vertAlign w:val="baseline"/>
          <w:lang w:val="en-US" w:eastAsia="zh-CN" w:bidi="ar-SA"/>
        </w:rPr>
        <w:t>第（三）项：组织制定并实施本单位安全生产教育和培训计划；</w:t>
      </w:r>
      <w:r>
        <w:rPr>
          <w:rStyle w:val="19"/>
          <w:rFonts w:hint="eastAsia" w:ascii="宋体" w:hAnsi="宋体" w:eastAsia="宋体" w:cs="宋体"/>
          <w:kern w:val="2"/>
          <w:sz w:val="18"/>
          <w:szCs w:val="18"/>
          <w:vertAlign w:val="baseline"/>
          <w:lang w:eastAsia="zh-CN" w:bidi="ar-SA"/>
        </w:rPr>
        <w:t>第（五）项：组织建立并落实安全风险分级管控和隐患排查治理双重预防机制，督促、检查本单位的安全生产工作，及时消除生产安全事故隐患。</w:t>
      </w:r>
    </w:p>
  </w:footnote>
  <w:footnote w:id="33">
    <w:p w14:paraId="17663154">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xml:space="preserve">]《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 </w:t>
      </w:r>
    </w:p>
  </w:footnote>
  <w:footnote w:id="34">
    <w:p w14:paraId="79207483">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]《应急管理行政处罚裁量权基准》第94条A档：导致发生一般事故的</w:t>
      </w:r>
      <w:r>
        <w:rPr>
          <w:rFonts w:hint="eastAsia" w:ascii="宋体" w:hAnsi="宋体" w:cs="宋体"/>
          <w:kern w:val="2"/>
          <w:sz w:val="18"/>
          <w:szCs w:val="18"/>
          <w:vertAlign w:val="baseline"/>
          <w:lang w:eastAsia="zh-CN" w:bidi="ar-SA"/>
        </w:rPr>
        <w:t>，处上一年年收入40%的罚款</w:t>
      </w:r>
      <w:r>
        <w:rPr>
          <w:rStyle w:val="19"/>
          <w:rFonts w:hint="eastAsia" w:ascii="宋体" w:hAnsi="宋体" w:eastAsia="宋体" w:cs="宋体"/>
          <w:kern w:val="2"/>
          <w:sz w:val="18"/>
          <w:szCs w:val="18"/>
          <w:vertAlign w:val="baseline"/>
          <w:lang w:eastAsia="zh-CN" w:bidi="ar-SA"/>
        </w:rPr>
        <w:t xml:space="preserve">。 </w:t>
      </w:r>
    </w:p>
  </w:footnote>
  <w:footnote w:id="35">
    <w:p w14:paraId="19C80DD1">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《中华人民共和国安全生产法》第二十</w:t>
      </w:r>
      <w:r>
        <w:rPr>
          <w:rFonts w:hint="eastAsia" w:ascii="宋体" w:hAnsi="宋体" w:cs="宋体"/>
          <w:kern w:val="2"/>
          <w:sz w:val="18"/>
          <w:szCs w:val="18"/>
          <w:vertAlign w:val="baseline"/>
          <w:lang w:val="en-US" w:eastAsia="zh-CN" w:bidi="ar-SA"/>
        </w:rPr>
        <w:t>五</w:t>
      </w:r>
      <w:r>
        <w:rPr>
          <w:rStyle w:val="19"/>
          <w:rFonts w:hint="eastAsia" w:ascii="宋体" w:hAnsi="宋体" w:eastAsia="宋体" w:cs="宋体"/>
          <w:kern w:val="2"/>
          <w:sz w:val="18"/>
          <w:szCs w:val="18"/>
          <w:vertAlign w:val="baseline"/>
          <w:lang w:eastAsia="zh-CN" w:bidi="ar-SA"/>
        </w:rPr>
        <w:t>条第（二）项：组织或者参与本单位安全生产教育和培训，如实记录安全生产教育和培训情况</w:t>
      </w:r>
      <w:r>
        <w:rPr>
          <w:rFonts w:hint="eastAsia" w:ascii="宋体" w:hAnsi="宋体" w:eastAsia="宋体" w:cs="宋体"/>
          <w:kern w:val="2"/>
          <w:sz w:val="18"/>
          <w:szCs w:val="18"/>
          <w:vertAlign w:val="baseline"/>
          <w:lang w:val="en-US" w:eastAsia="zh-CN" w:bidi="ar-SA"/>
        </w:rPr>
        <w:t>；</w:t>
      </w:r>
      <w:r>
        <w:rPr>
          <w:rStyle w:val="19"/>
          <w:rFonts w:hint="eastAsia" w:ascii="宋体" w:hAnsi="宋体" w:eastAsia="宋体" w:cs="宋体"/>
          <w:kern w:val="2"/>
          <w:sz w:val="18"/>
          <w:szCs w:val="18"/>
          <w:vertAlign w:val="baseline"/>
          <w:lang w:val="en-US" w:eastAsia="zh-CN" w:bidi="ar-SA"/>
        </w:rPr>
        <w:t>第（</w:t>
      </w:r>
      <w:r>
        <w:rPr>
          <w:rFonts w:hint="eastAsia" w:ascii="宋体" w:hAnsi="宋体" w:cs="宋体"/>
          <w:kern w:val="2"/>
          <w:sz w:val="18"/>
          <w:szCs w:val="18"/>
          <w:vertAlign w:val="baseline"/>
          <w:lang w:val="en-US" w:eastAsia="zh-CN" w:bidi="ar-SA"/>
        </w:rPr>
        <w:t>五</w:t>
      </w:r>
      <w:r>
        <w:rPr>
          <w:rStyle w:val="19"/>
          <w:rFonts w:hint="eastAsia" w:ascii="宋体" w:hAnsi="宋体" w:eastAsia="宋体" w:cs="宋体"/>
          <w:kern w:val="2"/>
          <w:sz w:val="18"/>
          <w:szCs w:val="18"/>
          <w:vertAlign w:val="baseline"/>
          <w:lang w:val="en-US" w:eastAsia="zh-CN" w:bidi="ar-SA"/>
        </w:rPr>
        <w:t>）项：检查本单位的安全生产状况，及时排查生产安全事故隐患，提出改进安全生产管理的建议；</w:t>
      </w:r>
      <w:r>
        <w:rPr>
          <w:rStyle w:val="19"/>
          <w:rFonts w:hint="eastAsia" w:ascii="宋体" w:hAnsi="宋体" w:eastAsia="宋体" w:cs="宋体"/>
          <w:kern w:val="2"/>
          <w:sz w:val="18"/>
          <w:szCs w:val="18"/>
          <w:vertAlign w:val="baseline"/>
          <w:lang w:eastAsia="zh-CN" w:bidi="ar-SA"/>
        </w:rPr>
        <w:t>第（</w:t>
      </w:r>
      <w:r>
        <w:rPr>
          <w:rFonts w:hint="eastAsia" w:ascii="宋体" w:hAnsi="宋体" w:cs="宋体"/>
          <w:kern w:val="2"/>
          <w:sz w:val="18"/>
          <w:szCs w:val="18"/>
          <w:vertAlign w:val="baseline"/>
          <w:lang w:val="en-US" w:eastAsia="zh-CN" w:bidi="ar-SA"/>
        </w:rPr>
        <w:t>六</w:t>
      </w:r>
      <w:r>
        <w:rPr>
          <w:rStyle w:val="19"/>
          <w:rFonts w:hint="eastAsia" w:ascii="宋体" w:hAnsi="宋体" w:eastAsia="宋体" w:cs="宋体"/>
          <w:kern w:val="2"/>
          <w:sz w:val="18"/>
          <w:szCs w:val="18"/>
          <w:vertAlign w:val="baseline"/>
          <w:lang w:eastAsia="zh-CN" w:bidi="ar-SA"/>
        </w:rPr>
        <w:t>）项：制止和纠正违章指挥、强令冒险作业、违反操作规程的行为。</w:t>
      </w:r>
    </w:p>
  </w:footnote>
  <w:footnote w:id="36">
    <w:p w14:paraId="543D9D98">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]《中华人民共和国安全生产法》第九十</w:t>
      </w:r>
      <w:r>
        <w:rPr>
          <w:rFonts w:hint="eastAsia" w:ascii="宋体" w:hAnsi="宋体" w:cs="宋体"/>
          <w:kern w:val="2"/>
          <w:sz w:val="18"/>
          <w:szCs w:val="18"/>
          <w:vertAlign w:val="baseline"/>
          <w:lang w:val="en-US" w:eastAsia="zh-CN" w:bidi="ar-SA"/>
        </w:rPr>
        <w:t>六</w:t>
      </w:r>
      <w:r>
        <w:rPr>
          <w:rStyle w:val="19"/>
          <w:rFonts w:hint="eastAsia" w:ascii="宋体" w:hAnsi="宋体" w:eastAsia="宋体" w:cs="宋体"/>
          <w:kern w:val="2"/>
          <w:sz w:val="18"/>
          <w:szCs w:val="18"/>
          <w:vertAlign w:val="baseline"/>
          <w:lang w:eastAsia="zh-CN" w:bidi="ar-SA"/>
        </w:rPr>
        <w:t xml:space="preserve">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t>
      </w:r>
    </w:p>
  </w:footnote>
  <w:footnote w:id="37">
    <w:p w14:paraId="313B0A0C">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xml:space="preserve">]《生产安全事故罚款处罚规定》第二十条：事故发生单位其他负责人和安全生产管理人员未依法履行安全生产管理职责，导致事故发生的，依照下列规定处以罚款：（一）发生一般事故的，处上一年年收入20%至30%的罚款。 </w:t>
      </w:r>
    </w:p>
  </w:footnote>
  <w:footnote w:id="38">
    <w:p w14:paraId="7050168F">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]《应急管理行政处罚裁量权基准》第</w:t>
      </w:r>
      <w:r>
        <w:rPr>
          <w:rFonts w:hint="eastAsia" w:ascii="宋体" w:hAnsi="宋体" w:cs="宋体"/>
          <w:kern w:val="2"/>
          <w:sz w:val="18"/>
          <w:szCs w:val="18"/>
          <w:vertAlign w:val="baseline"/>
          <w:lang w:val="en-US" w:eastAsia="zh-CN" w:bidi="ar-SA"/>
        </w:rPr>
        <w:t>2</w:t>
      </w:r>
      <w:r>
        <w:rPr>
          <w:rStyle w:val="19"/>
          <w:rFonts w:hint="eastAsia" w:ascii="宋体" w:hAnsi="宋体" w:eastAsia="宋体" w:cs="宋体"/>
          <w:kern w:val="2"/>
          <w:sz w:val="18"/>
          <w:szCs w:val="18"/>
          <w:vertAlign w:val="baseline"/>
          <w:lang w:eastAsia="zh-CN" w:bidi="ar-SA"/>
        </w:rPr>
        <w:t>条</w:t>
      </w:r>
      <w:r>
        <w:rPr>
          <w:rFonts w:hint="eastAsia" w:ascii="宋体" w:hAnsi="宋体" w:cs="宋体"/>
          <w:kern w:val="2"/>
          <w:sz w:val="18"/>
          <w:szCs w:val="18"/>
          <w:vertAlign w:val="baseline"/>
          <w:lang w:val="en-US" w:eastAsia="zh-CN" w:bidi="ar-SA"/>
        </w:rPr>
        <w:t>C</w:t>
      </w:r>
      <w:r>
        <w:rPr>
          <w:rStyle w:val="19"/>
          <w:rFonts w:hint="eastAsia" w:ascii="宋体" w:hAnsi="宋体" w:eastAsia="宋体" w:cs="宋体"/>
          <w:kern w:val="2"/>
          <w:sz w:val="18"/>
          <w:szCs w:val="18"/>
          <w:vertAlign w:val="baseline"/>
          <w:lang w:eastAsia="zh-CN" w:bidi="ar-SA"/>
        </w:rPr>
        <w:t>档：生产经营单位的其他负责人和安全生产管理人员未履行《中华人民共和国安全生产法》规定的安全生产管理职责有3项以上的</w:t>
      </w:r>
      <w:r>
        <w:rPr>
          <w:rFonts w:hint="eastAsia" w:ascii="宋体" w:hAnsi="宋体" w:cs="宋体"/>
          <w:kern w:val="2"/>
          <w:sz w:val="18"/>
          <w:szCs w:val="18"/>
          <w:vertAlign w:val="baseline"/>
          <w:lang w:eastAsia="zh-CN" w:bidi="ar-SA"/>
        </w:rPr>
        <w:t>，责令限期改正，处2万元以上3万元以下的罚款；导致发生生产安全事故的，暂停或者吊销其与安全生产有关的资格，并按照《生产安全事故罚款处罚规定》第二十条处以罚款</w:t>
      </w:r>
      <w:r>
        <w:rPr>
          <w:rStyle w:val="19"/>
          <w:rFonts w:hint="eastAsia" w:ascii="宋体" w:hAnsi="宋体" w:eastAsia="宋体" w:cs="宋体"/>
          <w:kern w:val="2"/>
          <w:sz w:val="18"/>
          <w:szCs w:val="18"/>
          <w:vertAlign w:val="baseline"/>
          <w:lang w:eastAsia="zh-CN" w:bidi="ar-SA"/>
        </w:rPr>
        <w:t xml:space="preserve">。 </w:t>
      </w:r>
    </w:p>
  </w:footnote>
  <w:footnote w:id="39">
    <w:p w14:paraId="1EFF3808">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40">
    <w:p w14:paraId="05CE7752">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footnote>
  <w:footnote w:id="41">
    <w:p w14:paraId="23BF58BB">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w:t>
      </w:r>
      <w:r>
        <w:rPr>
          <w:rStyle w:val="19"/>
          <w:rFonts w:hint="eastAsia" w:ascii="宋体" w:hAnsi="宋体" w:eastAsia="宋体" w:cs="宋体"/>
          <w:vertAlign w:val="baseline"/>
        </w:rPr>
        <w:t>应急管理行政处罚裁量权基准》第</w:t>
      </w:r>
      <w:r>
        <w:rPr>
          <w:rFonts w:hint="eastAsia" w:ascii="宋体" w:hAnsi="宋体" w:eastAsia="宋体" w:cs="宋体"/>
          <w:vertAlign w:val="baseline"/>
          <w:lang w:val="en-US" w:eastAsia="zh-CN"/>
        </w:rPr>
        <w:t>58</w:t>
      </w:r>
      <w:r>
        <w:rPr>
          <w:rStyle w:val="19"/>
          <w:rFonts w:hint="eastAsia" w:ascii="宋体" w:hAnsi="宋体" w:eastAsia="宋体" w:cs="宋体"/>
          <w:vertAlign w:val="baseline"/>
        </w:rPr>
        <w:t>条</w:t>
      </w:r>
      <w:r>
        <w:rPr>
          <w:rFonts w:hint="eastAsia" w:ascii="宋体" w:hAnsi="宋体" w:eastAsia="宋体" w:cs="宋体"/>
          <w:vertAlign w:val="baseline"/>
          <w:lang w:val="en-US" w:eastAsia="zh-CN"/>
        </w:rPr>
        <w:t>C</w:t>
      </w:r>
      <w:r>
        <w:rPr>
          <w:rFonts w:hint="eastAsia" w:ascii="宋体" w:hAnsi="宋体" w:eastAsia="宋体" w:cs="宋体"/>
          <w:vertAlign w:val="baseline"/>
        </w:rPr>
        <w:t>档</w:t>
      </w:r>
      <w:r>
        <w:rPr>
          <w:rFonts w:hint="eastAsia" w:ascii="宋体" w:hAnsi="宋体" w:eastAsia="宋体" w:cs="宋体"/>
          <w:vertAlign w:val="baseline"/>
          <w:lang w:eastAsia="zh-CN"/>
        </w:rPr>
        <w:t>：</w:t>
      </w:r>
      <w:r>
        <w:rPr>
          <w:rFonts w:hint="eastAsia" w:ascii="宋体" w:hAnsi="宋体" w:eastAsia="宋体" w:cs="宋体"/>
          <w:kern w:val="2"/>
          <w:sz w:val="18"/>
          <w:szCs w:val="18"/>
          <w:shd w:val="clear" w:color="auto" w:fill="auto"/>
        </w:rPr>
        <w:t>生产经营单位未与承包单位、承租单位签订专门的安全生产管理协议或者未在承包合同、租赁合同中明确各自的安全生产管理职责，</w:t>
      </w:r>
      <w:r>
        <w:rPr>
          <w:rFonts w:hint="eastAsia" w:ascii="宋体" w:hAnsi="宋体" w:eastAsia="宋体" w:cs="宋体"/>
          <w:kern w:val="2"/>
          <w:sz w:val="18"/>
          <w:szCs w:val="18"/>
          <w:lang w:eastAsia="zh-CN"/>
        </w:rPr>
        <w:t>且未</w:t>
      </w:r>
      <w:r>
        <w:rPr>
          <w:rFonts w:hint="eastAsia" w:ascii="宋体" w:hAnsi="宋体" w:eastAsia="宋体" w:cs="宋体"/>
          <w:kern w:val="2"/>
          <w:sz w:val="18"/>
          <w:szCs w:val="18"/>
        </w:rPr>
        <w:t>对承包单位、承租单位的安全生产统一协调、管理的</w:t>
      </w:r>
      <w:r>
        <w:rPr>
          <w:rFonts w:hint="eastAsia" w:ascii="宋体" w:hAnsi="宋体" w:eastAsia="宋体" w:cs="宋体"/>
          <w:kern w:val="2"/>
          <w:sz w:val="18"/>
          <w:szCs w:val="18"/>
          <w:lang w:eastAsia="zh-CN"/>
        </w:rPr>
        <w:t>，</w:t>
      </w:r>
      <w:r>
        <w:rPr>
          <w:rFonts w:hint="eastAsia" w:ascii="宋体" w:hAnsi="宋体" w:eastAsia="宋体" w:cs="宋体"/>
          <w:kern w:val="2"/>
          <w:sz w:val="18"/>
          <w:szCs w:val="18"/>
          <w:shd w:val="clear" w:color="auto" w:fill="auto"/>
        </w:rPr>
        <w:t>责令限期改正，处4万元以上5万元以下的罚款，对其直接负责的主管人员和其他直接责任人员处1万元以下的罚款；逾期未改正的，</w:t>
      </w:r>
      <w:r>
        <w:rPr>
          <w:rFonts w:hint="eastAsia" w:ascii="宋体" w:hAnsi="宋体" w:eastAsia="宋体" w:cs="宋体"/>
          <w:kern w:val="2"/>
          <w:sz w:val="18"/>
          <w:szCs w:val="18"/>
        </w:rPr>
        <w:t>责令停产停业整顿</w:t>
      </w:r>
      <w:r>
        <w:rPr>
          <w:rFonts w:hint="eastAsia" w:ascii="宋体" w:hAnsi="宋体" w:eastAsia="宋体" w:cs="宋体"/>
          <w:kern w:val="2"/>
          <w:sz w:val="18"/>
          <w:szCs w:val="18"/>
          <w:vertAlign w:val="baseline"/>
          <w:lang w:eastAsia="zh-CN" w:bidi="ar-SA"/>
        </w:rPr>
        <w:t>。</w:t>
      </w:r>
    </w:p>
  </w:footnote>
  <w:footnote w:id="42">
    <w:p w14:paraId="494EE2BA">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43">
    <w:p w14:paraId="13C9E991">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footnote>
  <w:footnote w:id="44">
    <w:p w14:paraId="570B44BE">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w:t>
      </w:r>
      <w:r>
        <w:rPr>
          <w:rStyle w:val="19"/>
          <w:rFonts w:hint="eastAsia" w:ascii="宋体" w:hAnsi="宋体" w:eastAsia="宋体" w:cs="宋体"/>
          <w:vertAlign w:val="baseline"/>
        </w:rPr>
        <w:t>应急管理行政处罚裁量权基准》第</w:t>
      </w:r>
      <w:r>
        <w:rPr>
          <w:rFonts w:hint="eastAsia" w:ascii="宋体" w:hAnsi="宋体" w:eastAsia="宋体" w:cs="宋体"/>
          <w:vertAlign w:val="baseline"/>
          <w:lang w:val="en-US" w:eastAsia="zh-CN"/>
        </w:rPr>
        <w:t>58</w:t>
      </w:r>
      <w:r>
        <w:rPr>
          <w:rStyle w:val="19"/>
          <w:rFonts w:hint="eastAsia" w:ascii="宋体" w:hAnsi="宋体" w:eastAsia="宋体" w:cs="宋体"/>
          <w:vertAlign w:val="baseline"/>
        </w:rPr>
        <w:t>条</w:t>
      </w:r>
      <w:r>
        <w:rPr>
          <w:rFonts w:hint="eastAsia" w:ascii="宋体" w:hAnsi="宋体" w:eastAsia="宋体" w:cs="宋体"/>
          <w:vertAlign w:val="baseline"/>
          <w:lang w:val="en-US" w:eastAsia="zh-CN"/>
        </w:rPr>
        <w:t>C</w:t>
      </w:r>
      <w:r>
        <w:rPr>
          <w:rFonts w:hint="eastAsia" w:ascii="宋体" w:hAnsi="宋体" w:eastAsia="宋体" w:cs="宋体"/>
          <w:vertAlign w:val="baseline"/>
        </w:rPr>
        <w:t>档</w:t>
      </w:r>
      <w:r>
        <w:rPr>
          <w:rFonts w:hint="eastAsia" w:ascii="宋体" w:hAnsi="宋体" w:eastAsia="宋体" w:cs="宋体"/>
          <w:vertAlign w:val="baseline"/>
          <w:lang w:eastAsia="zh-CN"/>
        </w:rPr>
        <w:t>：</w:t>
      </w:r>
      <w:r>
        <w:rPr>
          <w:rFonts w:hint="eastAsia" w:ascii="宋体" w:hAnsi="宋体" w:eastAsia="宋体" w:cs="宋体"/>
          <w:kern w:val="2"/>
          <w:sz w:val="18"/>
          <w:szCs w:val="18"/>
          <w:shd w:val="clear" w:color="auto" w:fill="auto"/>
        </w:rPr>
        <w:t>生产经营单位未与承包单位、承租单位签订专门的安全生产管理协议或者未在承包合同、租赁合同中明确各自的安全生产管理职责，</w:t>
      </w:r>
      <w:r>
        <w:rPr>
          <w:rFonts w:hint="eastAsia" w:ascii="宋体" w:hAnsi="宋体" w:eastAsia="宋体" w:cs="宋体"/>
          <w:kern w:val="2"/>
          <w:sz w:val="18"/>
          <w:szCs w:val="18"/>
          <w:lang w:eastAsia="zh-CN"/>
        </w:rPr>
        <w:t>且未</w:t>
      </w:r>
      <w:r>
        <w:rPr>
          <w:rFonts w:hint="eastAsia" w:ascii="宋体" w:hAnsi="宋体" w:eastAsia="宋体" w:cs="宋体"/>
          <w:kern w:val="2"/>
          <w:sz w:val="18"/>
          <w:szCs w:val="18"/>
        </w:rPr>
        <w:t>对承包单位、承租单位的安全生产统一协调、管理的</w:t>
      </w:r>
      <w:r>
        <w:rPr>
          <w:rFonts w:hint="eastAsia" w:ascii="宋体" w:hAnsi="宋体" w:eastAsia="宋体" w:cs="宋体"/>
          <w:kern w:val="2"/>
          <w:sz w:val="18"/>
          <w:szCs w:val="18"/>
          <w:lang w:eastAsia="zh-CN"/>
        </w:rPr>
        <w:t>，</w:t>
      </w:r>
      <w:r>
        <w:rPr>
          <w:rFonts w:hint="eastAsia" w:ascii="宋体" w:hAnsi="宋体" w:eastAsia="宋体" w:cs="宋体"/>
          <w:kern w:val="2"/>
          <w:sz w:val="18"/>
          <w:szCs w:val="18"/>
          <w:shd w:val="clear" w:color="auto" w:fill="auto"/>
        </w:rPr>
        <w:t>责令限期改正，处4万元以上5万元以下的罚款，对其直接负责的主管人员和其他直接责任人员处1万元以下的罚款；逾期未改正的，</w:t>
      </w:r>
      <w:r>
        <w:rPr>
          <w:rFonts w:hint="eastAsia" w:ascii="宋体" w:hAnsi="宋体" w:eastAsia="宋体" w:cs="宋体"/>
          <w:kern w:val="2"/>
          <w:sz w:val="18"/>
          <w:szCs w:val="18"/>
        </w:rPr>
        <w:t>责令停产停业整顿</w:t>
      </w:r>
      <w:r>
        <w:rPr>
          <w:rFonts w:hint="eastAsia" w:ascii="宋体" w:hAnsi="宋体" w:eastAsia="宋体" w:cs="宋体"/>
          <w:kern w:val="2"/>
          <w:sz w:val="18"/>
          <w:szCs w:val="18"/>
          <w:vertAlign w:val="baseline"/>
          <w:lang w:eastAsia="zh-CN" w:bidi="ar-SA"/>
        </w:rPr>
        <w:t>。</w:t>
      </w:r>
    </w:p>
  </w:footnote>
  <w:footnote w:id="45">
    <w:p w14:paraId="3365EE1F">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46">
    <w:p w14:paraId="3E388561">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footnote>
  <w:footnote w:id="47">
    <w:p w14:paraId="39C5FE13">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w:t>
      </w:r>
      <w:r>
        <w:rPr>
          <w:rStyle w:val="19"/>
          <w:rFonts w:hint="eastAsia" w:ascii="宋体" w:hAnsi="宋体" w:eastAsia="宋体" w:cs="宋体"/>
          <w:vertAlign w:val="baseline"/>
        </w:rPr>
        <w:t>应急管理行政处罚裁量权基准》第</w:t>
      </w:r>
      <w:r>
        <w:rPr>
          <w:rFonts w:hint="eastAsia" w:ascii="宋体" w:hAnsi="宋体" w:eastAsia="宋体" w:cs="宋体"/>
          <w:vertAlign w:val="baseline"/>
          <w:lang w:val="en-US" w:eastAsia="zh-CN"/>
        </w:rPr>
        <w:t>58</w:t>
      </w:r>
      <w:r>
        <w:rPr>
          <w:rStyle w:val="19"/>
          <w:rFonts w:hint="eastAsia" w:ascii="宋体" w:hAnsi="宋体" w:eastAsia="宋体" w:cs="宋体"/>
          <w:vertAlign w:val="baseline"/>
        </w:rPr>
        <w:t>条</w:t>
      </w:r>
      <w:r>
        <w:rPr>
          <w:rFonts w:hint="eastAsia" w:ascii="宋体" w:hAnsi="宋体" w:eastAsia="宋体" w:cs="宋体"/>
          <w:vertAlign w:val="baseline"/>
          <w:lang w:val="en-US" w:eastAsia="zh-CN"/>
        </w:rPr>
        <w:t>C</w:t>
      </w:r>
      <w:r>
        <w:rPr>
          <w:rFonts w:hint="eastAsia" w:ascii="宋体" w:hAnsi="宋体" w:eastAsia="宋体" w:cs="宋体"/>
          <w:vertAlign w:val="baseline"/>
        </w:rPr>
        <w:t>档</w:t>
      </w:r>
      <w:r>
        <w:rPr>
          <w:rFonts w:hint="eastAsia" w:ascii="宋体" w:hAnsi="宋体" w:eastAsia="宋体" w:cs="宋体"/>
          <w:vertAlign w:val="baseline"/>
          <w:lang w:eastAsia="zh-CN"/>
        </w:rPr>
        <w:t>：</w:t>
      </w:r>
      <w:r>
        <w:rPr>
          <w:rFonts w:hint="eastAsia" w:ascii="宋体" w:hAnsi="宋体" w:eastAsia="宋体" w:cs="宋体"/>
          <w:kern w:val="2"/>
          <w:sz w:val="18"/>
          <w:szCs w:val="18"/>
          <w:shd w:val="clear" w:color="auto" w:fill="auto"/>
        </w:rPr>
        <w:t>生产经营单位未与承包单位、承租单位签订专门的安全生产管理协议或者未在承包合同、租赁合同中明确各自的安全生产管理职责，</w:t>
      </w:r>
      <w:r>
        <w:rPr>
          <w:rFonts w:hint="eastAsia" w:ascii="宋体" w:hAnsi="宋体" w:eastAsia="宋体" w:cs="宋体"/>
          <w:kern w:val="2"/>
          <w:sz w:val="18"/>
          <w:szCs w:val="18"/>
          <w:lang w:eastAsia="zh-CN"/>
        </w:rPr>
        <w:t>且未</w:t>
      </w:r>
      <w:r>
        <w:rPr>
          <w:rFonts w:hint="eastAsia" w:ascii="宋体" w:hAnsi="宋体" w:eastAsia="宋体" w:cs="宋体"/>
          <w:kern w:val="2"/>
          <w:sz w:val="18"/>
          <w:szCs w:val="18"/>
        </w:rPr>
        <w:t>对承包单位、承租单位的安全生产统一协调、管理的</w:t>
      </w:r>
      <w:r>
        <w:rPr>
          <w:rFonts w:hint="eastAsia" w:ascii="宋体" w:hAnsi="宋体" w:eastAsia="宋体" w:cs="宋体"/>
          <w:kern w:val="2"/>
          <w:sz w:val="18"/>
          <w:szCs w:val="18"/>
          <w:lang w:eastAsia="zh-CN"/>
        </w:rPr>
        <w:t>，</w:t>
      </w:r>
      <w:r>
        <w:rPr>
          <w:rFonts w:hint="eastAsia" w:ascii="宋体" w:hAnsi="宋体" w:eastAsia="宋体" w:cs="宋体"/>
          <w:kern w:val="2"/>
          <w:sz w:val="18"/>
          <w:szCs w:val="18"/>
          <w:shd w:val="clear" w:color="auto" w:fill="auto"/>
        </w:rPr>
        <w:t>责令限期改正，处4万元以上5万元以下的罚款，对其直接负责的主管人员和其他直接责任人员处1万元以下的罚款；逾期未改正的，</w:t>
      </w:r>
      <w:r>
        <w:rPr>
          <w:rFonts w:hint="eastAsia" w:ascii="宋体" w:hAnsi="宋体" w:eastAsia="宋体" w:cs="宋体"/>
          <w:kern w:val="2"/>
          <w:sz w:val="18"/>
          <w:szCs w:val="18"/>
        </w:rPr>
        <w:t>责令停产停业整顿</w:t>
      </w:r>
      <w:r>
        <w:rPr>
          <w:rFonts w:hint="eastAsia" w:ascii="宋体" w:hAnsi="宋体" w:eastAsia="宋体" w:cs="宋体"/>
          <w:kern w:val="2"/>
          <w:sz w:val="18"/>
          <w:szCs w:val="18"/>
          <w:vertAlign w:val="baseline"/>
          <w:lang w:eastAsia="zh-CN" w:bidi="ar-SA"/>
        </w:rPr>
        <w:t>。</w:t>
      </w:r>
    </w:p>
  </w:footnote>
  <w:footnote w:id="48">
    <w:p w14:paraId="5E74B9C3">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r>
        <w:rPr>
          <w:rFonts w:hint="eastAsia" w:ascii="宋体" w:hAnsi="宋体" w:eastAsia="宋体" w:cs="宋体"/>
          <w:kern w:val="2"/>
          <w:sz w:val="18"/>
          <w:szCs w:val="18"/>
          <w:vertAlign w:val="baseline"/>
          <w:lang w:eastAsia="zh-CN" w:bidi="ar-SA"/>
        </w:rPr>
        <w:t>。</w:t>
      </w:r>
    </w:p>
  </w:footnote>
  <w:footnote w:id="49">
    <w:p w14:paraId="79C1AB25">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w:t>
      </w:r>
      <w:r>
        <w:rPr>
          <w:rStyle w:val="19"/>
          <w:rFonts w:hint="eastAsia" w:ascii="宋体" w:hAnsi="宋体" w:eastAsia="宋体" w:cs="宋体"/>
          <w:vertAlign w:val="baseline"/>
        </w:rPr>
        <w:t>应急管理行政处罚裁量权基准》第95条B档</w:t>
      </w: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vertAlign w:val="baseline"/>
        </w:rPr>
        <w:t>造成1人死亡，或者3人以上6人以下重伤，或者300万元以上500万元以下直接经济损失的</w:t>
      </w:r>
      <w:r>
        <w:rPr>
          <w:rFonts w:hint="eastAsia" w:ascii="宋体" w:hAnsi="宋体" w:eastAsia="宋体" w:cs="宋体"/>
          <w:vertAlign w:val="baseline"/>
          <w:lang w:eastAsia="zh-CN"/>
        </w:rPr>
        <w:t>，</w:t>
      </w:r>
      <w:r>
        <w:rPr>
          <w:rFonts w:hint="eastAsia" w:ascii="宋体" w:hAnsi="宋体" w:eastAsia="宋体" w:cs="宋体"/>
        </w:rPr>
        <w:t>处50万元以上70万元以下的罚款；情节特别严重、影响特别恶劣的，可以按照上述罚款数额的二倍以上五倍以下对负有责任的生产经营单位处以罚款</w:t>
      </w:r>
      <w:r>
        <w:rPr>
          <w:rFonts w:hint="eastAsia" w:ascii="宋体" w:hAnsi="宋体" w:eastAsia="宋体" w:cs="宋体"/>
          <w:kern w:val="2"/>
          <w:sz w:val="18"/>
          <w:szCs w:val="18"/>
          <w:vertAlign w:val="baseline"/>
          <w:lang w:eastAsia="zh-CN" w:bidi="ar-SA"/>
        </w:rPr>
        <w:t>。</w:t>
      </w:r>
    </w:p>
  </w:footnote>
  <w:footnote w:id="50">
    <w:p w14:paraId="76151532">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《中华人民共和国特种设备安全法》第七十四条</w:t>
      </w:r>
      <w:r>
        <w:rPr>
          <w:rFonts w:hint="eastAsia" w:ascii="宋体" w:hAnsi="宋体" w:eastAsia="宋体" w:cs="宋体"/>
          <w:b w:val="0"/>
          <w:bCs w:val="0"/>
          <w:lang w:val="en-US" w:eastAsia="zh-CN"/>
        </w:rPr>
        <w:t>：</w:t>
      </w:r>
      <w:r>
        <w:rPr>
          <w:rFonts w:hint="eastAsia" w:ascii="宋体" w:hAnsi="宋体" w:eastAsia="宋体" w:cs="宋体"/>
          <w:lang w:eastAsia="zh-CN"/>
        </w:rPr>
        <w:t>违反本法规定</w:t>
      </w:r>
      <w:r>
        <w:rPr>
          <w:rFonts w:hint="eastAsia" w:ascii="宋体" w:hAnsi="宋体" w:eastAsia="宋体" w:cs="宋体"/>
        </w:rPr>
        <w:t>，未经许可从事特种设备生产活动的，责令停止生产，没收违法制造的特种设备，处十万元以上五十万元以下罚款；有违法所得的，没收违法所得；已经实施安装、改造、修理的，责令恢复原状或者责令限期由取得许可的单位重新安装、改造、修理。</w:t>
      </w:r>
    </w:p>
  </w:footnote>
  <w:footnote w:id="51">
    <w:p w14:paraId="4CABA445">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《新疆维吾尔自治区 新疆生产建设兵团市场监督管理行政处罚裁量基准（2025年版）》第十章第一节第1条</w:t>
      </w:r>
      <w:r>
        <w:rPr>
          <w:rFonts w:hint="eastAsia" w:ascii="宋体" w:hAnsi="宋体" w:eastAsia="宋体" w:cs="宋体"/>
          <w:lang w:eastAsia="zh-CN"/>
        </w:rPr>
        <w:t>有其他从重情形的</w:t>
      </w:r>
      <w:r>
        <w:rPr>
          <w:rFonts w:hint="eastAsia" w:ascii="宋体" w:hAnsi="宋体" w:eastAsia="宋体" w:cs="宋体"/>
          <w:b w:val="0"/>
          <w:bCs w:val="0"/>
          <w:lang w:val="en-US" w:eastAsia="zh-CN"/>
        </w:rPr>
        <w:t>：</w:t>
      </w:r>
      <w:r>
        <w:rPr>
          <w:rFonts w:hint="eastAsia" w:ascii="宋体" w:hAnsi="宋体" w:eastAsia="宋体" w:cs="宋体"/>
        </w:rPr>
        <w:t>(1)责令停止生产</w:t>
      </w:r>
      <w:r>
        <w:rPr>
          <w:rFonts w:hint="eastAsia" w:ascii="宋体" w:hAnsi="宋体" w:eastAsia="宋体" w:cs="宋体"/>
          <w:lang w:eastAsia="zh-CN"/>
        </w:rPr>
        <w:t>；</w:t>
      </w:r>
      <w:r>
        <w:rPr>
          <w:rFonts w:hint="eastAsia" w:ascii="宋体" w:hAnsi="宋体" w:eastAsia="宋体" w:cs="宋体"/>
        </w:rPr>
        <w:t>(2)没收违法制造的特种设备</w:t>
      </w:r>
      <w:r>
        <w:rPr>
          <w:rFonts w:hint="eastAsia" w:ascii="宋体" w:hAnsi="宋体" w:eastAsia="宋体" w:cs="宋体"/>
          <w:lang w:eastAsia="zh-CN"/>
        </w:rPr>
        <w:t>；</w:t>
      </w:r>
      <w:r>
        <w:rPr>
          <w:rFonts w:hint="eastAsia" w:ascii="宋体" w:hAnsi="宋体" w:eastAsia="宋体" w:cs="宋体"/>
        </w:rPr>
        <w:t>(3)处38万元以上50万元以下的罚款</w:t>
      </w:r>
      <w:r>
        <w:rPr>
          <w:rFonts w:hint="eastAsia" w:ascii="宋体" w:hAnsi="宋体" w:eastAsia="宋体" w:cs="宋体"/>
          <w:lang w:eastAsia="zh-CN"/>
        </w:rPr>
        <w:t>；</w:t>
      </w:r>
      <w:r>
        <w:rPr>
          <w:rFonts w:hint="eastAsia" w:ascii="宋体" w:hAnsi="宋体" w:eastAsia="宋体" w:cs="宋体"/>
        </w:rPr>
        <w:t>(4)有违法所得的，没收违法所得</w:t>
      </w:r>
      <w:r>
        <w:rPr>
          <w:rFonts w:hint="eastAsia" w:ascii="宋体" w:hAnsi="宋体" w:eastAsia="宋体" w:cs="宋体"/>
          <w:lang w:eastAsia="zh-CN"/>
        </w:rPr>
        <w:t>；</w:t>
      </w:r>
      <w:r>
        <w:rPr>
          <w:rFonts w:hint="eastAsia" w:ascii="宋体" w:hAnsi="宋体" w:eastAsia="宋体" w:cs="宋体"/>
        </w:rPr>
        <w:t>(5)已经实施安装、改造、修理的，责令恢复原状或者责令限期由取得许可的单位重新安装、改造、修理。</w:t>
      </w:r>
    </w:p>
  </w:footnote>
  <w:footnote w:id="52">
    <w:p w14:paraId="3C584880">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《中华人民共和国特种设备安全法》第</w:t>
      </w:r>
      <w:r>
        <w:rPr>
          <w:rFonts w:hint="eastAsia" w:ascii="宋体" w:hAnsi="宋体" w:eastAsia="宋体" w:cs="宋体"/>
          <w:lang w:val="en-US" w:eastAsia="zh-CN"/>
        </w:rPr>
        <w:t>八十一</w:t>
      </w:r>
      <w:r>
        <w:rPr>
          <w:rFonts w:hint="eastAsia" w:ascii="宋体" w:hAnsi="宋体" w:eastAsia="宋体" w:cs="宋体"/>
        </w:rPr>
        <w:t>条</w:t>
      </w:r>
      <w:r>
        <w:rPr>
          <w:rFonts w:hint="eastAsia" w:ascii="宋体" w:hAnsi="宋体" w:eastAsia="宋体" w:cs="宋体"/>
          <w:lang w:val="en-US" w:eastAsia="zh-CN"/>
        </w:rPr>
        <w:t>第三款</w:t>
      </w:r>
      <w:r>
        <w:rPr>
          <w:rFonts w:hint="eastAsia" w:ascii="宋体" w:hAnsi="宋体" w:eastAsia="宋体" w:cs="宋体"/>
          <w:b w:val="0"/>
          <w:bCs w:val="0"/>
          <w:lang w:val="en-US" w:eastAsia="zh-CN"/>
        </w:rPr>
        <w:t>：</w:t>
      </w:r>
      <w:r>
        <w:rPr>
          <w:rFonts w:hint="eastAsia" w:ascii="宋体" w:hAnsi="宋体" w:eastAsia="宋体" w:cs="宋体"/>
        </w:rPr>
        <w:t>特种设备生产单位涂改、倒卖、出租、出借生产许可证的，责令停止生产，处五万元以上五十万元以下罚款；情节严重的，吊销生产许可证。</w:t>
      </w:r>
    </w:p>
  </w:footnote>
  <w:footnote w:id="53">
    <w:p w14:paraId="2BD9C38F">
      <w:pPr>
        <w:pStyle w:val="14"/>
        <w:snapToGrid w:val="0"/>
        <w:ind w:firstLine="0" w:firstLineChars="0"/>
        <w:rPr>
          <w:rFonts w:hint="eastAsia" w:ascii="宋体" w:hAnsi="宋体" w:eastAsia="宋体" w:cs="宋体"/>
          <w:sz w:val="18"/>
          <w:szCs w:val="18"/>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sz w:val="18"/>
          <w:szCs w:val="18"/>
        </w:rPr>
        <w:t xml:space="preserve"> </w:t>
      </w:r>
      <w:r>
        <w:rPr>
          <w:rFonts w:hint="eastAsia" w:ascii="宋体" w:hAnsi="宋体" w:eastAsia="宋体" w:cs="宋体"/>
        </w:rPr>
        <w:t>《新疆维吾尔自治区 新疆生产建设兵团市场监督管理行政处罚裁量基准（2025年版）》第十章第一节第1</w:t>
      </w:r>
      <w:r>
        <w:rPr>
          <w:rFonts w:hint="eastAsia" w:ascii="宋体" w:hAnsi="宋体" w:eastAsia="宋体" w:cs="宋体"/>
          <w:lang w:val="en-US" w:eastAsia="zh-CN"/>
        </w:rPr>
        <w:t>0</w:t>
      </w:r>
      <w:r>
        <w:rPr>
          <w:rFonts w:hint="eastAsia" w:ascii="宋体" w:hAnsi="宋体" w:eastAsia="宋体" w:cs="宋体"/>
        </w:rPr>
        <w:t>条</w:t>
      </w:r>
      <w:r>
        <w:rPr>
          <w:rFonts w:hint="eastAsia" w:ascii="宋体" w:hAnsi="宋体" w:eastAsia="宋体" w:cs="宋体"/>
          <w:lang w:eastAsia="zh-CN"/>
        </w:rPr>
        <w:t>有</w:t>
      </w:r>
      <w:r>
        <w:rPr>
          <w:rFonts w:hint="eastAsia" w:ascii="宋体" w:hAnsi="宋体" w:eastAsia="宋体" w:cs="宋体"/>
          <w:b w:val="0"/>
          <w:bCs w:val="0"/>
          <w:lang w:val="en-US" w:eastAsia="zh-CN"/>
        </w:rPr>
        <w:t>下列情节严重情形之一的：</w:t>
      </w:r>
      <w:r>
        <w:rPr>
          <w:rFonts w:hint="eastAsia" w:ascii="宋体" w:hAnsi="宋体" w:eastAsia="宋体" w:cs="宋体"/>
        </w:rPr>
        <w:t>吊销生产许可证。</w:t>
      </w:r>
    </w:p>
  </w:footnote>
  <w:footnote w:id="54">
    <w:p w14:paraId="2C1E7A84">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《中华人民共和国安全生产法》第一百</w:t>
      </w:r>
      <w:r>
        <w:rPr>
          <w:rFonts w:hint="eastAsia" w:ascii="宋体" w:hAnsi="宋体" w:eastAsia="宋体" w:cs="宋体"/>
          <w:kern w:val="2"/>
          <w:sz w:val="18"/>
          <w:szCs w:val="18"/>
          <w:vertAlign w:val="baseline"/>
          <w:lang w:val="en-US" w:eastAsia="zh-CN" w:bidi="ar-SA"/>
        </w:rPr>
        <w:t>零三</w:t>
      </w:r>
      <w:r>
        <w:rPr>
          <w:rStyle w:val="19"/>
          <w:rFonts w:hint="eastAsia" w:ascii="宋体" w:hAnsi="宋体" w:eastAsia="宋体" w:cs="宋体"/>
          <w:kern w:val="2"/>
          <w:sz w:val="18"/>
          <w:szCs w:val="18"/>
          <w:vertAlign w:val="baseline"/>
          <w:lang w:eastAsia="zh-CN" w:bidi="ar-SA"/>
        </w:rPr>
        <w:t>条第</w:t>
      </w:r>
      <w:r>
        <w:rPr>
          <w:rFonts w:hint="eastAsia" w:ascii="宋体" w:hAnsi="宋体" w:eastAsia="宋体" w:cs="宋体"/>
          <w:kern w:val="2"/>
          <w:sz w:val="18"/>
          <w:szCs w:val="18"/>
          <w:vertAlign w:val="baseline"/>
          <w:lang w:val="en-US" w:eastAsia="zh-CN" w:bidi="ar-SA"/>
        </w:rPr>
        <w:t>二款</w:t>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vertAlign w:val="baseline"/>
        </w:rPr>
        <w:t>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r>
        <w:rPr>
          <w:rFonts w:hint="eastAsia" w:ascii="宋体" w:hAnsi="宋体" w:eastAsia="宋体" w:cs="宋体"/>
          <w:kern w:val="2"/>
          <w:sz w:val="18"/>
          <w:szCs w:val="18"/>
          <w:vertAlign w:val="baseline"/>
          <w:lang w:eastAsia="zh-CN" w:bidi="ar-SA"/>
        </w:rPr>
        <w:t>。</w:t>
      </w:r>
    </w:p>
  </w:footnote>
  <w:footnote w:id="55">
    <w:p w14:paraId="7E29C455">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w:t>
      </w:r>
      <w:r>
        <w:rPr>
          <w:rStyle w:val="19"/>
          <w:rFonts w:hint="eastAsia" w:ascii="宋体" w:hAnsi="宋体" w:eastAsia="宋体" w:cs="宋体"/>
          <w:vertAlign w:val="baseline"/>
        </w:rPr>
        <w:t>应急管理行政处罚裁量权基准》第</w:t>
      </w:r>
      <w:r>
        <w:rPr>
          <w:rFonts w:hint="eastAsia" w:ascii="宋体" w:hAnsi="宋体" w:eastAsia="宋体" w:cs="宋体"/>
          <w:vertAlign w:val="baseline"/>
          <w:lang w:val="en-US" w:eastAsia="zh-CN"/>
        </w:rPr>
        <w:t>58</w:t>
      </w:r>
      <w:r>
        <w:rPr>
          <w:rStyle w:val="19"/>
          <w:rFonts w:hint="eastAsia" w:ascii="宋体" w:hAnsi="宋体" w:eastAsia="宋体" w:cs="宋体"/>
          <w:vertAlign w:val="baseline"/>
        </w:rPr>
        <w:t>条</w:t>
      </w:r>
      <w:r>
        <w:rPr>
          <w:rFonts w:hint="eastAsia" w:ascii="宋体" w:hAnsi="宋体" w:eastAsia="宋体" w:cs="宋体"/>
          <w:vertAlign w:val="baseline"/>
          <w:lang w:val="en-US" w:eastAsia="zh-CN"/>
        </w:rPr>
        <w:t>C</w:t>
      </w:r>
      <w:r>
        <w:rPr>
          <w:rStyle w:val="19"/>
          <w:rFonts w:hint="eastAsia" w:ascii="宋体" w:hAnsi="宋体" w:eastAsia="宋体" w:cs="宋体"/>
          <w:vertAlign w:val="baseline"/>
        </w:rPr>
        <w:t>档</w:t>
      </w:r>
      <w:r>
        <w:rPr>
          <w:rFonts w:hint="eastAsia" w:ascii="宋体" w:hAnsi="宋体" w:eastAsia="宋体" w:cs="宋体"/>
          <w:vertAlign w:val="baseline"/>
          <w:lang w:eastAsia="zh-CN"/>
        </w:rPr>
        <w:t>：</w:t>
      </w:r>
      <w:r>
        <w:rPr>
          <w:rFonts w:hint="eastAsia" w:ascii="宋体" w:hAnsi="宋体" w:eastAsia="宋体" w:cs="宋体"/>
          <w:color w:val="auto"/>
          <w:kern w:val="2"/>
          <w:sz w:val="18"/>
          <w:szCs w:val="18"/>
          <w:highlight w:val="none"/>
          <w:shd w:val="clear" w:color="auto" w:fill="auto"/>
        </w:rPr>
        <w:t>生产经营单位未与承包单位、承租单位签订专门的安全生产管理协议或者未在承包合同、租赁合同中明确各自的安全生产管理职责，</w:t>
      </w:r>
      <w:r>
        <w:rPr>
          <w:rFonts w:hint="eastAsia" w:ascii="宋体" w:hAnsi="宋体" w:eastAsia="宋体" w:cs="宋体"/>
          <w:color w:val="auto"/>
          <w:kern w:val="2"/>
          <w:sz w:val="18"/>
          <w:szCs w:val="18"/>
          <w:highlight w:val="none"/>
          <w:lang w:eastAsia="zh-CN"/>
        </w:rPr>
        <w:t>且未</w:t>
      </w:r>
      <w:r>
        <w:rPr>
          <w:rFonts w:hint="eastAsia" w:ascii="宋体" w:hAnsi="宋体" w:eastAsia="宋体" w:cs="宋体"/>
          <w:color w:val="auto"/>
          <w:kern w:val="2"/>
          <w:sz w:val="18"/>
          <w:szCs w:val="18"/>
          <w:highlight w:val="none"/>
        </w:rPr>
        <w:t>对承包单位、承租单位的安全生产统一协调、管理的</w:t>
      </w:r>
      <w:r>
        <w:rPr>
          <w:rFonts w:hint="eastAsia" w:ascii="宋体" w:hAnsi="宋体" w:eastAsia="宋体" w:cs="宋体"/>
          <w:kern w:val="2"/>
          <w:sz w:val="18"/>
          <w:szCs w:val="18"/>
          <w:highlight w:val="none"/>
          <w:lang w:eastAsia="zh-CN"/>
        </w:rPr>
        <w:t>，</w:t>
      </w:r>
      <w:r>
        <w:rPr>
          <w:rFonts w:hint="eastAsia" w:ascii="宋体" w:hAnsi="宋体" w:eastAsia="宋体" w:cs="宋体"/>
          <w:color w:val="auto"/>
          <w:kern w:val="2"/>
          <w:sz w:val="18"/>
          <w:szCs w:val="18"/>
          <w:highlight w:val="none"/>
          <w:shd w:val="clear" w:color="auto" w:fill="auto"/>
        </w:rPr>
        <w:t>责令限期改正，处4万元以上5万元以下的罚款，对其直接负责的主管人员和其他直接责任人员处1万元以下的罚款；逾期未改正的，</w:t>
      </w:r>
      <w:r>
        <w:rPr>
          <w:rFonts w:hint="eastAsia" w:ascii="宋体" w:hAnsi="宋体" w:eastAsia="宋体" w:cs="宋体"/>
          <w:color w:val="auto"/>
          <w:kern w:val="2"/>
          <w:sz w:val="18"/>
          <w:szCs w:val="18"/>
          <w:highlight w:val="none"/>
        </w:rPr>
        <w:t>责令停产停业整顿</w:t>
      </w:r>
      <w:r>
        <w:rPr>
          <w:rFonts w:hint="eastAsia" w:ascii="宋体" w:hAnsi="宋体" w:eastAsia="宋体" w:cs="宋体"/>
          <w:kern w:val="2"/>
          <w:sz w:val="18"/>
          <w:szCs w:val="18"/>
          <w:vertAlign w:val="baseline"/>
          <w:lang w:eastAsia="zh-CN" w:bidi="ar-SA"/>
        </w:rPr>
        <w:t>。</w:t>
      </w:r>
    </w:p>
  </w:footnote>
  <w:footnote w:id="56">
    <w:p w14:paraId="58F158B0">
      <w:pPr>
        <w:pStyle w:val="14"/>
        <w:snapToGrid w:val="0"/>
        <w:spacing w:line="240" w:lineRule="auto"/>
        <w:ind w:firstLine="0" w:firstLineChars="0"/>
        <w:jc w:val="both"/>
        <w:rPr>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《中华人民共和国安全生产法》第一百</w:t>
      </w:r>
      <w:r>
        <w:rPr>
          <w:rFonts w:hint="eastAsia" w:ascii="宋体" w:hAnsi="宋体" w:eastAsia="宋体" w:cs="宋体"/>
          <w:kern w:val="2"/>
          <w:sz w:val="18"/>
          <w:szCs w:val="18"/>
          <w:vertAlign w:val="baseline"/>
          <w:lang w:val="en-US" w:eastAsia="zh-CN" w:bidi="ar-SA"/>
        </w:rPr>
        <w:t>零三</w:t>
      </w:r>
      <w:r>
        <w:rPr>
          <w:rStyle w:val="19"/>
          <w:rFonts w:hint="eastAsia" w:ascii="宋体" w:hAnsi="宋体" w:eastAsia="宋体" w:cs="宋体"/>
          <w:kern w:val="2"/>
          <w:sz w:val="18"/>
          <w:szCs w:val="18"/>
          <w:vertAlign w:val="baseline"/>
          <w:lang w:eastAsia="zh-CN" w:bidi="ar-SA"/>
        </w:rPr>
        <w:t>条第</w:t>
      </w:r>
      <w:r>
        <w:rPr>
          <w:rFonts w:hint="eastAsia" w:ascii="宋体" w:hAnsi="宋体" w:eastAsia="宋体" w:cs="宋体"/>
          <w:kern w:val="2"/>
          <w:sz w:val="18"/>
          <w:szCs w:val="18"/>
          <w:vertAlign w:val="baseline"/>
          <w:lang w:val="en-US" w:eastAsia="zh-CN" w:bidi="ar-SA"/>
        </w:rPr>
        <w:t>二款</w:t>
      </w:r>
      <w:r>
        <w:rPr>
          <w:rStyle w:val="19"/>
          <w:rFonts w:hint="eastAsia" w:ascii="宋体" w:hAnsi="宋体" w:eastAsia="宋体" w:cs="宋体"/>
          <w:kern w:val="2"/>
          <w:sz w:val="18"/>
          <w:szCs w:val="18"/>
          <w:vertAlign w:val="baseline"/>
          <w:lang w:eastAsia="zh-CN" w:bidi="ar-SA"/>
        </w:rPr>
        <w:t>：</w:t>
      </w:r>
      <w:r>
        <w:rPr>
          <w:rFonts w:hint="eastAsia" w:ascii="宋体" w:hAnsi="宋体" w:eastAsia="宋体" w:cs="宋体"/>
          <w:vertAlign w:val="baseline"/>
        </w:rPr>
        <w:t>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r>
        <w:rPr>
          <w:rFonts w:hint="eastAsia" w:ascii="宋体" w:hAnsi="宋体" w:eastAsia="宋体" w:cs="宋体"/>
          <w:kern w:val="2"/>
          <w:sz w:val="18"/>
          <w:szCs w:val="18"/>
          <w:vertAlign w:val="baseline"/>
          <w:lang w:eastAsia="zh-CN" w:bidi="ar-SA"/>
        </w:rPr>
        <w:t>。</w:t>
      </w:r>
    </w:p>
  </w:footnote>
  <w:footnote w:id="57">
    <w:p w14:paraId="17253D25">
      <w:pPr>
        <w:pStyle w:val="14"/>
        <w:snapToGrid w:val="0"/>
        <w:spacing w:line="240" w:lineRule="auto"/>
        <w:ind w:firstLine="0" w:firstLineChars="0"/>
        <w:jc w:val="both"/>
        <w:rPr>
          <w:rStyle w:val="19"/>
          <w:rFonts w:hint="eastAsia" w:ascii="宋体" w:hAnsi="宋体" w:eastAsia="宋体" w:cs="宋体"/>
          <w:kern w:val="2"/>
          <w:sz w:val="18"/>
          <w:szCs w:val="18"/>
          <w:vertAlign w:val="baseline"/>
          <w:lang w:eastAsia="zh-CN" w:bidi="ar-SA"/>
        </w:rPr>
      </w:pPr>
      <w:r>
        <w:rPr>
          <w:rStyle w:val="19"/>
          <w:rFonts w:hint="eastAsia" w:ascii="宋体" w:hAnsi="宋体" w:eastAsia="宋体" w:cs="宋体"/>
          <w:kern w:val="2"/>
          <w:sz w:val="18"/>
          <w:szCs w:val="18"/>
          <w:vertAlign w:val="baseline"/>
          <w:lang w:eastAsia="zh-CN" w:bidi="ar-SA"/>
        </w:rPr>
        <w:t>[</w:t>
      </w:r>
      <w:r>
        <w:rPr>
          <w:rStyle w:val="19"/>
          <w:rFonts w:hint="eastAsia" w:ascii="宋体" w:hAnsi="宋体" w:eastAsia="宋体" w:cs="宋体"/>
          <w:kern w:val="2"/>
          <w:sz w:val="18"/>
          <w:szCs w:val="18"/>
          <w:vertAlign w:val="baseline"/>
          <w:lang w:eastAsia="zh-CN" w:bidi="ar-SA"/>
        </w:rPr>
        <w:footnoteRef/>
      </w:r>
      <w:r>
        <w:rPr>
          <w:rStyle w:val="19"/>
          <w:rFonts w:hint="eastAsia" w:ascii="宋体" w:hAnsi="宋体" w:eastAsia="宋体" w:cs="宋体"/>
          <w:kern w:val="2"/>
          <w:sz w:val="18"/>
          <w:szCs w:val="18"/>
          <w:vertAlign w:val="baseline"/>
          <w:lang w:eastAsia="zh-CN" w:bidi="ar-SA"/>
        </w:rPr>
        <w:t>] 《</w:t>
      </w:r>
      <w:r>
        <w:rPr>
          <w:rStyle w:val="19"/>
          <w:rFonts w:hint="eastAsia" w:ascii="宋体" w:hAnsi="宋体" w:eastAsia="宋体" w:cs="宋体"/>
          <w:vertAlign w:val="baseline"/>
        </w:rPr>
        <w:t>应急管理行政处罚裁量权基准》第</w:t>
      </w:r>
      <w:r>
        <w:rPr>
          <w:rFonts w:hint="eastAsia" w:ascii="宋体" w:hAnsi="宋体" w:eastAsia="宋体" w:cs="宋体"/>
          <w:vertAlign w:val="baseline"/>
          <w:lang w:val="en-US" w:eastAsia="zh-CN"/>
        </w:rPr>
        <w:t>58</w:t>
      </w:r>
      <w:r>
        <w:rPr>
          <w:rStyle w:val="19"/>
          <w:rFonts w:hint="eastAsia" w:ascii="宋体" w:hAnsi="宋体" w:eastAsia="宋体" w:cs="宋体"/>
          <w:vertAlign w:val="baseline"/>
        </w:rPr>
        <w:t>条</w:t>
      </w:r>
      <w:r>
        <w:rPr>
          <w:rFonts w:hint="eastAsia" w:ascii="宋体" w:hAnsi="宋体" w:eastAsia="宋体" w:cs="宋体"/>
          <w:vertAlign w:val="baseline"/>
          <w:lang w:val="en-US" w:eastAsia="zh-CN"/>
        </w:rPr>
        <w:t>C</w:t>
      </w:r>
      <w:r>
        <w:rPr>
          <w:rFonts w:hint="eastAsia" w:ascii="宋体" w:hAnsi="宋体" w:eastAsia="宋体" w:cs="宋体"/>
          <w:vertAlign w:val="baseline"/>
        </w:rPr>
        <w:t>档</w:t>
      </w:r>
      <w:r>
        <w:rPr>
          <w:rFonts w:hint="eastAsia" w:ascii="宋体" w:hAnsi="宋体" w:eastAsia="宋体" w:cs="宋体"/>
          <w:vertAlign w:val="baseline"/>
          <w:lang w:eastAsia="zh-CN"/>
        </w:rPr>
        <w:t>：</w:t>
      </w:r>
      <w:r>
        <w:rPr>
          <w:rFonts w:hint="eastAsia" w:ascii="宋体" w:hAnsi="宋体" w:eastAsia="宋体" w:cs="宋体"/>
          <w:kern w:val="2"/>
          <w:sz w:val="18"/>
          <w:szCs w:val="18"/>
          <w:shd w:val="clear" w:color="auto" w:fill="auto"/>
        </w:rPr>
        <w:t>生产经营单位未与承包单位、承租单位签订专门的安全生产管理协议或者未在承包合同、租赁合同中明确各自的安全生产管理职责，</w:t>
      </w:r>
      <w:r>
        <w:rPr>
          <w:rFonts w:hint="eastAsia" w:ascii="宋体" w:hAnsi="宋体" w:eastAsia="宋体" w:cs="宋体"/>
          <w:kern w:val="2"/>
          <w:sz w:val="18"/>
          <w:szCs w:val="18"/>
          <w:lang w:eastAsia="zh-CN"/>
        </w:rPr>
        <w:t>且未</w:t>
      </w:r>
      <w:r>
        <w:rPr>
          <w:rFonts w:hint="eastAsia" w:ascii="宋体" w:hAnsi="宋体" w:eastAsia="宋体" w:cs="宋体"/>
          <w:kern w:val="2"/>
          <w:sz w:val="18"/>
          <w:szCs w:val="18"/>
        </w:rPr>
        <w:t>对承包单位、承租单位的安全生产统一协调、管理的</w:t>
      </w:r>
      <w:r>
        <w:rPr>
          <w:rFonts w:hint="eastAsia" w:ascii="宋体" w:hAnsi="宋体" w:eastAsia="宋体" w:cs="宋体"/>
          <w:kern w:val="2"/>
          <w:sz w:val="18"/>
          <w:szCs w:val="18"/>
          <w:lang w:eastAsia="zh-CN"/>
        </w:rPr>
        <w:t>，</w:t>
      </w:r>
      <w:r>
        <w:rPr>
          <w:rFonts w:hint="eastAsia" w:ascii="宋体" w:hAnsi="宋体" w:eastAsia="宋体" w:cs="宋体"/>
          <w:kern w:val="2"/>
          <w:sz w:val="18"/>
          <w:szCs w:val="18"/>
          <w:shd w:val="clear" w:color="auto" w:fill="auto"/>
        </w:rPr>
        <w:t>责令限期改正，处4万元以上5万元以下的罚款，对其直接负责的主管人员和其他直接责任人员处1万元以下的罚款；逾期未改正的，</w:t>
      </w:r>
      <w:r>
        <w:rPr>
          <w:rFonts w:hint="eastAsia" w:ascii="宋体" w:hAnsi="宋体" w:eastAsia="宋体" w:cs="宋体"/>
          <w:kern w:val="2"/>
          <w:sz w:val="18"/>
          <w:szCs w:val="18"/>
        </w:rPr>
        <w:t>责令停产停业整顿</w:t>
      </w:r>
      <w:r>
        <w:rPr>
          <w:rFonts w:hint="eastAsia" w:ascii="宋体" w:hAnsi="宋体" w:eastAsia="宋体" w:cs="宋体"/>
          <w:kern w:val="2"/>
          <w:sz w:val="18"/>
          <w:szCs w:val="18"/>
          <w:vertAlign w:val="baseline"/>
          <w:lang w:eastAsia="zh-CN" w:bidi="ar-S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C1682">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6CB5">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8B94D">
    <w:pPr>
      <w:pStyle w:val="1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116"/>
    <w:footnote w:id="117"/>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3ZTQ2NzJjOGQ5NDBkN2FkYjMyMDRlYWYyOWYzY2QifQ=="/>
  </w:docVars>
  <w:rsids>
    <w:rsidRoot w:val="00000000"/>
    <w:rsid w:val="00001A32"/>
    <w:rsid w:val="00103897"/>
    <w:rsid w:val="001E1DFB"/>
    <w:rsid w:val="001F60BF"/>
    <w:rsid w:val="002E1F6F"/>
    <w:rsid w:val="00B20DF2"/>
    <w:rsid w:val="00CF114B"/>
    <w:rsid w:val="00DC66AA"/>
    <w:rsid w:val="00DE5FBD"/>
    <w:rsid w:val="00E52F76"/>
    <w:rsid w:val="011949CD"/>
    <w:rsid w:val="011E0236"/>
    <w:rsid w:val="0125078D"/>
    <w:rsid w:val="012F41F1"/>
    <w:rsid w:val="013730A5"/>
    <w:rsid w:val="013F5CEB"/>
    <w:rsid w:val="01415CD2"/>
    <w:rsid w:val="0147153B"/>
    <w:rsid w:val="01554A29"/>
    <w:rsid w:val="018D0F17"/>
    <w:rsid w:val="01A211D2"/>
    <w:rsid w:val="01A71FD9"/>
    <w:rsid w:val="01AC6F9A"/>
    <w:rsid w:val="01AF794E"/>
    <w:rsid w:val="01C54B55"/>
    <w:rsid w:val="01D02734"/>
    <w:rsid w:val="01E03A9B"/>
    <w:rsid w:val="01FD7E4B"/>
    <w:rsid w:val="0205205C"/>
    <w:rsid w:val="02164A3B"/>
    <w:rsid w:val="022441F1"/>
    <w:rsid w:val="02343B7B"/>
    <w:rsid w:val="026D4CA4"/>
    <w:rsid w:val="027B484F"/>
    <w:rsid w:val="0284231A"/>
    <w:rsid w:val="0285730E"/>
    <w:rsid w:val="028E3199"/>
    <w:rsid w:val="02912605"/>
    <w:rsid w:val="02A40F2B"/>
    <w:rsid w:val="02B80216"/>
    <w:rsid w:val="02BA5A37"/>
    <w:rsid w:val="02BF77F6"/>
    <w:rsid w:val="02D8307B"/>
    <w:rsid w:val="02E9402D"/>
    <w:rsid w:val="031E276F"/>
    <w:rsid w:val="032E7B21"/>
    <w:rsid w:val="0341020B"/>
    <w:rsid w:val="03527F37"/>
    <w:rsid w:val="037E4841"/>
    <w:rsid w:val="038F71C9"/>
    <w:rsid w:val="039447DF"/>
    <w:rsid w:val="03992DB4"/>
    <w:rsid w:val="03D6465B"/>
    <w:rsid w:val="03DD7F34"/>
    <w:rsid w:val="03EE1E22"/>
    <w:rsid w:val="040C2CA5"/>
    <w:rsid w:val="04322967"/>
    <w:rsid w:val="04632505"/>
    <w:rsid w:val="049802FF"/>
    <w:rsid w:val="049A1CFF"/>
    <w:rsid w:val="04BF66BE"/>
    <w:rsid w:val="04E377CC"/>
    <w:rsid w:val="04F13249"/>
    <w:rsid w:val="04F35535"/>
    <w:rsid w:val="051B38EA"/>
    <w:rsid w:val="052971A9"/>
    <w:rsid w:val="054B711F"/>
    <w:rsid w:val="05704DD8"/>
    <w:rsid w:val="057E6385"/>
    <w:rsid w:val="059726A3"/>
    <w:rsid w:val="05C0336F"/>
    <w:rsid w:val="05C23886"/>
    <w:rsid w:val="05D11D1B"/>
    <w:rsid w:val="05E530D0"/>
    <w:rsid w:val="05EA7983"/>
    <w:rsid w:val="05F11A75"/>
    <w:rsid w:val="062067FE"/>
    <w:rsid w:val="06242E8D"/>
    <w:rsid w:val="06253577"/>
    <w:rsid w:val="062743A4"/>
    <w:rsid w:val="06450A1A"/>
    <w:rsid w:val="065A1D10"/>
    <w:rsid w:val="069A7154"/>
    <w:rsid w:val="069D7E4F"/>
    <w:rsid w:val="06BA455D"/>
    <w:rsid w:val="06E96BF0"/>
    <w:rsid w:val="070457D8"/>
    <w:rsid w:val="07245E7A"/>
    <w:rsid w:val="07261BF2"/>
    <w:rsid w:val="07347FFB"/>
    <w:rsid w:val="07375BAD"/>
    <w:rsid w:val="073C31C4"/>
    <w:rsid w:val="07414C7E"/>
    <w:rsid w:val="07566808"/>
    <w:rsid w:val="075A189C"/>
    <w:rsid w:val="075F6EB2"/>
    <w:rsid w:val="07CF5DE6"/>
    <w:rsid w:val="07D26EAE"/>
    <w:rsid w:val="07DA39BA"/>
    <w:rsid w:val="07E37AE3"/>
    <w:rsid w:val="07E65C42"/>
    <w:rsid w:val="08062B21"/>
    <w:rsid w:val="08386081"/>
    <w:rsid w:val="08397C3C"/>
    <w:rsid w:val="08597DA5"/>
    <w:rsid w:val="086552D4"/>
    <w:rsid w:val="086C5D2B"/>
    <w:rsid w:val="08901A19"/>
    <w:rsid w:val="08934557"/>
    <w:rsid w:val="089E711B"/>
    <w:rsid w:val="08D76F24"/>
    <w:rsid w:val="08E458C1"/>
    <w:rsid w:val="09104908"/>
    <w:rsid w:val="093D3223"/>
    <w:rsid w:val="0955760C"/>
    <w:rsid w:val="096609CC"/>
    <w:rsid w:val="0978425B"/>
    <w:rsid w:val="09886B94"/>
    <w:rsid w:val="0991336A"/>
    <w:rsid w:val="09C000DC"/>
    <w:rsid w:val="09D73678"/>
    <w:rsid w:val="09FE7673"/>
    <w:rsid w:val="0A382368"/>
    <w:rsid w:val="0A5D1DCF"/>
    <w:rsid w:val="0A5E0257"/>
    <w:rsid w:val="0A6F38B0"/>
    <w:rsid w:val="0A766BCC"/>
    <w:rsid w:val="0A7C5F6B"/>
    <w:rsid w:val="0A8607D0"/>
    <w:rsid w:val="0AA7304A"/>
    <w:rsid w:val="0AD025A1"/>
    <w:rsid w:val="0ADF0A36"/>
    <w:rsid w:val="0AF50259"/>
    <w:rsid w:val="0AFC15E8"/>
    <w:rsid w:val="0AFD710E"/>
    <w:rsid w:val="0B0A6AEB"/>
    <w:rsid w:val="0B1C7314"/>
    <w:rsid w:val="0B2A0757"/>
    <w:rsid w:val="0B505490"/>
    <w:rsid w:val="0B5F3925"/>
    <w:rsid w:val="0B6E5916"/>
    <w:rsid w:val="0B723658"/>
    <w:rsid w:val="0B742CEE"/>
    <w:rsid w:val="0B884428"/>
    <w:rsid w:val="0BA13F3D"/>
    <w:rsid w:val="0BCF3CF3"/>
    <w:rsid w:val="0C1E38D7"/>
    <w:rsid w:val="0C236700"/>
    <w:rsid w:val="0C4A1EDF"/>
    <w:rsid w:val="0C8C699B"/>
    <w:rsid w:val="0CA2325E"/>
    <w:rsid w:val="0CB87790"/>
    <w:rsid w:val="0CE75980"/>
    <w:rsid w:val="0D026C5D"/>
    <w:rsid w:val="0D0E5602"/>
    <w:rsid w:val="0D3265B4"/>
    <w:rsid w:val="0D49488C"/>
    <w:rsid w:val="0D780CCE"/>
    <w:rsid w:val="0D8515B2"/>
    <w:rsid w:val="0D9178C8"/>
    <w:rsid w:val="0DB77A48"/>
    <w:rsid w:val="0DCA4B02"/>
    <w:rsid w:val="0DD8176C"/>
    <w:rsid w:val="0DE819AF"/>
    <w:rsid w:val="0E0B3C71"/>
    <w:rsid w:val="0E0D58BA"/>
    <w:rsid w:val="0E2B7CAE"/>
    <w:rsid w:val="0E5661DD"/>
    <w:rsid w:val="0E7A2081"/>
    <w:rsid w:val="0E947D89"/>
    <w:rsid w:val="0EA004DC"/>
    <w:rsid w:val="0EA33B28"/>
    <w:rsid w:val="0EE7610B"/>
    <w:rsid w:val="0F1E211C"/>
    <w:rsid w:val="0F515C7A"/>
    <w:rsid w:val="0F9557AF"/>
    <w:rsid w:val="0F9811B3"/>
    <w:rsid w:val="0FA1450C"/>
    <w:rsid w:val="0FAE72F2"/>
    <w:rsid w:val="0FBD1306"/>
    <w:rsid w:val="0FC95811"/>
    <w:rsid w:val="0FD74376"/>
    <w:rsid w:val="0FE34B24"/>
    <w:rsid w:val="0FE64614"/>
    <w:rsid w:val="0FEB1C2B"/>
    <w:rsid w:val="0FF02D9D"/>
    <w:rsid w:val="0FF07241"/>
    <w:rsid w:val="0FF7412C"/>
    <w:rsid w:val="100827DD"/>
    <w:rsid w:val="10156CA8"/>
    <w:rsid w:val="10260EB5"/>
    <w:rsid w:val="10264A11"/>
    <w:rsid w:val="10282537"/>
    <w:rsid w:val="103709CC"/>
    <w:rsid w:val="10424BC7"/>
    <w:rsid w:val="1045758D"/>
    <w:rsid w:val="10525806"/>
    <w:rsid w:val="10855BDB"/>
    <w:rsid w:val="10B14C22"/>
    <w:rsid w:val="10C04E65"/>
    <w:rsid w:val="10CD32B4"/>
    <w:rsid w:val="10D80401"/>
    <w:rsid w:val="10DD77C5"/>
    <w:rsid w:val="10ED3781"/>
    <w:rsid w:val="11056D1C"/>
    <w:rsid w:val="115832F0"/>
    <w:rsid w:val="11691059"/>
    <w:rsid w:val="11765524"/>
    <w:rsid w:val="119D0D03"/>
    <w:rsid w:val="11A44AF4"/>
    <w:rsid w:val="11BA3663"/>
    <w:rsid w:val="11ED02B6"/>
    <w:rsid w:val="11F8418B"/>
    <w:rsid w:val="11F954F0"/>
    <w:rsid w:val="120C5EE6"/>
    <w:rsid w:val="122907E8"/>
    <w:rsid w:val="122E565C"/>
    <w:rsid w:val="12320E62"/>
    <w:rsid w:val="123D6042"/>
    <w:rsid w:val="12470955"/>
    <w:rsid w:val="12575356"/>
    <w:rsid w:val="125D0492"/>
    <w:rsid w:val="125D05FA"/>
    <w:rsid w:val="128A347A"/>
    <w:rsid w:val="12B26A30"/>
    <w:rsid w:val="12C50511"/>
    <w:rsid w:val="1306180F"/>
    <w:rsid w:val="131119A8"/>
    <w:rsid w:val="13255454"/>
    <w:rsid w:val="13286CF2"/>
    <w:rsid w:val="13405DEA"/>
    <w:rsid w:val="13724CB6"/>
    <w:rsid w:val="13857CA0"/>
    <w:rsid w:val="13BB7B66"/>
    <w:rsid w:val="13D11138"/>
    <w:rsid w:val="13D80718"/>
    <w:rsid w:val="14205722"/>
    <w:rsid w:val="14BC5944"/>
    <w:rsid w:val="14CA0061"/>
    <w:rsid w:val="14D42CC0"/>
    <w:rsid w:val="14D7277E"/>
    <w:rsid w:val="14DD4336"/>
    <w:rsid w:val="14F22953"/>
    <w:rsid w:val="14FA3272"/>
    <w:rsid w:val="15001CD4"/>
    <w:rsid w:val="150E6E00"/>
    <w:rsid w:val="15115C90"/>
    <w:rsid w:val="15121A08"/>
    <w:rsid w:val="151537E1"/>
    <w:rsid w:val="152F6116"/>
    <w:rsid w:val="15565D98"/>
    <w:rsid w:val="159E1315"/>
    <w:rsid w:val="15BD1974"/>
    <w:rsid w:val="15C26F8A"/>
    <w:rsid w:val="15C70A44"/>
    <w:rsid w:val="15CC354E"/>
    <w:rsid w:val="15F15C9C"/>
    <w:rsid w:val="15FA6499"/>
    <w:rsid w:val="15FF5C91"/>
    <w:rsid w:val="16007AB2"/>
    <w:rsid w:val="16345023"/>
    <w:rsid w:val="16353C00"/>
    <w:rsid w:val="163C4F8E"/>
    <w:rsid w:val="1653052A"/>
    <w:rsid w:val="16573C5D"/>
    <w:rsid w:val="165E3157"/>
    <w:rsid w:val="16B72867"/>
    <w:rsid w:val="16B85F42"/>
    <w:rsid w:val="16BA2357"/>
    <w:rsid w:val="16BF171B"/>
    <w:rsid w:val="16BF2E71"/>
    <w:rsid w:val="16C0131F"/>
    <w:rsid w:val="16E3540A"/>
    <w:rsid w:val="16FE3FF2"/>
    <w:rsid w:val="17160A30"/>
    <w:rsid w:val="17171557"/>
    <w:rsid w:val="17377504"/>
    <w:rsid w:val="174A7237"/>
    <w:rsid w:val="1752258F"/>
    <w:rsid w:val="175E2CE2"/>
    <w:rsid w:val="17613439"/>
    <w:rsid w:val="176522C3"/>
    <w:rsid w:val="17710C68"/>
    <w:rsid w:val="17CE60BA"/>
    <w:rsid w:val="17E458DD"/>
    <w:rsid w:val="17F11DA8"/>
    <w:rsid w:val="17F673BF"/>
    <w:rsid w:val="17FB6783"/>
    <w:rsid w:val="17FF4F97"/>
    <w:rsid w:val="18167A61"/>
    <w:rsid w:val="1818067F"/>
    <w:rsid w:val="181E3530"/>
    <w:rsid w:val="182B0295"/>
    <w:rsid w:val="186131B1"/>
    <w:rsid w:val="18A961DF"/>
    <w:rsid w:val="18B35F90"/>
    <w:rsid w:val="18B76B4E"/>
    <w:rsid w:val="18ED07C2"/>
    <w:rsid w:val="18F953B8"/>
    <w:rsid w:val="18FE139B"/>
    <w:rsid w:val="18FF22A3"/>
    <w:rsid w:val="190B3E18"/>
    <w:rsid w:val="191E6BCD"/>
    <w:rsid w:val="193E726F"/>
    <w:rsid w:val="194F6171"/>
    <w:rsid w:val="195C449A"/>
    <w:rsid w:val="19874772"/>
    <w:rsid w:val="198D73B3"/>
    <w:rsid w:val="19B47531"/>
    <w:rsid w:val="19C60AC7"/>
    <w:rsid w:val="19CB76F3"/>
    <w:rsid w:val="19F811CC"/>
    <w:rsid w:val="1A07140F"/>
    <w:rsid w:val="1A0A6983"/>
    <w:rsid w:val="1A136837"/>
    <w:rsid w:val="1A1D0C33"/>
    <w:rsid w:val="1A4B52AF"/>
    <w:rsid w:val="1A4C3445"/>
    <w:rsid w:val="1A731A1D"/>
    <w:rsid w:val="1A7A42D7"/>
    <w:rsid w:val="1A951111"/>
    <w:rsid w:val="1AA9696A"/>
    <w:rsid w:val="1AB42397"/>
    <w:rsid w:val="1AB80AAF"/>
    <w:rsid w:val="1ABF618E"/>
    <w:rsid w:val="1AD97726"/>
    <w:rsid w:val="1B490020"/>
    <w:rsid w:val="1B495A57"/>
    <w:rsid w:val="1B6A434C"/>
    <w:rsid w:val="1B785023"/>
    <w:rsid w:val="1BAF3970"/>
    <w:rsid w:val="1BB03B3E"/>
    <w:rsid w:val="1C037A51"/>
    <w:rsid w:val="1C055E22"/>
    <w:rsid w:val="1C1B73F4"/>
    <w:rsid w:val="1C2A5889"/>
    <w:rsid w:val="1C314E69"/>
    <w:rsid w:val="1C422BD3"/>
    <w:rsid w:val="1C556B51"/>
    <w:rsid w:val="1C645E03"/>
    <w:rsid w:val="1C741673"/>
    <w:rsid w:val="1C761955"/>
    <w:rsid w:val="1C84143D"/>
    <w:rsid w:val="1C8E7BC6"/>
    <w:rsid w:val="1C96423C"/>
    <w:rsid w:val="1CA70C88"/>
    <w:rsid w:val="1CCE4466"/>
    <w:rsid w:val="1CD04C1E"/>
    <w:rsid w:val="1D191BEC"/>
    <w:rsid w:val="1D230C56"/>
    <w:rsid w:val="1D4F27AF"/>
    <w:rsid w:val="1D57445C"/>
    <w:rsid w:val="1D5D6755"/>
    <w:rsid w:val="1DA11B7B"/>
    <w:rsid w:val="1DB77AB0"/>
    <w:rsid w:val="1DC63996"/>
    <w:rsid w:val="1DCB6BF8"/>
    <w:rsid w:val="1DD106B2"/>
    <w:rsid w:val="1DD51824"/>
    <w:rsid w:val="1DD67A76"/>
    <w:rsid w:val="1E0A5972"/>
    <w:rsid w:val="1E0C3498"/>
    <w:rsid w:val="1E1118FC"/>
    <w:rsid w:val="1E207335"/>
    <w:rsid w:val="1E434EC8"/>
    <w:rsid w:val="1E5A39BC"/>
    <w:rsid w:val="1ECE4BF1"/>
    <w:rsid w:val="1EDC0D98"/>
    <w:rsid w:val="1EEB3AB0"/>
    <w:rsid w:val="1EED0DA0"/>
    <w:rsid w:val="1EF33D11"/>
    <w:rsid w:val="1F044448"/>
    <w:rsid w:val="1F0D396C"/>
    <w:rsid w:val="1F3C7DAD"/>
    <w:rsid w:val="1F4B4494"/>
    <w:rsid w:val="1F5E0264"/>
    <w:rsid w:val="1F6B0692"/>
    <w:rsid w:val="1F735C66"/>
    <w:rsid w:val="1F78690B"/>
    <w:rsid w:val="1F8F3477"/>
    <w:rsid w:val="1F9D6372"/>
    <w:rsid w:val="1FBE5FA6"/>
    <w:rsid w:val="1FCB5AEE"/>
    <w:rsid w:val="1FCB7383"/>
    <w:rsid w:val="20515ADA"/>
    <w:rsid w:val="206878FC"/>
    <w:rsid w:val="206F7D0E"/>
    <w:rsid w:val="20766C71"/>
    <w:rsid w:val="208B65E6"/>
    <w:rsid w:val="20B10327"/>
    <w:rsid w:val="20BA367F"/>
    <w:rsid w:val="20F001DF"/>
    <w:rsid w:val="211F7986"/>
    <w:rsid w:val="212333A6"/>
    <w:rsid w:val="2149055F"/>
    <w:rsid w:val="21582E98"/>
    <w:rsid w:val="21821CC3"/>
    <w:rsid w:val="219E4D4F"/>
    <w:rsid w:val="21A954A2"/>
    <w:rsid w:val="21C135B4"/>
    <w:rsid w:val="21C174C6"/>
    <w:rsid w:val="220628F4"/>
    <w:rsid w:val="22066450"/>
    <w:rsid w:val="22161217"/>
    <w:rsid w:val="22244B28"/>
    <w:rsid w:val="22394A78"/>
    <w:rsid w:val="2245341D"/>
    <w:rsid w:val="225418B2"/>
    <w:rsid w:val="22637002"/>
    <w:rsid w:val="226B2757"/>
    <w:rsid w:val="227C6712"/>
    <w:rsid w:val="2287689B"/>
    <w:rsid w:val="229C0B63"/>
    <w:rsid w:val="22AE645F"/>
    <w:rsid w:val="22D73A2A"/>
    <w:rsid w:val="22FB7F7F"/>
    <w:rsid w:val="232C68AC"/>
    <w:rsid w:val="23360FB7"/>
    <w:rsid w:val="2338762A"/>
    <w:rsid w:val="23476D20"/>
    <w:rsid w:val="234A152B"/>
    <w:rsid w:val="234E4553"/>
    <w:rsid w:val="23516253"/>
    <w:rsid w:val="23607DE2"/>
    <w:rsid w:val="23757D31"/>
    <w:rsid w:val="239F090A"/>
    <w:rsid w:val="23B343B6"/>
    <w:rsid w:val="23D5257E"/>
    <w:rsid w:val="23E02EAB"/>
    <w:rsid w:val="24217571"/>
    <w:rsid w:val="243F222B"/>
    <w:rsid w:val="245F009A"/>
    <w:rsid w:val="246D27B7"/>
    <w:rsid w:val="246D6C5B"/>
    <w:rsid w:val="24724271"/>
    <w:rsid w:val="24814AB1"/>
    <w:rsid w:val="24A75360"/>
    <w:rsid w:val="24A85EE5"/>
    <w:rsid w:val="24C148B0"/>
    <w:rsid w:val="24CA42E3"/>
    <w:rsid w:val="24CC3981"/>
    <w:rsid w:val="24CD13C7"/>
    <w:rsid w:val="24FD1D8D"/>
    <w:rsid w:val="25050C41"/>
    <w:rsid w:val="25154E54"/>
    <w:rsid w:val="253B0B07"/>
    <w:rsid w:val="254572C6"/>
    <w:rsid w:val="2564005E"/>
    <w:rsid w:val="2584600A"/>
    <w:rsid w:val="258D4B91"/>
    <w:rsid w:val="25A91F14"/>
    <w:rsid w:val="25B235BB"/>
    <w:rsid w:val="25BC57A4"/>
    <w:rsid w:val="25D35E9C"/>
    <w:rsid w:val="25FD7B6A"/>
    <w:rsid w:val="2606238A"/>
    <w:rsid w:val="260D4251"/>
    <w:rsid w:val="261C4494"/>
    <w:rsid w:val="264439EB"/>
    <w:rsid w:val="264D28A0"/>
    <w:rsid w:val="265B390C"/>
    <w:rsid w:val="2668592C"/>
    <w:rsid w:val="268F4C66"/>
    <w:rsid w:val="26AF07EB"/>
    <w:rsid w:val="26DF1B5E"/>
    <w:rsid w:val="27090EBD"/>
    <w:rsid w:val="270C275B"/>
    <w:rsid w:val="27160EE4"/>
    <w:rsid w:val="273D2914"/>
    <w:rsid w:val="274B6DD8"/>
    <w:rsid w:val="27722FB5"/>
    <w:rsid w:val="27781B9E"/>
    <w:rsid w:val="27814EB8"/>
    <w:rsid w:val="27814EF7"/>
    <w:rsid w:val="27840543"/>
    <w:rsid w:val="278D4EE0"/>
    <w:rsid w:val="27A91D58"/>
    <w:rsid w:val="27EB61AC"/>
    <w:rsid w:val="27F37477"/>
    <w:rsid w:val="27FC457D"/>
    <w:rsid w:val="282544C4"/>
    <w:rsid w:val="283830DC"/>
    <w:rsid w:val="28485A15"/>
    <w:rsid w:val="28497B65"/>
    <w:rsid w:val="286839C1"/>
    <w:rsid w:val="286871A1"/>
    <w:rsid w:val="288A1B89"/>
    <w:rsid w:val="288F719F"/>
    <w:rsid w:val="28A6299A"/>
    <w:rsid w:val="28AC5FA3"/>
    <w:rsid w:val="291276C0"/>
    <w:rsid w:val="29455F33"/>
    <w:rsid w:val="295F6AE4"/>
    <w:rsid w:val="296248B4"/>
    <w:rsid w:val="29643C65"/>
    <w:rsid w:val="299454F9"/>
    <w:rsid w:val="299B24B2"/>
    <w:rsid w:val="29B03871"/>
    <w:rsid w:val="29C740C9"/>
    <w:rsid w:val="2A07545B"/>
    <w:rsid w:val="2A162CA0"/>
    <w:rsid w:val="2A585CB7"/>
    <w:rsid w:val="2A806618"/>
    <w:rsid w:val="2A954815"/>
    <w:rsid w:val="2A994305"/>
    <w:rsid w:val="2AC82E3D"/>
    <w:rsid w:val="2AD417E1"/>
    <w:rsid w:val="2AD6555A"/>
    <w:rsid w:val="2ADC55F5"/>
    <w:rsid w:val="2AFA28CA"/>
    <w:rsid w:val="2B083239"/>
    <w:rsid w:val="2B326508"/>
    <w:rsid w:val="2B334F0A"/>
    <w:rsid w:val="2B400C25"/>
    <w:rsid w:val="2B417B6F"/>
    <w:rsid w:val="2B612949"/>
    <w:rsid w:val="2B7E34FB"/>
    <w:rsid w:val="2B9D6077"/>
    <w:rsid w:val="2BA22C29"/>
    <w:rsid w:val="2BB533C1"/>
    <w:rsid w:val="2BB77CCC"/>
    <w:rsid w:val="2BB84C5F"/>
    <w:rsid w:val="2BC90C1A"/>
    <w:rsid w:val="2BE96F01"/>
    <w:rsid w:val="2C071743"/>
    <w:rsid w:val="2C1874AC"/>
    <w:rsid w:val="2C2661CB"/>
    <w:rsid w:val="2C370C0C"/>
    <w:rsid w:val="2C4604BD"/>
    <w:rsid w:val="2C4C53A8"/>
    <w:rsid w:val="2C506B87"/>
    <w:rsid w:val="2C73112D"/>
    <w:rsid w:val="2C7C3EDF"/>
    <w:rsid w:val="2C824F0D"/>
    <w:rsid w:val="2C9E66E2"/>
    <w:rsid w:val="2CB573F1"/>
    <w:rsid w:val="2CB9711D"/>
    <w:rsid w:val="2CCD64E8"/>
    <w:rsid w:val="2CE657FC"/>
    <w:rsid w:val="2CFC5020"/>
    <w:rsid w:val="2D0D5178"/>
    <w:rsid w:val="2D2D342B"/>
    <w:rsid w:val="2D4708BF"/>
    <w:rsid w:val="2D517119"/>
    <w:rsid w:val="2D7828F8"/>
    <w:rsid w:val="2D79041E"/>
    <w:rsid w:val="2D990AC0"/>
    <w:rsid w:val="2DB966DB"/>
    <w:rsid w:val="2DD9733A"/>
    <w:rsid w:val="2DDF5A78"/>
    <w:rsid w:val="2DE03FF9"/>
    <w:rsid w:val="2DE104FD"/>
    <w:rsid w:val="2DF33D2D"/>
    <w:rsid w:val="2E0A551A"/>
    <w:rsid w:val="2E385BE3"/>
    <w:rsid w:val="2E422F06"/>
    <w:rsid w:val="2E782484"/>
    <w:rsid w:val="2E916F04"/>
    <w:rsid w:val="2E9276CB"/>
    <w:rsid w:val="2E9279E9"/>
    <w:rsid w:val="2E9A064C"/>
    <w:rsid w:val="2ECE479A"/>
    <w:rsid w:val="2EE850B0"/>
    <w:rsid w:val="2F283EAA"/>
    <w:rsid w:val="2F4A3E20"/>
    <w:rsid w:val="2F520F27"/>
    <w:rsid w:val="2F5C1DA5"/>
    <w:rsid w:val="2F9A7489"/>
    <w:rsid w:val="2FB614B6"/>
    <w:rsid w:val="2FBB2F70"/>
    <w:rsid w:val="2FFF10AF"/>
    <w:rsid w:val="3014674D"/>
    <w:rsid w:val="303D1BD7"/>
    <w:rsid w:val="303F7FA4"/>
    <w:rsid w:val="30450A8C"/>
    <w:rsid w:val="304A516C"/>
    <w:rsid w:val="304C1E1A"/>
    <w:rsid w:val="30556F21"/>
    <w:rsid w:val="305A4537"/>
    <w:rsid w:val="307529F1"/>
    <w:rsid w:val="307E2EB3"/>
    <w:rsid w:val="308275EA"/>
    <w:rsid w:val="30894E1C"/>
    <w:rsid w:val="308E0905"/>
    <w:rsid w:val="30901D07"/>
    <w:rsid w:val="30AE03DF"/>
    <w:rsid w:val="30C10112"/>
    <w:rsid w:val="30CF3D8F"/>
    <w:rsid w:val="30E97669"/>
    <w:rsid w:val="30F524B2"/>
    <w:rsid w:val="31061D73"/>
    <w:rsid w:val="31411253"/>
    <w:rsid w:val="314871E2"/>
    <w:rsid w:val="3151708A"/>
    <w:rsid w:val="315471D8"/>
    <w:rsid w:val="316B62D0"/>
    <w:rsid w:val="316D3DF6"/>
    <w:rsid w:val="318D26EA"/>
    <w:rsid w:val="318D46C1"/>
    <w:rsid w:val="319D7600"/>
    <w:rsid w:val="31DB16A7"/>
    <w:rsid w:val="31DE3D52"/>
    <w:rsid w:val="31F369F1"/>
    <w:rsid w:val="32081D71"/>
    <w:rsid w:val="320B197D"/>
    <w:rsid w:val="3215151D"/>
    <w:rsid w:val="32250B75"/>
    <w:rsid w:val="322D17D7"/>
    <w:rsid w:val="322F37A1"/>
    <w:rsid w:val="32513718"/>
    <w:rsid w:val="327D3308"/>
    <w:rsid w:val="32840BBE"/>
    <w:rsid w:val="328538F1"/>
    <w:rsid w:val="32AC4DF2"/>
    <w:rsid w:val="32AE78A5"/>
    <w:rsid w:val="32C4038E"/>
    <w:rsid w:val="32FF3174"/>
    <w:rsid w:val="33022C64"/>
    <w:rsid w:val="333A41AC"/>
    <w:rsid w:val="335A40B6"/>
    <w:rsid w:val="338B2C59"/>
    <w:rsid w:val="33925D96"/>
    <w:rsid w:val="33AD318F"/>
    <w:rsid w:val="33C1230E"/>
    <w:rsid w:val="33D91C17"/>
    <w:rsid w:val="33F94067"/>
    <w:rsid w:val="33FE78CF"/>
    <w:rsid w:val="341713FC"/>
    <w:rsid w:val="34334E3E"/>
    <w:rsid w:val="34377C3D"/>
    <w:rsid w:val="34473C96"/>
    <w:rsid w:val="34825E0A"/>
    <w:rsid w:val="34AD68A0"/>
    <w:rsid w:val="34B94B66"/>
    <w:rsid w:val="34C40D15"/>
    <w:rsid w:val="34DA471A"/>
    <w:rsid w:val="34EA4CC4"/>
    <w:rsid w:val="34EE16F2"/>
    <w:rsid w:val="35301D0A"/>
    <w:rsid w:val="353D2C02"/>
    <w:rsid w:val="3548174F"/>
    <w:rsid w:val="35644266"/>
    <w:rsid w:val="35651F2A"/>
    <w:rsid w:val="3566572C"/>
    <w:rsid w:val="35942299"/>
    <w:rsid w:val="35A41DB0"/>
    <w:rsid w:val="35AA386B"/>
    <w:rsid w:val="35C21CEA"/>
    <w:rsid w:val="35C97A69"/>
    <w:rsid w:val="35E623C9"/>
    <w:rsid w:val="362D5B7B"/>
    <w:rsid w:val="365437D6"/>
    <w:rsid w:val="369260AD"/>
    <w:rsid w:val="36CE01E2"/>
    <w:rsid w:val="36E15088"/>
    <w:rsid w:val="36EA627A"/>
    <w:rsid w:val="36FF7BE6"/>
    <w:rsid w:val="3701395E"/>
    <w:rsid w:val="37046FAB"/>
    <w:rsid w:val="37272C99"/>
    <w:rsid w:val="37294D73"/>
    <w:rsid w:val="37674A09"/>
    <w:rsid w:val="377A726D"/>
    <w:rsid w:val="377F2C1E"/>
    <w:rsid w:val="37D36E85"/>
    <w:rsid w:val="37DF17C6"/>
    <w:rsid w:val="38244D74"/>
    <w:rsid w:val="3845787B"/>
    <w:rsid w:val="384855BD"/>
    <w:rsid w:val="38593326"/>
    <w:rsid w:val="385B006A"/>
    <w:rsid w:val="38760FFA"/>
    <w:rsid w:val="38961E3C"/>
    <w:rsid w:val="38B4055C"/>
    <w:rsid w:val="38BF587F"/>
    <w:rsid w:val="38CD7870"/>
    <w:rsid w:val="38E70932"/>
    <w:rsid w:val="38EC5F48"/>
    <w:rsid w:val="38F44DFD"/>
    <w:rsid w:val="392B4CC2"/>
    <w:rsid w:val="392E6561"/>
    <w:rsid w:val="395F2BBE"/>
    <w:rsid w:val="39CB0253"/>
    <w:rsid w:val="39E9692C"/>
    <w:rsid w:val="3A1379D5"/>
    <w:rsid w:val="3A1A6AE5"/>
    <w:rsid w:val="3A2F07E2"/>
    <w:rsid w:val="3A4122C4"/>
    <w:rsid w:val="3A4D0C68"/>
    <w:rsid w:val="3A6F6E31"/>
    <w:rsid w:val="3A791A5E"/>
    <w:rsid w:val="3A920D71"/>
    <w:rsid w:val="3ABB3E24"/>
    <w:rsid w:val="3ABF7CA5"/>
    <w:rsid w:val="3AC21656"/>
    <w:rsid w:val="3B2A4DA2"/>
    <w:rsid w:val="3B345984"/>
    <w:rsid w:val="3B5738E4"/>
    <w:rsid w:val="3B6B3A9C"/>
    <w:rsid w:val="3B8E778B"/>
    <w:rsid w:val="3BE27C11"/>
    <w:rsid w:val="3BE41159"/>
    <w:rsid w:val="3BE524B4"/>
    <w:rsid w:val="3BFA6BCE"/>
    <w:rsid w:val="3C017F5D"/>
    <w:rsid w:val="3C090BBF"/>
    <w:rsid w:val="3C0F0FBF"/>
    <w:rsid w:val="3C215120"/>
    <w:rsid w:val="3C3D2BF5"/>
    <w:rsid w:val="3C463BC1"/>
    <w:rsid w:val="3C585ABA"/>
    <w:rsid w:val="3C5A58BF"/>
    <w:rsid w:val="3C74072E"/>
    <w:rsid w:val="3C851E2D"/>
    <w:rsid w:val="3C890AAE"/>
    <w:rsid w:val="3C8D0564"/>
    <w:rsid w:val="3C9B215F"/>
    <w:rsid w:val="3CA8762B"/>
    <w:rsid w:val="3CB925E5"/>
    <w:rsid w:val="3CD967E3"/>
    <w:rsid w:val="3CE77152"/>
    <w:rsid w:val="3CED04E1"/>
    <w:rsid w:val="3CF85C57"/>
    <w:rsid w:val="3CFE624A"/>
    <w:rsid w:val="3D3F2B8A"/>
    <w:rsid w:val="3D84709F"/>
    <w:rsid w:val="3DA037A5"/>
    <w:rsid w:val="3DC92CFC"/>
    <w:rsid w:val="3DEC5488"/>
    <w:rsid w:val="3DFC2EDA"/>
    <w:rsid w:val="3E00032C"/>
    <w:rsid w:val="3E9405A9"/>
    <w:rsid w:val="3EA01CAF"/>
    <w:rsid w:val="3ECD2378"/>
    <w:rsid w:val="3EFB67AD"/>
    <w:rsid w:val="3EFC6421"/>
    <w:rsid w:val="3F1C50AD"/>
    <w:rsid w:val="3F2D2E17"/>
    <w:rsid w:val="3F650802"/>
    <w:rsid w:val="3FAE03FB"/>
    <w:rsid w:val="3FB567E4"/>
    <w:rsid w:val="3FBA0860"/>
    <w:rsid w:val="3FC45529"/>
    <w:rsid w:val="3FD40FAC"/>
    <w:rsid w:val="3FEC0F24"/>
    <w:rsid w:val="3FED792E"/>
    <w:rsid w:val="3FEE07F8"/>
    <w:rsid w:val="40181D19"/>
    <w:rsid w:val="40416003"/>
    <w:rsid w:val="4054083F"/>
    <w:rsid w:val="40642868"/>
    <w:rsid w:val="406C4DC4"/>
    <w:rsid w:val="408848B3"/>
    <w:rsid w:val="40AD12E0"/>
    <w:rsid w:val="40BE641C"/>
    <w:rsid w:val="40CB28E7"/>
    <w:rsid w:val="40FB7670"/>
    <w:rsid w:val="40FD796C"/>
    <w:rsid w:val="40FE400D"/>
    <w:rsid w:val="413948D4"/>
    <w:rsid w:val="41434B73"/>
    <w:rsid w:val="415314C2"/>
    <w:rsid w:val="41594397"/>
    <w:rsid w:val="41630D72"/>
    <w:rsid w:val="418D5DEE"/>
    <w:rsid w:val="41B072D7"/>
    <w:rsid w:val="41C225B8"/>
    <w:rsid w:val="41EE0F83"/>
    <w:rsid w:val="420819A9"/>
    <w:rsid w:val="420936C7"/>
    <w:rsid w:val="421D3616"/>
    <w:rsid w:val="42335C9B"/>
    <w:rsid w:val="42617311"/>
    <w:rsid w:val="426E3E72"/>
    <w:rsid w:val="42723962"/>
    <w:rsid w:val="42A65C00"/>
    <w:rsid w:val="42B37AD7"/>
    <w:rsid w:val="42BC2C6A"/>
    <w:rsid w:val="42FF2D1C"/>
    <w:rsid w:val="43107D57"/>
    <w:rsid w:val="4324697B"/>
    <w:rsid w:val="433C187A"/>
    <w:rsid w:val="435A7F52"/>
    <w:rsid w:val="435B61A4"/>
    <w:rsid w:val="43727992"/>
    <w:rsid w:val="438E6F99"/>
    <w:rsid w:val="439C1332"/>
    <w:rsid w:val="43BD3748"/>
    <w:rsid w:val="43C7383A"/>
    <w:rsid w:val="43D67F21"/>
    <w:rsid w:val="43F96848"/>
    <w:rsid w:val="43FB1735"/>
    <w:rsid w:val="440143FF"/>
    <w:rsid w:val="445634B0"/>
    <w:rsid w:val="447A4D50"/>
    <w:rsid w:val="44BC6AA8"/>
    <w:rsid w:val="44E977E0"/>
    <w:rsid w:val="44EA72CA"/>
    <w:rsid w:val="44EB3558"/>
    <w:rsid w:val="44FC5765"/>
    <w:rsid w:val="45107462"/>
    <w:rsid w:val="45300237"/>
    <w:rsid w:val="45442C68"/>
    <w:rsid w:val="454503CF"/>
    <w:rsid w:val="454F1D39"/>
    <w:rsid w:val="455972A2"/>
    <w:rsid w:val="455E1F7C"/>
    <w:rsid w:val="455E3D2A"/>
    <w:rsid w:val="45656B20"/>
    <w:rsid w:val="456652D4"/>
    <w:rsid w:val="45667082"/>
    <w:rsid w:val="45723C79"/>
    <w:rsid w:val="457277D5"/>
    <w:rsid w:val="45B222C8"/>
    <w:rsid w:val="45C56137"/>
    <w:rsid w:val="45E05087"/>
    <w:rsid w:val="45F14B9E"/>
    <w:rsid w:val="4616188D"/>
    <w:rsid w:val="46647A66"/>
    <w:rsid w:val="467A1AED"/>
    <w:rsid w:val="46867577"/>
    <w:rsid w:val="46874B11"/>
    <w:rsid w:val="468772B0"/>
    <w:rsid w:val="469A6FE4"/>
    <w:rsid w:val="46B67B95"/>
    <w:rsid w:val="46CA3B15"/>
    <w:rsid w:val="46D63D94"/>
    <w:rsid w:val="47024B89"/>
    <w:rsid w:val="47170634"/>
    <w:rsid w:val="471825FE"/>
    <w:rsid w:val="472D7E58"/>
    <w:rsid w:val="473867FC"/>
    <w:rsid w:val="47450D07"/>
    <w:rsid w:val="476D46F8"/>
    <w:rsid w:val="476D64A6"/>
    <w:rsid w:val="476E221E"/>
    <w:rsid w:val="477912EF"/>
    <w:rsid w:val="479F062A"/>
    <w:rsid w:val="47AA04C8"/>
    <w:rsid w:val="47D26C51"/>
    <w:rsid w:val="47DE73A4"/>
    <w:rsid w:val="47F97141"/>
    <w:rsid w:val="47FF4A18"/>
    <w:rsid w:val="4800556C"/>
    <w:rsid w:val="48082673"/>
    <w:rsid w:val="484A7954"/>
    <w:rsid w:val="48645AFB"/>
    <w:rsid w:val="48C540C0"/>
    <w:rsid w:val="48E76C32"/>
    <w:rsid w:val="492359B6"/>
    <w:rsid w:val="49553BA0"/>
    <w:rsid w:val="49583186"/>
    <w:rsid w:val="4984163B"/>
    <w:rsid w:val="49951DA4"/>
    <w:rsid w:val="49B53305"/>
    <w:rsid w:val="49BD1292"/>
    <w:rsid w:val="49CD147E"/>
    <w:rsid w:val="49D419DA"/>
    <w:rsid w:val="49E55BE3"/>
    <w:rsid w:val="49EA2030"/>
    <w:rsid w:val="49EF714E"/>
    <w:rsid w:val="49F84A4D"/>
    <w:rsid w:val="4A165F0B"/>
    <w:rsid w:val="4A1B668D"/>
    <w:rsid w:val="4A34774F"/>
    <w:rsid w:val="4A407EA2"/>
    <w:rsid w:val="4A5E2A1E"/>
    <w:rsid w:val="4A5E47CC"/>
    <w:rsid w:val="4A673681"/>
    <w:rsid w:val="4A8C367B"/>
    <w:rsid w:val="4A8C758B"/>
    <w:rsid w:val="4AC05487"/>
    <w:rsid w:val="4AC22FAD"/>
    <w:rsid w:val="4AD359CF"/>
    <w:rsid w:val="4AE756F2"/>
    <w:rsid w:val="4B200DC8"/>
    <w:rsid w:val="4B3774F7"/>
    <w:rsid w:val="4B475260"/>
    <w:rsid w:val="4B553E21"/>
    <w:rsid w:val="4B8E06C7"/>
    <w:rsid w:val="4B8E2E8F"/>
    <w:rsid w:val="4B9304A5"/>
    <w:rsid w:val="4B985ABC"/>
    <w:rsid w:val="4B9C1A50"/>
    <w:rsid w:val="4BA04482"/>
    <w:rsid w:val="4BAF1783"/>
    <w:rsid w:val="4BB64FA3"/>
    <w:rsid w:val="4BD55C00"/>
    <w:rsid w:val="4BEF2F57"/>
    <w:rsid w:val="4BF03B4A"/>
    <w:rsid w:val="4BF61CFD"/>
    <w:rsid w:val="4C0A5ACD"/>
    <w:rsid w:val="4C8F5111"/>
    <w:rsid w:val="4C950EB3"/>
    <w:rsid w:val="4C9E35A6"/>
    <w:rsid w:val="4CA26BF2"/>
    <w:rsid w:val="4CB6269D"/>
    <w:rsid w:val="4CB7539F"/>
    <w:rsid w:val="4CD05B28"/>
    <w:rsid w:val="4CFD094D"/>
    <w:rsid w:val="4D444324"/>
    <w:rsid w:val="4D89219C"/>
    <w:rsid w:val="4D931727"/>
    <w:rsid w:val="4D9B69CA"/>
    <w:rsid w:val="4DC31DB0"/>
    <w:rsid w:val="4DC4703C"/>
    <w:rsid w:val="4DCB203A"/>
    <w:rsid w:val="4DD728CB"/>
    <w:rsid w:val="4DDC25D7"/>
    <w:rsid w:val="4DEA0723"/>
    <w:rsid w:val="4DF96CE5"/>
    <w:rsid w:val="4E195361"/>
    <w:rsid w:val="4E404914"/>
    <w:rsid w:val="4E5125DD"/>
    <w:rsid w:val="4E5A4884"/>
    <w:rsid w:val="4E5B34FC"/>
    <w:rsid w:val="4E5C1B51"/>
    <w:rsid w:val="4E5E0858"/>
    <w:rsid w:val="4E994025"/>
    <w:rsid w:val="4EA47157"/>
    <w:rsid w:val="4EF63225"/>
    <w:rsid w:val="4EF77291"/>
    <w:rsid w:val="4F2C6C47"/>
    <w:rsid w:val="4F473A81"/>
    <w:rsid w:val="4F8870B1"/>
    <w:rsid w:val="4FA233AD"/>
    <w:rsid w:val="4FDF63AF"/>
    <w:rsid w:val="50366683"/>
    <w:rsid w:val="507E1724"/>
    <w:rsid w:val="508A631B"/>
    <w:rsid w:val="50AA2370"/>
    <w:rsid w:val="50AE0C53"/>
    <w:rsid w:val="50BB0282"/>
    <w:rsid w:val="50CA544F"/>
    <w:rsid w:val="50F43794"/>
    <w:rsid w:val="513818AD"/>
    <w:rsid w:val="514A5AAA"/>
    <w:rsid w:val="516B614C"/>
    <w:rsid w:val="517C3B96"/>
    <w:rsid w:val="518014CC"/>
    <w:rsid w:val="518904E7"/>
    <w:rsid w:val="519C1220"/>
    <w:rsid w:val="51BD627C"/>
    <w:rsid w:val="51C81604"/>
    <w:rsid w:val="521E31BF"/>
    <w:rsid w:val="52432C25"/>
    <w:rsid w:val="5245699D"/>
    <w:rsid w:val="524D50C0"/>
    <w:rsid w:val="5251746E"/>
    <w:rsid w:val="5253273C"/>
    <w:rsid w:val="52642B9B"/>
    <w:rsid w:val="52760DD9"/>
    <w:rsid w:val="527E401E"/>
    <w:rsid w:val="52D23FA9"/>
    <w:rsid w:val="52E55A8A"/>
    <w:rsid w:val="52EA5A45"/>
    <w:rsid w:val="52EF06B7"/>
    <w:rsid w:val="53043E75"/>
    <w:rsid w:val="534554F2"/>
    <w:rsid w:val="534863AE"/>
    <w:rsid w:val="53493E7F"/>
    <w:rsid w:val="535029F5"/>
    <w:rsid w:val="53D6609D"/>
    <w:rsid w:val="53E06252"/>
    <w:rsid w:val="53ED65D0"/>
    <w:rsid w:val="5452714F"/>
    <w:rsid w:val="54704D95"/>
    <w:rsid w:val="54B5148C"/>
    <w:rsid w:val="54BE6593"/>
    <w:rsid w:val="54C067AF"/>
    <w:rsid w:val="54C31DFB"/>
    <w:rsid w:val="54C618EB"/>
    <w:rsid w:val="54D46E00"/>
    <w:rsid w:val="54E00C69"/>
    <w:rsid w:val="54E400A3"/>
    <w:rsid w:val="54ED6E78"/>
    <w:rsid w:val="55393E6B"/>
    <w:rsid w:val="55A21A11"/>
    <w:rsid w:val="55F34962"/>
    <w:rsid w:val="55F44049"/>
    <w:rsid w:val="561641AD"/>
    <w:rsid w:val="562B7C58"/>
    <w:rsid w:val="56332FB1"/>
    <w:rsid w:val="56535D64"/>
    <w:rsid w:val="5663592E"/>
    <w:rsid w:val="56674E4C"/>
    <w:rsid w:val="56847368"/>
    <w:rsid w:val="569D42C9"/>
    <w:rsid w:val="56D0417B"/>
    <w:rsid w:val="56DF6C95"/>
    <w:rsid w:val="571C57F3"/>
    <w:rsid w:val="57284198"/>
    <w:rsid w:val="57725491"/>
    <w:rsid w:val="5782519E"/>
    <w:rsid w:val="579B705F"/>
    <w:rsid w:val="579E2AF3"/>
    <w:rsid w:val="57B022EC"/>
    <w:rsid w:val="57D86768"/>
    <w:rsid w:val="57DA7034"/>
    <w:rsid w:val="57E04A72"/>
    <w:rsid w:val="585039A6"/>
    <w:rsid w:val="58703904"/>
    <w:rsid w:val="58711B6E"/>
    <w:rsid w:val="588B2C30"/>
    <w:rsid w:val="58900246"/>
    <w:rsid w:val="58A3441E"/>
    <w:rsid w:val="58BB7DD1"/>
    <w:rsid w:val="58D04AE7"/>
    <w:rsid w:val="59051B28"/>
    <w:rsid w:val="59154BEF"/>
    <w:rsid w:val="5928454A"/>
    <w:rsid w:val="593E7E74"/>
    <w:rsid w:val="596516D3"/>
    <w:rsid w:val="598B0F91"/>
    <w:rsid w:val="59956EEE"/>
    <w:rsid w:val="59A0270B"/>
    <w:rsid w:val="59A246D5"/>
    <w:rsid w:val="59A64111"/>
    <w:rsid w:val="59B45E83"/>
    <w:rsid w:val="59D86349"/>
    <w:rsid w:val="59EB7233"/>
    <w:rsid w:val="5A0E1E68"/>
    <w:rsid w:val="5A1F7AD4"/>
    <w:rsid w:val="5A3363AA"/>
    <w:rsid w:val="5A3D1C57"/>
    <w:rsid w:val="5A4C4641"/>
    <w:rsid w:val="5A8C2C8F"/>
    <w:rsid w:val="5A9658BC"/>
    <w:rsid w:val="5AE26D53"/>
    <w:rsid w:val="5AE42ACB"/>
    <w:rsid w:val="5B1E7D8B"/>
    <w:rsid w:val="5B305D11"/>
    <w:rsid w:val="5B3C2907"/>
    <w:rsid w:val="5B461903"/>
    <w:rsid w:val="5B5419FF"/>
    <w:rsid w:val="5B5C4D58"/>
    <w:rsid w:val="5BFB65EE"/>
    <w:rsid w:val="5C0F3B78"/>
    <w:rsid w:val="5C32071B"/>
    <w:rsid w:val="5C413847"/>
    <w:rsid w:val="5C7D6D34"/>
    <w:rsid w:val="5C8207EE"/>
    <w:rsid w:val="5C974299"/>
    <w:rsid w:val="5C9D39F8"/>
    <w:rsid w:val="5CA64689"/>
    <w:rsid w:val="5CB2363D"/>
    <w:rsid w:val="5CC826A5"/>
    <w:rsid w:val="5CE62B2B"/>
    <w:rsid w:val="5CEE189F"/>
    <w:rsid w:val="5D0726F7"/>
    <w:rsid w:val="5D136571"/>
    <w:rsid w:val="5D147940"/>
    <w:rsid w:val="5D232ADE"/>
    <w:rsid w:val="5D3318F8"/>
    <w:rsid w:val="5D5B3EC6"/>
    <w:rsid w:val="5D78571C"/>
    <w:rsid w:val="5DAF28B0"/>
    <w:rsid w:val="5DB26D32"/>
    <w:rsid w:val="5DEF3C61"/>
    <w:rsid w:val="5E032892"/>
    <w:rsid w:val="5E053485"/>
    <w:rsid w:val="5E1C667C"/>
    <w:rsid w:val="5E2B5FA2"/>
    <w:rsid w:val="5E2D167E"/>
    <w:rsid w:val="5E384ADB"/>
    <w:rsid w:val="5E5D4F0E"/>
    <w:rsid w:val="5E6D4B86"/>
    <w:rsid w:val="5E8E1FD8"/>
    <w:rsid w:val="5EA76B93"/>
    <w:rsid w:val="5EB033F0"/>
    <w:rsid w:val="5ECB647C"/>
    <w:rsid w:val="5EDA798E"/>
    <w:rsid w:val="5EDD61AF"/>
    <w:rsid w:val="5F0279C4"/>
    <w:rsid w:val="5F0977F9"/>
    <w:rsid w:val="5F115229"/>
    <w:rsid w:val="5F3A0F0C"/>
    <w:rsid w:val="5F5D2E4C"/>
    <w:rsid w:val="5F630463"/>
    <w:rsid w:val="5F6E6E08"/>
    <w:rsid w:val="5F7A1C50"/>
    <w:rsid w:val="5F933E7B"/>
    <w:rsid w:val="5F9920D6"/>
    <w:rsid w:val="5F9C3975"/>
    <w:rsid w:val="5FC52ECB"/>
    <w:rsid w:val="5FE175D9"/>
    <w:rsid w:val="5FFA244F"/>
    <w:rsid w:val="604C7149"/>
    <w:rsid w:val="60575AEE"/>
    <w:rsid w:val="606A5821"/>
    <w:rsid w:val="609616B0"/>
    <w:rsid w:val="60D1764E"/>
    <w:rsid w:val="60DF561A"/>
    <w:rsid w:val="60FA4DF7"/>
    <w:rsid w:val="61264D26"/>
    <w:rsid w:val="61344213"/>
    <w:rsid w:val="614C3178"/>
    <w:rsid w:val="6155027F"/>
    <w:rsid w:val="615B2AD7"/>
    <w:rsid w:val="61876AF4"/>
    <w:rsid w:val="619A59BE"/>
    <w:rsid w:val="61AD3C17"/>
    <w:rsid w:val="61FE26C5"/>
    <w:rsid w:val="62037CDB"/>
    <w:rsid w:val="62570027"/>
    <w:rsid w:val="626F35C2"/>
    <w:rsid w:val="627B5AC3"/>
    <w:rsid w:val="628A165E"/>
    <w:rsid w:val="628D3A49"/>
    <w:rsid w:val="628F77C1"/>
    <w:rsid w:val="62DE0959"/>
    <w:rsid w:val="62E4426E"/>
    <w:rsid w:val="62EF22C5"/>
    <w:rsid w:val="636E4515"/>
    <w:rsid w:val="63846BFA"/>
    <w:rsid w:val="638B34E3"/>
    <w:rsid w:val="638E2439"/>
    <w:rsid w:val="63AE29CA"/>
    <w:rsid w:val="63AF0DD8"/>
    <w:rsid w:val="63B00522"/>
    <w:rsid w:val="63D501DC"/>
    <w:rsid w:val="63DE27AE"/>
    <w:rsid w:val="643E5896"/>
    <w:rsid w:val="644E7533"/>
    <w:rsid w:val="6468651B"/>
    <w:rsid w:val="646D3B32"/>
    <w:rsid w:val="64752564"/>
    <w:rsid w:val="649022D6"/>
    <w:rsid w:val="649410BE"/>
    <w:rsid w:val="64B654D9"/>
    <w:rsid w:val="64B74DAD"/>
    <w:rsid w:val="64CF659A"/>
    <w:rsid w:val="653603C7"/>
    <w:rsid w:val="65424FBE"/>
    <w:rsid w:val="654E74BF"/>
    <w:rsid w:val="655820EC"/>
    <w:rsid w:val="656C5B5F"/>
    <w:rsid w:val="65841133"/>
    <w:rsid w:val="65B97DB5"/>
    <w:rsid w:val="65BF03BD"/>
    <w:rsid w:val="663266E0"/>
    <w:rsid w:val="666845B1"/>
    <w:rsid w:val="666F593F"/>
    <w:rsid w:val="66817B87"/>
    <w:rsid w:val="6691238E"/>
    <w:rsid w:val="66EF082E"/>
    <w:rsid w:val="66EF6A80"/>
    <w:rsid w:val="66F83B86"/>
    <w:rsid w:val="66FB3677"/>
    <w:rsid w:val="67000C8D"/>
    <w:rsid w:val="67034BC6"/>
    <w:rsid w:val="67050051"/>
    <w:rsid w:val="670544F5"/>
    <w:rsid w:val="671309C0"/>
    <w:rsid w:val="673A4F27"/>
    <w:rsid w:val="67544B35"/>
    <w:rsid w:val="675E7762"/>
    <w:rsid w:val="676905E0"/>
    <w:rsid w:val="677A13E7"/>
    <w:rsid w:val="67A21D44"/>
    <w:rsid w:val="67D03BBF"/>
    <w:rsid w:val="67D70666"/>
    <w:rsid w:val="67F43143"/>
    <w:rsid w:val="67F85E08"/>
    <w:rsid w:val="680447AD"/>
    <w:rsid w:val="68262975"/>
    <w:rsid w:val="6842721E"/>
    <w:rsid w:val="689514E1"/>
    <w:rsid w:val="68A815DC"/>
    <w:rsid w:val="68AB7F4A"/>
    <w:rsid w:val="68B07F46"/>
    <w:rsid w:val="68B27D65"/>
    <w:rsid w:val="68CB0E27"/>
    <w:rsid w:val="68DE4FFE"/>
    <w:rsid w:val="68F760C0"/>
    <w:rsid w:val="691E189E"/>
    <w:rsid w:val="692F13B6"/>
    <w:rsid w:val="694330B3"/>
    <w:rsid w:val="69484034"/>
    <w:rsid w:val="69660E78"/>
    <w:rsid w:val="69670B4F"/>
    <w:rsid w:val="69735904"/>
    <w:rsid w:val="69765236"/>
    <w:rsid w:val="698223B0"/>
    <w:rsid w:val="699A0E2D"/>
    <w:rsid w:val="69AA4EE0"/>
    <w:rsid w:val="69C266CE"/>
    <w:rsid w:val="69DC778F"/>
    <w:rsid w:val="6A0C7949"/>
    <w:rsid w:val="6A276531"/>
    <w:rsid w:val="6A2E78BF"/>
    <w:rsid w:val="6A4B0471"/>
    <w:rsid w:val="6A5016AC"/>
    <w:rsid w:val="6A591FEC"/>
    <w:rsid w:val="6A6432E1"/>
    <w:rsid w:val="6A6E4160"/>
    <w:rsid w:val="6A7D43A3"/>
    <w:rsid w:val="6AB75B07"/>
    <w:rsid w:val="6AC00E5F"/>
    <w:rsid w:val="6ACC5A8E"/>
    <w:rsid w:val="6ACD70D8"/>
    <w:rsid w:val="6B0A032C"/>
    <w:rsid w:val="6B0C5E52"/>
    <w:rsid w:val="6B2729F0"/>
    <w:rsid w:val="6B34611F"/>
    <w:rsid w:val="6B3E3B32"/>
    <w:rsid w:val="6B5C045C"/>
    <w:rsid w:val="6B7E4876"/>
    <w:rsid w:val="6B810CAD"/>
    <w:rsid w:val="6BA9331E"/>
    <w:rsid w:val="6BB9765C"/>
    <w:rsid w:val="6BD12BF8"/>
    <w:rsid w:val="6C060AF4"/>
    <w:rsid w:val="6C111246"/>
    <w:rsid w:val="6C2B2308"/>
    <w:rsid w:val="6C303DC2"/>
    <w:rsid w:val="6C3078F9"/>
    <w:rsid w:val="6C327B3B"/>
    <w:rsid w:val="6C3A407C"/>
    <w:rsid w:val="6C6B0957"/>
    <w:rsid w:val="6C6E0D0A"/>
    <w:rsid w:val="6C9D3F47"/>
    <w:rsid w:val="6CD209D6"/>
    <w:rsid w:val="6CD72490"/>
    <w:rsid w:val="6CDD47F3"/>
    <w:rsid w:val="6CE1330F"/>
    <w:rsid w:val="6D17136A"/>
    <w:rsid w:val="6D2D3E5E"/>
    <w:rsid w:val="6D3C0545"/>
    <w:rsid w:val="6D454590"/>
    <w:rsid w:val="6D4A0EB4"/>
    <w:rsid w:val="6D60076F"/>
    <w:rsid w:val="6D6209C6"/>
    <w:rsid w:val="6D747CDF"/>
    <w:rsid w:val="6D8E6FF3"/>
    <w:rsid w:val="6DA33D64"/>
    <w:rsid w:val="6DB5219F"/>
    <w:rsid w:val="6DDC02B0"/>
    <w:rsid w:val="6E0F277A"/>
    <w:rsid w:val="6E1C3362"/>
    <w:rsid w:val="6E4B4EE4"/>
    <w:rsid w:val="6E781A51"/>
    <w:rsid w:val="6E872CD6"/>
    <w:rsid w:val="6EAB5982"/>
    <w:rsid w:val="6EC85E03"/>
    <w:rsid w:val="6EED1AF7"/>
    <w:rsid w:val="6F042B0E"/>
    <w:rsid w:val="6F46744E"/>
    <w:rsid w:val="6F543924"/>
    <w:rsid w:val="6F81344B"/>
    <w:rsid w:val="6FAD74D8"/>
    <w:rsid w:val="6FB40594"/>
    <w:rsid w:val="6FB95E7D"/>
    <w:rsid w:val="6FC34F4E"/>
    <w:rsid w:val="6FDF2995"/>
    <w:rsid w:val="6FE5674E"/>
    <w:rsid w:val="6FEA072C"/>
    <w:rsid w:val="7023779A"/>
    <w:rsid w:val="70343755"/>
    <w:rsid w:val="707149AA"/>
    <w:rsid w:val="70987471"/>
    <w:rsid w:val="70A46B2D"/>
    <w:rsid w:val="70A833E2"/>
    <w:rsid w:val="70B86135"/>
    <w:rsid w:val="70C76378"/>
    <w:rsid w:val="70D177C0"/>
    <w:rsid w:val="70D34D1C"/>
    <w:rsid w:val="70E31E05"/>
    <w:rsid w:val="711C66C3"/>
    <w:rsid w:val="717B5AE0"/>
    <w:rsid w:val="71900E5F"/>
    <w:rsid w:val="71B2527A"/>
    <w:rsid w:val="71BB2D89"/>
    <w:rsid w:val="71DB032D"/>
    <w:rsid w:val="71E573FD"/>
    <w:rsid w:val="71E72C94"/>
    <w:rsid w:val="71EE2AA4"/>
    <w:rsid w:val="71F47640"/>
    <w:rsid w:val="71FF0A62"/>
    <w:rsid w:val="721B697B"/>
    <w:rsid w:val="721D0945"/>
    <w:rsid w:val="72203F91"/>
    <w:rsid w:val="722B0ADB"/>
    <w:rsid w:val="723932A5"/>
    <w:rsid w:val="723B3A95"/>
    <w:rsid w:val="72425BA8"/>
    <w:rsid w:val="72586EDA"/>
    <w:rsid w:val="726F4F19"/>
    <w:rsid w:val="729F5B69"/>
    <w:rsid w:val="72C708B1"/>
    <w:rsid w:val="73094BAD"/>
    <w:rsid w:val="73102258"/>
    <w:rsid w:val="7327134F"/>
    <w:rsid w:val="736507F6"/>
    <w:rsid w:val="73683E42"/>
    <w:rsid w:val="73CB0652"/>
    <w:rsid w:val="73CD68E4"/>
    <w:rsid w:val="74035919"/>
    <w:rsid w:val="742D1D9A"/>
    <w:rsid w:val="7438763D"/>
    <w:rsid w:val="743D1C12"/>
    <w:rsid w:val="743F175E"/>
    <w:rsid w:val="749C1397"/>
    <w:rsid w:val="74A91F71"/>
    <w:rsid w:val="74A94712"/>
    <w:rsid w:val="74B55E99"/>
    <w:rsid w:val="74CE189D"/>
    <w:rsid w:val="74E03EAC"/>
    <w:rsid w:val="74E7523A"/>
    <w:rsid w:val="74EB4D2A"/>
    <w:rsid w:val="74F33BDF"/>
    <w:rsid w:val="74FB05A2"/>
    <w:rsid w:val="75050179"/>
    <w:rsid w:val="7505592A"/>
    <w:rsid w:val="75436915"/>
    <w:rsid w:val="75706FDE"/>
    <w:rsid w:val="75722D56"/>
    <w:rsid w:val="75826D11"/>
    <w:rsid w:val="759929D8"/>
    <w:rsid w:val="75AE311E"/>
    <w:rsid w:val="75FE45EA"/>
    <w:rsid w:val="76085468"/>
    <w:rsid w:val="76356B05"/>
    <w:rsid w:val="764B0340"/>
    <w:rsid w:val="76570D10"/>
    <w:rsid w:val="76726D86"/>
    <w:rsid w:val="76CA19F2"/>
    <w:rsid w:val="76F123A0"/>
    <w:rsid w:val="76F81981"/>
    <w:rsid w:val="77131526"/>
    <w:rsid w:val="771C566F"/>
    <w:rsid w:val="77407F31"/>
    <w:rsid w:val="778E4093"/>
    <w:rsid w:val="77B041CF"/>
    <w:rsid w:val="77B70EF4"/>
    <w:rsid w:val="77C54B5F"/>
    <w:rsid w:val="77E014B6"/>
    <w:rsid w:val="77EC380F"/>
    <w:rsid w:val="77F008AA"/>
    <w:rsid w:val="77F04708"/>
    <w:rsid w:val="77F51A1C"/>
    <w:rsid w:val="780C6185"/>
    <w:rsid w:val="783469E8"/>
    <w:rsid w:val="784A1D68"/>
    <w:rsid w:val="786170B2"/>
    <w:rsid w:val="78886285"/>
    <w:rsid w:val="78A27DF6"/>
    <w:rsid w:val="78AF606F"/>
    <w:rsid w:val="78B97D56"/>
    <w:rsid w:val="78F36E72"/>
    <w:rsid w:val="79043921"/>
    <w:rsid w:val="792C688A"/>
    <w:rsid w:val="79654980"/>
    <w:rsid w:val="79815C5D"/>
    <w:rsid w:val="79B230FE"/>
    <w:rsid w:val="79C56742"/>
    <w:rsid w:val="79D815F5"/>
    <w:rsid w:val="79EA6895"/>
    <w:rsid w:val="7A0B5527"/>
    <w:rsid w:val="7A17211E"/>
    <w:rsid w:val="7A4171D2"/>
    <w:rsid w:val="7A452F12"/>
    <w:rsid w:val="7A4D6A17"/>
    <w:rsid w:val="7A594A27"/>
    <w:rsid w:val="7A731BC2"/>
    <w:rsid w:val="7A7A66A0"/>
    <w:rsid w:val="7A81642D"/>
    <w:rsid w:val="7A821986"/>
    <w:rsid w:val="7AAC4F5C"/>
    <w:rsid w:val="7AFE508C"/>
    <w:rsid w:val="7B120595"/>
    <w:rsid w:val="7B4231CA"/>
    <w:rsid w:val="7B4A02D1"/>
    <w:rsid w:val="7B560A24"/>
    <w:rsid w:val="7B992622"/>
    <w:rsid w:val="7BB833A4"/>
    <w:rsid w:val="7BF71509"/>
    <w:rsid w:val="7C5A2796"/>
    <w:rsid w:val="7C7A4BE6"/>
    <w:rsid w:val="7C822648"/>
    <w:rsid w:val="7CB65C1E"/>
    <w:rsid w:val="7CB83DD0"/>
    <w:rsid w:val="7CEA6300"/>
    <w:rsid w:val="7D0A6C6F"/>
    <w:rsid w:val="7D451A9B"/>
    <w:rsid w:val="7D5471E5"/>
    <w:rsid w:val="7D650B15"/>
    <w:rsid w:val="7D814ACD"/>
    <w:rsid w:val="7D891584"/>
    <w:rsid w:val="7DB52379"/>
    <w:rsid w:val="7DD24CD9"/>
    <w:rsid w:val="7DDA1DE0"/>
    <w:rsid w:val="7DE30DFC"/>
    <w:rsid w:val="7DF06F0E"/>
    <w:rsid w:val="7DF32EA2"/>
    <w:rsid w:val="7DF804B8"/>
    <w:rsid w:val="7E20111D"/>
    <w:rsid w:val="7E301A00"/>
    <w:rsid w:val="7E3C65F7"/>
    <w:rsid w:val="7E723DC7"/>
    <w:rsid w:val="7E8C4CE2"/>
    <w:rsid w:val="7E933D3D"/>
    <w:rsid w:val="7E9401E1"/>
    <w:rsid w:val="7EA83C8C"/>
    <w:rsid w:val="7EBE700C"/>
    <w:rsid w:val="7EDD3185"/>
    <w:rsid w:val="7EDE320A"/>
    <w:rsid w:val="7EE91965"/>
    <w:rsid w:val="7F1718DD"/>
    <w:rsid w:val="7F1C1F84"/>
    <w:rsid w:val="7F4F235A"/>
    <w:rsid w:val="7F7E1D5F"/>
    <w:rsid w:val="7F8746E3"/>
    <w:rsid w:val="7FB54EA0"/>
    <w:rsid w:val="7FC93EBA"/>
    <w:rsid w:val="7FD17E80"/>
    <w:rsid w:val="7FDD7966"/>
    <w:rsid w:val="7FF82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iPriority="99"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99"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3" w:firstLineChars="200"/>
      <w:jc w:val="both"/>
    </w:pPr>
    <w:rPr>
      <w:rFonts w:ascii="Times New Roman" w:hAnsi="Times New Roman" w:eastAsia="仿宋_GB2312" w:cs="Times New Roman"/>
      <w:kern w:val="2"/>
      <w:sz w:val="32"/>
      <w:szCs w:val="32"/>
      <w:lang w:val="en-US" w:eastAsia="zh-CN" w:bidi="ar-SA"/>
    </w:rPr>
  </w:style>
  <w:style w:type="paragraph" w:styleId="5">
    <w:name w:val="heading 1"/>
    <w:basedOn w:val="1"/>
    <w:next w:val="1"/>
    <w:qFormat/>
    <w:uiPriority w:val="9"/>
    <w:pPr>
      <w:keepNext/>
      <w:keepLines/>
      <w:spacing w:line="560" w:lineRule="exact"/>
      <w:outlineLvl w:val="0"/>
    </w:pPr>
    <w:rPr>
      <w:rFonts w:eastAsia="黑体"/>
      <w:bCs/>
      <w:kern w:val="44"/>
      <w:szCs w:val="44"/>
    </w:rPr>
  </w:style>
  <w:style w:type="paragraph" w:styleId="6">
    <w:name w:val="heading 2"/>
    <w:basedOn w:val="1"/>
    <w:next w:val="1"/>
    <w:qFormat/>
    <w:uiPriority w:val="9"/>
    <w:pPr>
      <w:keepNext w:val="0"/>
      <w:keepLines w:val="0"/>
      <w:spacing w:line="560" w:lineRule="exact"/>
      <w:outlineLvl w:val="1"/>
    </w:pPr>
    <w:rPr>
      <w:rFonts w:ascii="Times New Roman" w:hAnsi="Times New Roman" w:eastAsia="仿宋_GB2312" w:cs="Times New Roman"/>
      <w:snapToGrid w:val="0"/>
      <w:kern w:val="0"/>
    </w:rPr>
  </w:style>
  <w:style w:type="paragraph" w:styleId="7">
    <w:name w:val="heading 3"/>
    <w:basedOn w:val="1"/>
    <w:next w:val="1"/>
    <w:autoRedefine/>
    <w:semiHidden/>
    <w:unhideWhenUsed/>
    <w:qFormat/>
    <w:uiPriority w:val="0"/>
    <w:pPr>
      <w:spacing w:before="0" w:beforeAutospacing="0" w:after="0" w:afterAutospacing="0"/>
      <w:jc w:val="left"/>
      <w:outlineLvl w:val="2"/>
    </w:pPr>
    <w:rPr>
      <w:rFonts w:hint="eastAsia"/>
      <w:lang w:bidi="ar"/>
    </w:rPr>
  </w:style>
  <w:style w:type="character" w:default="1" w:styleId="18">
    <w:name w:val="Default Paragraph Font"/>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autoRedefine/>
    <w:qFormat/>
    <w:uiPriority w:val="0"/>
    <w:pPr>
      <w:ind w:left="0" w:leftChars="0" w:firstLine="0" w:firstLineChars="0"/>
    </w:pPr>
  </w:style>
  <w:style w:type="paragraph" w:styleId="3">
    <w:name w:val="Body Text Indent"/>
    <w:basedOn w:val="1"/>
    <w:next w:val="4"/>
    <w:autoRedefine/>
    <w:qFormat/>
    <w:uiPriority w:val="0"/>
    <w:pPr>
      <w:spacing w:after="120" w:afterLines="0" w:afterAutospacing="0"/>
      <w:ind w:left="420" w:leftChars="200"/>
    </w:pPr>
  </w:style>
  <w:style w:type="paragraph" w:styleId="4">
    <w:name w:val="Normal Indent"/>
    <w:basedOn w:val="1"/>
    <w:unhideWhenUsed/>
    <w:qFormat/>
    <w:uiPriority w:val="99"/>
    <w:pPr>
      <w:ind w:firstLine="420" w:firstLineChars="200"/>
    </w:pPr>
  </w:style>
  <w:style w:type="paragraph" w:styleId="8">
    <w:name w:val="annotation text"/>
    <w:basedOn w:val="1"/>
    <w:semiHidden/>
    <w:unhideWhenUsed/>
    <w:qFormat/>
    <w:uiPriority w:val="99"/>
    <w:pPr>
      <w:jc w:val="left"/>
    </w:pPr>
  </w:style>
  <w:style w:type="paragraph" w:styleId="9">
    <w:name w:val="Body Text"/>
    <w:basedOn w:val="1"/>
    <w:next w:val="10"/>
    <w:qFormat/>
    <w:uiPriority w:val="0"/>
    <w:pPr>
      <w:widowControl w:val="0"/>
      <w:autoSpaceDE w:val="0"/>
      <w:autoSpaceDN w:val="0"/>
      <w:adjustRightInd w:val="0"/>
      <w:snapToGrid w:val="0"/>
      <w:spacing w:line="580" w:lineRule="exact"/>
      <w:jc w:val="both"/>
      <w:textAlignment w:val="baseline"/>
    </w:pPr>
    <w:rPr>
      <w:rFonts w:ascii="仿宋_GB2312" w:hAnsi="Times New Roman" w:eastAsia="仿宋_GB2312" w:cs="Times New Roman"/>
      <w:spacing w:val="-20"/>
      <w:kern w:val="0"/>
      <w:sz w:val="32"/>
      <w:szCs w:val="20"/>
      <w:lang w:val="en-US" w:eastAsia="zh-CN" w:bidi="ar-SA"/>
    </w:rPr>
  </w:style>
  <w:style w:type="paragraph" w:styleId="10">
    <w:name w:val="table of figures"/>
    <w:basedOn w:val="1"/>
    <w:next w:val="1"/>
    <w:semiHidden/>
    <w:qFormat/>
    <w:uiPriority w:val="99"/>
    <w:pPr>
      <w:ind w:left="200" w:leftChars="200" w:hanging="200" w:hangingChars="200"/>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unhideWhenUsed/>
    <w:qFormat/>
    <w:uiPriority w:val="39"/>
  </w:style>
  <w:style w:type="paragraph" w:styleId="14">
    <w:name w:val="footnote text"/>
    <w:basedOn w:val="1"/>
    <w:unhideWhenUsed/>
    <w:qFormat/>
    <w:uiPriority w:val="99"/>
    <w:pPr>
      <w:snapToGrid w:val="0"/>
      <w:spacing w:line="240" w:lineRule="auto"/>
      <w:jc w:val="left"/>
    </w:pPr>
    <w:rPr>
      <w:rFonts w:eastAsia="宋体"/>
      <w:sz w:val="18"/>
      <w:szCs w:val="18"/>
    </w:rPr>
  </w:style>
  <w:style w:type="paragraph" w:styleId="15">
    <w:name w:val="toc 2"/>
    <w:basedOn w:val="1"/>
    <w:next w:val="1"/>
    <w:unhideWhenUsed/>
    <w:qFormat/>
    <w:uiPriority w:val="39"/>
    <w:pPr>
      <w:tabs>
        <w:tab w:val="right" w:leader="dot" w:pos="8834"/>
      </w:tabs>
      <w:spacing w:line="480" w:lineRule="exact"/>
      <w:ind w:left="420" w:leftChars="200"/>
    </w:pPr>
  </w:style>
  <w:style w:type="paragraph" w:styleId="16">
    <w:name w:val="Body Text First Indent"/>
    <w:basedOn w:val="9"/>
    <w:qFormat/>
    <w:uiPriority w:val="0"/>
  </w:style>
  <w:style w:type="character" w:styleId="19">
    <w:name w:val="footnote reference"/>
    <w:basedOn w:val="18"/>
    <w:unhideWhenUsed/>
    <w:qFormat/>
    <w:uiPriority w:val="99"/>
    <w:rPr>
      <w:vertAlign w:val="superscript"/>
    </w:rPr>
  </w:style>
  <w:style w:type="character" w:customStyle="1" w:styleId="20">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8620faa8-30e0-4c4d-a831-a98a808701d8</errorID>
      <errorWord>恼</errorWord>
      <group>L1_Word</group>
      <groupName>字词问题</groupName>
      <ability>L2_Typo</ability>
      <abilityName>字词错误</abilityName>
      <candidateList>
        <item>垣</item>
      </candidateList>
      <explain/>
      <paraID>1669147D</paraID>
      <start>127</start>
      <end>128</end>
      <status>unmodified</status>
      <modifiedWord/>
      <trackRevisions>false</trackRevisions>
    </reviewItem>
    <reviewItem>
      <errorID>a539a8b4-6c2d-4b05-8701-716e008965e7</errorID>
      <errorWord>生产许可权</errorWord>
      <group>L1_Knowledge</group>
      <groupName>知识性问题</groupName>
      <ability>L2_Term</ability>
      <abilityName>专业术语</abilityName>
      <candidateList>
        <item>生产许可证</item>
      </candidateList>
      <explain/>
      <paraID>70F3F2C4</paraID>
      <start>27</start>
      <end>32</end>
      <status>unmodified</status>
      <modifiedWord/>
      <trackRevisions>false</trackRevisions>
    </reviewItem>
    <reviewItem>
      <errorID>636aa9ad-724b-4761-9e6c-e577e082bc39</errorID>
      <errorWord>第94条</errorWord>
      <group>L1_Knowledge</group>
      <groupName>知识性问题</groupName>
      <ability>L2_Knowledge</ability>
      <abilityName>其他知识</abilityName>
      <candidateList>
        <item>第九十四条</item>
      </candidateList>
      <explain>法律条目书写应使用汉字数字，不使用阿拉伯数字。</explain>
      <paraID>568490B8</paraID>
      <start>247</start>
      <end>251</end>
      <status>unmodified</status>
      <modifiedWord/>
      <trackRevisions>false</trackRevisions>
    </reviewItem>
    <reviewItem>
      <errorID>5eb0f7fa-34f1-4524-b4fb-4256ee050ed4</errorID>
      <errorWord>第2条</errorWord>
      <group>L1_Knowledge</group>
      <groupName>知识性问题</groupName>
      <ability>L2_Knowledge</ability>
      <abilityName>其他知识</abilityName>
      <candidateList>
        <item>第二条</item>
      </candidateList>
      <explain>法律条目书写应使用汉字数字，不使用阿拉伯数字。</explain>
      <paraID> 905E174</paraID>
      <start>262</start>
      <end>265</end>
      <status>unmodified</status>
      <modifiedWord/>
      <trackRevisions>false</trackRevisions>
    </reviewItem>
    <reviewItem>
      <errorID>9182bdd3-3ca3-48cb-a916-a961e418fe94</errorID>
      <errorWord>第58条</errorWord>
      <group>L1_Knowledge</group>
      <groupName>知识性问题</groupName>
      <ability>L2_Knowledge</ability>
      <abilityName>其他知识</abilityName>
      <candidateList>
        <item>第五十八条</item>
      </candidateList>
      <explain>法律条目书写应使用汉字数字，不使用阿拉伯数字。</explain>
      <paraID>2D876567</paraID>
      <start>130</start>
      <end>134</end>
      <status>unmodified</status>
      <modifiedWord/>
      <trackRevisions>false</trackRevisions>
    </reviewItem>
    <reviewItem>
      <errorID>de06dc27-8b6c-4af4-985e-d9fef7998f9a</errorID>
      <errorWord>第58条</errorWord>
      <group>L1_Knowledge</group>
      <groupName>知识性问题</groupName>
      <ability>L2_Knowledge</ability>
      <abilityName>其他知识</abilityName>
      <candidateList>
        <item>第五十八条</item>
      </candidateList>
      <explain>法律条目书写应使用汉字数字，不使用阿拉伯数字。</explain>
      <paraID>1A0CC72C</paraID>
      <start>144</start>
      <end>148</end>
      <status>unmodified</status>
      <modifiedWord/>
      <trackRevisions>false</trackRevisions>
    </reviewItem>
    <reviewItem>
      <errorID>3eb3a6ca-be39-41df-9faa-cfd2eb9fbdd9</errorID>
      <errorWord>第58条</errorWord>
      <group>L1_Knowledge</group>
      <groupName>知识性问题</groupName>
      <ability>L2_Knowledge</ability>
      <abilityName>其他知识</abilityName>
      <candidateList>
        <item>第五十八条</item>
      </candidateList>
      <explain>法律条目书写应使用汉字数字，不使用阿拉伯数字。</explain>
      <paraID>729421CE</paraID>
      <start>141</start>
      <end>145</end>
      <status>unmodified</status>
      <modifiedWord/>
      <trackRevisions>false</trackRevisions>
    </reviewItem>
    <reviewItem>
      <errorID>55f11a32-5d34-4cfc-9609-32f2aa85dcd6</errorID>
      <errorWord>第95条</errorWord>
      <group>L1_Knowledge</group>
      <groupName>知识性问题</groupName>
      <ability>L2_Knowledge</ability>
      <abilityName>其他知识</abilityName>
      <candidateList>
        <item>第九十五条</item>
      </candidateList>
      <explain>法律条目书写应使用汉字数字，不使用阿拉伯数字。</explain>
      <paraID>572DC05B</paraID>
      <start>69</start>
      <end>73</end>
      <status>unmodified</status>
      <modifiedWord/>
      <trackRevisions>false</trackRevisions>
    </reviewItem>
    <reviewItem>
      <errorID>643f36cc-fe4a-46ad-8a39-e11b41e422e5</errorID>
      <errorWord>第58条</errorWord>
      <group>L1_Knowledge</group>
      <groupName>知识性问题</groupName>
      <ability>L2_Knowledge</ability>
      <abilityName>其他知识</abilityName>
      <candidateList>
        <item>第五十八条</item>
      </candidateList>
      <explain>法律条目书写应使用汉字数字，不使用阿拉伯数字。</explain>
      <paraID>32D3055D</paraID>
      <start>54</start>
      <end>58</end>
      <status>unmodified</status>
      <modifiedWord/>
      <trackRevisions>false</trackRevisions>
    </reviewItem>
    <reviewItem>
      <errorID>1087b822-7e53-484b-ade1-3e0c2e9e872c</errorID>
      <errorWord>第58条</errorWord>
      <group>L1_Knowledge</group>
      <groupName>知识性问题</groupName>
      <ability>L2_Knowledge</ability>
      <abilityName>其他知识</abilityName>
      <candidateList>
        <item>第五十八条</item>
      </candidateList>
      <explain>法律条目书写应使用汉字数字，不使用阿拉伯数字。</explain>
      <paraID>4B77621A</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ca52c6-f2c4-4881-8568-055117f73e3c}">
  <ds:schemaRefs/>
</ds:datastoreItem>
</file>

<file path=docProps/app.xml><?xml version="1.0" encoding="utf-8"?>
<Properties xmlns="http://schemas.openxmlformats.org/officeDocument/2006/extended-properties" xmlns:vt="http://schemas.openxmlformats.org/officeDocument/2006/docPropsVTypes">
  <Template>Normal.dotm</Template>
  <Pages>37</Pages>
  <Words>9897</Words>
  <Characters>10569</Characters>
  <Lines>0</Lines>
  <Paragraphs>0</Paragraphs>
  <TotalTime>24</TotalTime>
  <ScaleCrop>false</ScaleCrop>
  <LinksUpToDate>false</LinksUpToDate>
  <CharactersWithSpaces>10667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2023-06-21T02:20:00Z</dcterms:created>
  <dc:creator>0</dc:creator>
  <cp:lastModifiedBy>習慣はあなた</cp:lastModifiedBy>
  <cp:lastPrinted>2026-10-08T03:52:00Z</cp:lastPrinted>
  <dcterms:modified xsi:type="dcterms:W3CDTF">2026-10-15T05:21:04Z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971376E342F4404F82BF3DFD482A4D89</vt:lpwstr>
  </property>
  <property fmtid="{D5CDD505-2E9C-101B-9397-08002B2CF9AE}" pid="4" name="KSOTemplateDocerSaveRecord">
    <vt:lpwstr>eyJoZGlkIjoiZjZkNzc1OTlmMjNiMWFmMmRjM2EzMjFmNDc3MTYzZDkiLCJ1c2VySWQiOiIzOTIyMzkwNDIifQ==</vt:lpwstr>
  </property>
</Properties>
</file>